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0"/>
        <w:jc w:val="center"/>
        <w:pBdr>
          <w:bottom w:val="nil" w:sz="0" w:space="0"/>
        </w:pBdr>
      </w:pPr>
      <w:r>
        <w:rPr>
          <w:rFonts w:ascii="Arial" w:hAnsi="Arial" w:eastAsia="Arial"/>
          <w:b/>
          <w:color w:val="000000"/>
          <w:sz w:val="36"/>
        </w:rPr>
        <w:t>AURA BUILD LOG SPRINT 1 VÀ HARDENING</w:t>
      </w:r>
    </w:p>
    <w:p>
      <w:pPr>
        <w:spacing w:after="100"/>
        <w:jc w:val="center"/>
      </w:pPr>
      <w:r>
        <w:rPr>
          <w:rFonts w:ascii="Arial" w:hAnsi="Arial" w:eastAsia="Arial"/>
          <w:i/>
          <w:color w:val="555555"/>
          <w:sz w:val="18"/>
        </w:rPr>
        <w:t>Track A The Escalation Referee | 28 09 2026 | Pham Gia Phu</w:t>
      </w:r>
    </w:p>
    <w:p>
      <w:pPr>
        <w:spacing w:after="80" w:line="252" w:lineRule="auto"/>
      </w:pPr>
      <w:r>
        <w:rPr>
          <w:rFonts w:ascii="Arial" w:hAnsi="Arial" w:eastAsia="Arial"/>
          <w:sz w:val="20"/>
        </w:rPr>
        <w:t>Trong Sprint 1, tôi dùng AI để rút ngắn thời gian đọc code, thử nghiệm kiến trúc và chuẩn hóa dữ liệu hóa đơn, nhưng giữ quyết định nghiệp vụ trong policy C# có thể kiểm thử. Kết quả là một vertical slice chạy thật từ upload, trích xuất và phân loại đến chuyển quản lý, audit và hoàn tác; các giới hạn của model được hiển thị thay vì che giấu.</w:t>
      </w:r>
    </w:p>
    <w:p>
      <w:pPr>
        <w:keepNext/>
        <w:spacing w:before="100" w:after="30"/>
      </w:pPr>
      <w:r>
        <w:rPr>
          <w:rFonts w:ascii="Arial" w:hAnsi="Arial" w:eastAsia="Arial"/>
          <w:b/>
          <w:color w:val="000000"/>
          <w:sz w:val="23"/>
        </w:rPr>
        <w:t>1 Công cụ và phạm vi sử dụng</w:t>
      </w:r>
    </w:p>
    <w:p>
      <w:pPr>
        <w:spacing w:after="50" w:line="247" w:lineRule="auto"/>
      </w:pPr>
      <w:r>
        <w:rPr>
          <w:rFonts w:ascii="Arial" w:hAnsi="Arial" w:eastAsia="Arial"/>
          <w:sz w:val="20"/>
        </w:rPr>
        <w:t>Qwen3-VL-8B-Instruct qua OpenRouter đọc một ảnh JPG hoặc PNG và trả dữ kiện theo JSON Schema. Codex hỗ trợ truy route, phát hiện lỗi JavaScript, refactor, viết test và đồng bộ tài liệu. Tôi không dùng output của AI như bằng chứng duy nhất: thay đổi chỉ được giữ lại sau build, test và kiểm tra UI.</w:t>
      </w:r>
    </w:p>
    <w:p>
      <w:pPr>
        <w:keepNext/>
        <w:spacing w:before="100" w:after="30"/>
      </w:pPr>
      <w:r>
        <w:rPr>
          <w:rFonts w:ascii="Arial" w:hAnsi="Arial" w:eastAsia="Arial"/>
          <w:b/>
          <w:color w:val="000000"/>
          <w:sz w:val="23"/>
        </w:rPr>
        <w:t>2 Hành trình xây dựng và các lần AI sai</w:t>
      </w:r>
    </w:p>
    <w:p>
      <w:pPr>
        <w:spacing w:after="50" w:line="247" w:lineRule="auto"/>
      </w:pPr>
      <w:r>
        <w:rPr>
          <w:rFonts w:ascii="Arial" w:hAnsi="Arial" w:eastAsia="Arial"/>
          <w:sz w:val="20"/>
        </w:rPr>
        <w:t>Prototype đầu tiên dùng Gemini Free Tier nhưng gặp HTTP 429 và quota không ổn định. Khi chuyển sang OpenRouter, một model slug hoặc endpoint sai từng gây HTTP 404; sau đó Qwen có lúc trả JSON lệch schema hoặc xem câu mô tả trên fixture tổng hợp là prompt injection. Ollama 4B còn từng đọc 295.199 VND thành 295.199 theo số thập phân và nhầm đơn giao hàng thành ride-hailing. Các lỗi này dẫn tới cấu hình provider rõ ràng, parser giới hạn, kiểm tra ngữ nghĩa và đúng một lượt đọc lại có mục tiêu; kết quả vẫn mâu thuẫn được chuyển cho người thay vì suy đoán.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6"/>
        <w:gridCol w:w="5046"/>
      </w:tblGrid>
      <w:tr>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giúp tăng tốc</w:t>
            </w:r>
          </w:p>
        </w:tc>
        <w:tc>
          <w:tcPr>
            <w:tcW w:type="dxa" w:w="5188"/>
            <w:shd w:fill="17365D"/>
            <w:tcMar>
              <w:top w:w="85" w:type="dxa"/>
              <w:start w:w="115" w:type="dxa"/>
              <w:bottom w:w="85" w:type="dxa"/>
              <w:end w:w="115" w:type="dxa"/>
            </w:tcMar>
            <w:vAlign w:val="center"/>
          </w:tcPr>
          <w:p>
            <w:pPr>
              <w:jc w:val="center"/>
            </w:pPr>
            <w:r>
              <w:rPr>
                <w:rFonts w:ascii="Arial" w:hAnsi="Arial" w:eastAsia="Arial"/>
                <w:b/>
                <w:color w:val="FFFFFF"/>
                <w:sz w:val="19"/>
              </w:rPr>
              <w:t>AI làm tốn công khi</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Tìm nhanh luồng upload, Verify, reviewer và audit.</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Đề xuất model hoặc API không tồn tại/chưa đúng slug.</w:t>
            </w:r>
          </w:p>
        </w:tc>
      </w:tr>
      <w:tr>
        <w:tc>
          <w:tcPr>
            <w:tcW w:type="dxa" w:w="5046"/>
            <w:shd w:fill="FFFFFF"/>
            <w:tcMar>
              <w:top w:w="85" w:type="dxa"/>
              <w:start w:w="115" w:type="dxa"/>
              <w:bottom w:w="85" w:type="dxa"/>
              <w:end w:w="115" w:type="dxa"/>
            </w:tcMar>
            <w:vAlign w:val="center"/>
          </w:tcPr>
          <w:p>
            <w:pPr>
              <w:spacing w:after="0"/>
            </w:pPr>
            <w:r>
              <w:rPr>
                <w:rFonts w:ascii="Arial" w:hAnsi="Arial" w:eastAsia="Arial"/>
                <w:sz w:val="18"/>
              </w:rPr>
              <w:t>Sinh test policy, contract và kiểm tra fixture offline.</w:t>
            </w:r>
          </w:p>
        </w:tc>
        <w:tc>
          <w:tcPr>
            <w:tcW w:type="dxa" w:w="5046"/>
            <w:shd w:fill="FFFFFF"/>
            <w:tcMar>
              <w:top w:w="85" w:type="dxa"/>
              <w:start w:w="115" w:type="dxa"/>
              <w:bottom w:w="85" w:type="dxa"/>
              <w:end w:w="115" w:type="dxa"/>
            </w:tcMar>
            <w:vAlign w:val="center"/>
          </w:tcPr>
          <w:p>
            <w:pPr>
              <w:spacing w:after="0"/>
            </w:pPr>
            <w:r>
              <w:rPr>
                <w:rFonts w:ascii="Arial" w:hAnsi="Arial" w:eastAsia="Arial"/>
                <w:sz w:val="18"/>
              </w:rPr>
              <w:t>Output trông hợp lý nhưng không đúng schema hoặc policy.</w:t>
            </w:r>
          </w:p>
        </w:tc>
      </w:tr>
      <w:tr>
        <w:tc>
          <w:tcPr>
            <w:tcW w:type="dxa" w:w="5046"/>
            <w:shd w:fill="EAF2F8"/>
            <w:tcMar>
              <w:top w:w="85" w:type="dxa"/>
              <w:start w:w="115" w:type="dxa"/>
              <w:bottom w:w="85" w:type="dxa"/>
              <w:end w:w="115" w:type="dxa"/>
            </w:tcMar>
            <w:vAlign w:val="center"/>
          </w:tcPr>
          <w:p>
            <w:pPr>
              <w:spacing w:after="0"/>
            </w:pPr>
            <w:r>
              <w:rPr>
                <w:rFonts w:ascii="Arial" w:hAnsi="Arial" w:eastAsia="Arial"/>
                <w:sz w:val="18"/>
              </w:rPr>
              <w:t>Đối chiếu prompt, UI và tài liệu sau mỗi thay đổi.</w:t>
            </w:r>
          </w:p>
        </w:tc>
        <w:tc>
          <w:tcPr>
            <w:tcW w:type="dxa" w:w="5046"/>
            <w:shd w:fill="EAF2F8"/>
            <w:tcMar>
              <w:top w:w="85" w:type="dxa"/>
              <w:start w:w="115" w:type="dxa"/>
              <w:bottom w:w="85" w:type="dxa"/>
              <w:end w:w="115" w:type="dxa"/>
            </w:tcMar>
            <w:vAlign w:val="center"/>
          </w:tcPr>
          <w:p>
            <w:pPr>
              <w:spacing w:after="0"/>
            </w:pPr>
            <w:r>
              <w:rPr>
                <w:rFonts w:ascii="Arial" w:hAnsi="Arial" w:eastAsia="Arial"/>
                <w:sz w:val="18"/>
              </w:rPr>
              <w:t>Tài liệu dễ tuyên bố quá mức nếu không đọc lại code thực tế.</w:t>
            </w:r>
          </w:p>
        </w:tc>
      </w:tr>
    </w:tbl>
    <w:p>
      <w:pPr>
        <w:keepNext/>
        <w:spacing w:before="100" w:after="30"/>
      </w:pPr>
      <w:r>
        <w:rPr>
          <w:rFonts w:ascii="Arial" w:hAnsi="Arial" w:eastAsia="Arial"/>
          <w:b/>
          <w:color w:val="000000"/>
          <w:sz w:val="23"/>
        </w:rPr>
        <w:t>3 Bằng chứng kiểm thử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6"/>
        <w:gridCol w:w="2466"/>
        <w:gridCol w:w="2466"/>
        <w:gridCol w:w="2466"/>
      </w:tblGrid>
      <w:tr>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Build</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Test offline</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Dependency</w:t>
            </w:r>
          </w:p>
        </w:tc>
        <w:tc>
          <w:tcPr>
            <w:tcW w:type="dxa" w:w="2594"/>
            <w:shd w:fill="17365D"/>
            <w:tcMar>
              <w:top w:w="85" w:type="dxa"/>
              <w:start w:w="115" w:type="dxa"/>
              <w:bottom w:w="85" w:type="dxa"/>
              <w:end w:w="115" w:type="dxa"/>
            </w:tcMar>
            <w:vAlign w:val="center"/>
          </w:tcPr>
          <w:p>
            <w:pPr>
              <w:jc w:val="center"/>
            </w:pPr>
            <w:r>
              <w:rPr>
                <w:rFonts w:ascii="Arial" w:hAnsi="Arial" w:eastAsia="Arial"/>
                <w:b/>
                <w:color w:val="FFFFFF"/>
                <w:sz w:val="17"/>
              </w:rPr>
              <w:t>Evaluator</w:t>
            </w:r>
          </w:p>
        </w:tc>
      </w:tr>
      <w:tr>
        <w:tc>
          <w:tcPr>
            <w:tcW w:type="dxa" w:w="2594"/>
            <w:shd w:fill="EAF2F8"/>
            <w:tcMar>
              <w:top w:w="95" w:type="dxa"/>
              <w:start w:w="115" w:type="dxa"/>
              <w:bottom w:w="95" w:type="dxa"/>
              <w:end w:w="115" w:type="dxa"/>
            </w:tcMar>
            <w:vAlign w:val="center"/>
          </w:tcPr>
          <w:p>
            <w:pPr>
              <w:jc w:val="center"/>
            </w:pPr>
            <w:r>
              <w:rPr>
                <w:rFonts w:ascii="Arial" w:hAnsi="Arial" w:eastAsia="Arial"/>
                <w:b/>
                <w:sz w:val="18"/>
              </w:rPr>
              <w:t>0 warning 0 error</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80 trên 80 pass</w:t>
            </w:r>
          </w:p>
        </w:tc>
        <w:tc>
          <w:tcPr>
            <w:tcW w:type="dxa" w:w="2594"/>
            <w:shd w:fill="EAF2F8"/>
            <w:tcMar>
              <w:top w:w="95" w:type="dxa"/>
              <w:start w:w="115" w:type="dxa"/>
              <w:bottom w:w="95" w:type="dxa"/>
              <w:end w:w="115" w:type="dxa"/>
            </w:tcMar>
            <w:vAlign w:val="center"/>
          </w:tcPr>
          <w:p>
            <w:pPr>
              <w:jc w:val="center"/>
            </w:pPr>
            <w:r>
              <w:rPr>
                <w:rFonts w:ascii="Arial" w:hAnsi="Arial" w:eastAsia="Arial"/>
                <w:b/>
                <w:sz w:val="18"/>
              </w:rPr>
              <w:t>Không còn advisory</w:t>
            </w:r>
          </w:p>
        </w:tc>
        <w:tc>
          <w:tcPr>
            <w:tcW w:type="dxa" w:w="2594"/>
            <w:shd w:fill="F5F6F7"/>
            <w:tcMar>
              <w:top w:w="95" w:type="dxa"/>
              <w:start w:w="115" w:type="dxa"/>
              <w:bottom w:w="95" w:type="dxa"/>
              <w:end w:w="115" w:type="dxa"/>
            </w:tcMar>
            <w:vAlign w:val="center"/>
          </w:tcPr>
          <w:p>
            <w:pPr>
              <w:jc w:val="center"/>
            </w:pPr>
            <w:r>
              <w:rPr>
                <w:rFonts w:ascii="Arial" w:hAnsi="Arial" w:eastAsia="Arial"/>
                <w:b/>
                <w:sz w:val="18"/>
              </w:rPr>
              <w:t>15/30 ca ngoài UI</w:t>
            </w:r>
          </w:p>
        </w:tc>
      </w:tr>
    </w:tbl>
    <w:p>
      <w:pPr>
        <w:spacing w:after="50" w:line="247" w:lineRule="auto"/>
      </w:pPr>
      <w:r>
        <w:rPr>
          <w:rFonts w:ascii="Arial" w:hAnsi="Arial" w:eastAsia="Arial"/>
          <w:sz w:val="20"/>
        </w:rPr>
        <w:t>OpenRouter đạt 15 trên 15 quyết định qua ba batch cùng build, upload HoaDon1 đạt AUTO_APPROVE 3 trên 3 và adjusted P95 là 11,317 giây. Ollama đạt 25 trên 25 nhưng ba batch đo mất khoảng 303–304 giây mỗi batch. Đây là fixture tổng hợp lặp lại, không phải độ chính xác trên hóa đơn thực tế độc lập.</w:t>
      </w:r>
    </w:p>
    <w:p>
      <w:r>
        <w:br w:type="page"/>
      </w:r>
    </w:p>
    <w:p>
      <w:pPr>
        <w:keepNext/>
        <w:spacing w:before="100" w:after="30"/>
      </w:pPr>
      <w:r>
        <w:rPr>
          <w:rFonts w:ascii="Arial" w:hAnsi="Arial" w:eastAsia="Arial"/>
          <w:b/>
          <w:color w:val="000000"/>
          <w:sz w:val="23"/>
        </w:rPr>
        <w:t>4 Cơ chế fail safe đã triển khai</w:t>
      </w:r>
    </w:p>
    <w:p>
      <w:pPr>
        <w:spacing w:after="50" w:line="247" w:lineRule="auto"/>
      </w:pPr>
      <w:r>
        <w:rPr>
          <w:rFonts w:ascii="Arial" w:hAnsi="Arial" w:eastAsia="Arial"/>
          <w:sz w:val="20"/>
        </w:rPr>
        <w:t>Upload lưu hồ sơ PENDING rồi trả HTTP 202; worker claim job bằng lease nên refresh hoặc restart không làm mất hàng đợi. Fallback OpenRouter sang Ollama mặc định tắt. Khi bật, hệ thống chỉ chuyển một lần cho lỗi hạ tầng đủ điều kiện, mở circuit sau ngưỡng lỗi và ghi provider thực sự phục vụ. Lỗi schema hoặc semantic không được che bằng đổi model. Readiness trả degraded nếu database hoặc thư mục receipt không sẵn sàng mà không gọi provider. EF Core và dotnet-ef đã được vá đồng bộ lên 8.0.31; vulnerability scan không còn advisory tại lần kiểm tra cuối.</w:t>
      </w:r>
    </w:p>
    <w:p>
      <w:pPr>
        <w:keepNext/>
        <w:spacing w:before="100" w:after="30"/>
      </w:pPr>
      <w:r>
        <w:rPr>
          <w:rFonts w:ascii="Arial" w:hAnsi="Arial" w:eastAsia="Arial"/>
          <w:b/>
          <w:color w:val="000000"/>
          <w:sz w:val="23"/>
        </w:rPr>
        <w:t>5 Quyết định kiến trúc và phần cắt giảm</w:t>
      </w:r>
    </w:p>
    <w:p>
      <w:pPr>
        <w:pStyle w:val="ListBullet"/>
        <w:spacing w:after="30" w:line="240" w:lineRule="auto"/>
      </w:pPr>
      <w:r>
        <w:rPr>
          <w:rFonts w:ascii="Arial" w:hAnsi="Arial" w:eastAsia="Arial"/>
          <w:sz w:val="20"/>
        </w:rPr>
        <w:t>Tách Qwen extraction và semantic validation khỏi PolicyDecisionEngine để đổi model mà không đổi quy tắc duyệt.</w:t>
      </w:r>
    </w:p>
    <w:p>
      <w:pPr>
        <w:pStyle w:val="ListBullet"/>
        <w:spacing w:after="30" w:line="240" w:lineRule="auto"/>
      </w:pPr>
      <w:r>
        <w:rPr>
          <w:rFonts w:ascii="Arial" w:hAnsi="Arial" w:eastAsia="Arial"/>
          <w:sz w:val="20"/>
        </w:rPr>
        <w:t>Giữ AuditLogs theo sự kiện append-only ở tầng ứng dụng, nhưng UI gom một hồ sơ thành một timeline để tránh cảm giác lặp.</w:t>
      </w:r>
    </w:p>
    <w:p>
      <w:pPr>
        <w:pStyle w:val="ListBullet"/>
        <w:spacing w:after="30" w:line="240" w:lineRule="auto"/>
      </w:pPr>
      <w:r>
        <w:rPr>
          <w:rFonts w:ascii="Arial" w:hAnsi="Arial" w:eastAsia="Arial"/>
          <w:sz w:val="20"/>
        </w:rPr>
        <w:t>Dùng DB-backed queue và lease cho upload; giữ gate riêng cho Verify và dùng RowVersion chống ghi đè cùng hồ sơ.</w:t>
      </w:r>
    </w:p>
    <w:p>
      <w:pPr>
        <w:pStyle w:val="ListBullet"/>
        <w:spacing w:after="30" w:line="240" w:lineRule="auto"/>
      </w:pPr>
      <w:r>
        <w:rPr>
          <w:rFonts w:ascii="Arial" w:hAnsi="Arial" w:eastAsia="Arial"/>
          <w:sz w:val="20"/>
        </w:rPr>
        <w:t>Ghi ngữ cảnh người gửi, provider chính, provider phục vụ, fallback flag và mã lỗi trong hồ sơ/audit.</w:t>
      </w:r>
    </w:p>
    <w:p>
      <w:pPr>
        <w:pStyle w:val="ListBullet"/>
        <w:spacing w:after="30" w:line="240" w:lineRule="auto"/>
      </w:pPr>
      <w:r>
        <w:rPr>
          <w:rFonts w:ascii="Arial" w:hAnsi="Arial" w:eastAsia="Arial"/>
          <w:sz w:val="20"/>
        </w:rPr>
        <w:t>Giữ Official Verify đúng năm ca; runner ngoài UI chạy gói 15/30 ca qua cùng upload endpoint và xuất evidence CSV/JSON.</w:t>
      </w:r>
    </w:p>
    <w:p>
      <w:pPr>
        <w:pStyle w:val="ListBullet"/>
        <w:spacing w:after="30" w:line="240" w:lineRule="auto"/>
      </w:pPr>
      <w:r>
        <w:rPr>
          <w:rFonts w:ascii="Arial" w:hAnsi="Arial" w:eastAsia="Arial"/>
          <w:sz w:val="20"/>
        </w:rPr>
        <w:t>Giữ hosted Qwen 8B làm baseline nhờ benchmark cùng build đáp ứng demo; Ollama/Qwen 4B giữ tùy chọn local vì chậm trên RTX 3050 4 GB.</w:t>
      </w:r>
    </w:p>
    <w:p>
      <w:pPr>
        <w:pStyle w:val="ListBullet"/>
        <w:spacing w:after="30" w:line="240" w:lineRule="auto"/>
      </w:pPr>
      <w:r>
        <w:rPr>
          <w:rFonts w:ascii="Arial" w:hAnsi="Arial" w:eastAsia="Arial"/>
          <w:sz w:val="20"/>
        </w:rPr>
        <w:t>Hoãn PDF nhiều trang, authentication theo role, tax lookup, antivirus, object storage và benchmark tập dữ liệu độc lập.</w:t>
      </w:r>
    </w:p>
    <w:p>
      <w:pPr>
        <w:keepNext/>
        <w:spacing w:before="100" w:after="30"/>
      </w:pPr>
      <w:r>
        <w:rPr>
          <w:rFonts w:ascii="Arial" w:hAnsi="Arial" w:eastAsia="Arial"/>
          <w:b/>
          <w:color w:val="000000"/>
          <w:sz w:val="23"/>
        </w:rPr>
        <w:t>6 Bài học và bước tiếp theo</w:t>
      </w:r>
    </w:p>
    <w:p>
      <w:pPr>
        <w:spacing w:after="50" w:line="247" w:lineRule="auto"/>
      </w:pPr>
      <w:r>
        <w:rPr>
          <w:rFonts w:ascii="Arial" w:hAnsi="Arial" w:eastAsia="Arial"/>
          <w:sz w:val="20"/>
        </w:rPr>
        <w:t>Lợi ích lớn nhất của AI là tăng tốc vòng lặp khám phá và kiểm thử, không phải thay người chịu trách nhiệm. AURA có đường chạy localhost tái lập trong README. Pipeline mới cần được test lại với OpenRouter, Ollama và năm upload đồng thời trước khi chốt số đo end-to-end. Gói Sprint 1 đã có video dưới ba phút, năm slide, Build Log, năm ca Verify và runner cho mười lăm hoặc ba mươi ca tham chiếu. Bước tiếp theo là pilot trên dữ liệu độc lập, đo field accuracy, over escalation, missed escalation và thời gian xử lý trước khi tuyên bố hiệu quả thực tế. Ảnh upload được gửi qua OpenRouter/provider Qwen; dữ liệu cá nhân thật không được đưa vào Git.</w:t>
      </w:r>
    </w:p>
    <w:sectPr w:rsidR="00FC693F" w:rsidRPr="0006063C" w:rsidSect="00034616">
      <w:pgSz w:w="11906" w:h="16838"/>
      <w:pgMar w:top="595" w:right="765" w:bottom="567" w:left="7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