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5C3D"/>
        </w:rPr>
        <w:t>AGMARKNET Direct-API Investigation</w:t>
      </w:r>
    </w:p>
    <w:p>
      <w:r>
        <w:rPr>
          <w:i/>
          <w:color w:val="555555"/>
          <w:sz w:val="22"/>
        </w:rPr>
        <w:t>Can we retire the browser and pull mandi price data straight from AGMARKNET's API? Investigation date: 3 September 2026. All tests run read-only on the production VM; the live scraper and its database were not modified.</w:t>
      </w:r>
    </w:p>
    <w:p>
      <w:pPr>
        <w:pStyle w:val="Heading1"/>
      </w:pPr>
      <w:r>
        <w:rPr>
          <w:rFonts w:ascii="Calibri" w:hAnsi="Calibri"/>
          <w:color w:val="1F5C3D"/>
        </w:rPr>
        <w:t>Bottom line (one paragraph)</w:t>
      </w:r>
    </w:p>
    <w:p>
      <w:pPr>
        <w:spacing w:after="160"/>
      </w:pPr>
      <w:r>
        <w:rPr>
          <w:rFonts w:ascii="Calibri" w:hAnsi="Calibri"/>
          <w:i w:val="0"/>
          <w:sz w:val="21"/>
        </w:rPr>
        <w:t>AGMARKNET has a clean JSON API and we can call it from the VM without a browser. But it is protected by a CAPTCHA that must be solved once per commodity (~605 per day, unchanged from today) and an aggressive, uncooperative rate limiter. The dream of “13 hours down to 2 hours” is not achievable — the CAPTCHA count and the server-side throttle cap both the browser and the API. The API path is still worth building, but for reliability (no browser crashes, simpler code), not raw speed. Realistic full-day runtime on the API is ~6–10 hours versus the browser's ~13, with fewer failures. Recommended: build it as a parallel, low-risk experiment against a separate table and compare, before any cutover.</w:t>
      </w:r>
    </w:p>
    <w:p>
      <w:pPr>
        <w:pStyle w:val="Heading1"/>
      </w:pPr>
      <w:r>
        <w:rPr>
          <w:rFonts w:ascii="Calibri" w:hAnsi="Calibri"/>
          <w:color w:val="1F5C3D"/>
        </w:rPr>
        <w:t>1. Why we looked at this</w:t>
      </w:r>
    </w:p>
    <w:p>
      <w:pPr>
        <w:pStyle w:val="ListBullet"/>
        <w:spacing w:after="100"/>
      </w:pPr>
      <w:r>
        <w:rPr>
          <w:rFonts w:ascii="Calibri" w:hAnsi="Calibri"/>
          <w:b/>
          <w:color w:val="1F5C3D"/>
          <w:sz w:val="21"/>
        </w:rPr>
        <w:t xml:space="preserve">Today's scraper </w:t>
      </w:r>
      <w:r>
        <w:rPr>
          <w:rFonts w:ascii="Calibri" w:hAnsi="Calibri"/>
          <w:sz w:val="21"/>
        </w:rPr>
        <w:t>drives the AGMARKNET website with a headless browser (Playwright): it loads the page, fills three dropdowns, solves a CAPTCHA, clicks “Go”, and downloads a CSV — once per commodity.</w:t>
      </w:r>
    </w:p>
    <w:p>
      <w:pPr>
        <w:pStyle w:val="ListBullet"/>
        <w:spacing w:after="100"/>
      </w:pPr>
      <w:r>
        <w:rPr>
          <w:rFonts w:ascii="Calibri" w:hAnsi="Calibri"/>
          <w:b/>
          <w:color w:val="1F5C3D"/>
          <w:sz w:val="21"/>
        </w:rPr>
        <w:t xml:space="preserve">Pain points </w:t>
      </w:r>
      <w:r>
        <w:rPr>
          <w:rFonts w:ascii="Calibri" w:hAnsi="Calibri"/>
          <w:sz w:val="21"/>
        </w:rPr>
        <w:t>a full day of ~605 commodities takes roughly 13 hours and often does not finish; the browser hits page-load errors, dropdown race conditions and long “losing overlay” stalls; some days land only ~250–320 of the ~605 commodities.</w:t>
      </w:r>
    </w:p>
    <w:p>
      <w:pPr>
        <w:pStyle w:val="ListBullet"/>
        <w:spacing w:after="100"/>
      </w:pPr>
      <w:r>
        <w:rPr>
          <w:rFonts w:ascii="Calibri" w:hAnsi="Calibri"/>
          <w:b/>
          <w:color w:val="1F5C3D"/>
          <w:sz w:val="21"/>
        </w:rPr>
        <w:t xml:space="preserve">The question </w:t>
      </w:r>
      <w:r>
        <w:rPr>
          <w:rFonts w:ascii="Calibri" w:hAnsi="Calibri"/>
          <w:sz w:val="21"/>
        </w:rPr>
        <w:t>the website's own pages are served by a backend API. If we call that API directly, can we drop the fragile browser layer and finish faster and more reliably?</w:t>
      </w:r>
    </w:p>
    <w:p>
      <w:pPr>
        <w:pStyle w:val="ListBullet"/>
        <w:spacing w:after="100"/>
      </w:pPr>
      <w:r>
        <w:rPr>
          <w:rFonts w:ascii="Calibri" w:hAnsi="Calibri"/>
          <w:b/>
          <w:color w:val="1F5C3D"/>
          <w:sz w:val="21"/>
        </w:rPr>
        <w:t xml:space="preserve">Hard constraint </w:t>
      </w:r>
      <w:r>
        <w:rPr>
          <w:rFonts w:ascii="Calibri" w:hAnsi="Calibri"/>
          <w:sz w:val="21"/>
        </w:rPr>
        <w:t>do not change the running production scraper or its data until the API approach is fully proven.</w:t>
      </w:r>
    </w:p>
    <w:p>
      <w:pPr>
        <w:pStyle w:val="Heading1"/>
      </w:pPr>
      <w:r>
        <w:rPr>
          <w:rFonts w:ascii="Calibri" w:hAnsi="Calibri"/>
          <w:color w:val="1F5C3D"/>
        </w:rPr>
        <w:t>2. How we tested it</w:t>
      </w:r>
    </w:p>
    <w:p>
      <w:pPr>
        <w:spacing w:after="160"/>
      </w:pPr>
      <w:r>
        <w:rPr>
          <w:rFonts w:ascii="Calibri" w:hAnsi="Calibri"/>
          <w:i w:val="0"/>
          <w:sz w:val="21"/>
        </w:rPr>
        <w:t>Deliberately cautious, because it touches a production system:</w:t>
      </w:r>
    </w:p>
    <w:p>
      <w:pPr>
        <w:pStyle w:val="ListBullet"/>
        <w:spacing w:after="100"/>
      </w:pPr>
      <w:r>
        <w:rPr>
          <w:rFonts w:ascii="Calibri" w:hAnsi="Calibri"/>
          <w:sz w:val="21"/>
        </w:rPr>
        <w:t>Every probe ran on the production VM, made only read calls, and wrote nothing to any database.</w:t>
      </w:r>
    </w:p>
    <w:p>
      <w:pPr>
        <w:pStyle w:val="ListBullet"/>
        <w:spacing w:after="100"/>
      </w:pPr>
      <w:r>
        <w:rPr>
          <w:rFonts w:ascii="Calibri" w:hAnsi="Calibri"/>
          <w:sz w:val="21"/>
        </w:rPr>
        <w:t>One small script at a time; each result reviewed before the next step.</w:t>
      </w:r>
    </w:p>
    <w:p>
      <w:pPr>
        <w:pStyle w:val="ListBullet"/>
        <w:spacing w:after="100"/>
      </w:pPr>
      <w:r>
        <w:rPr>
          <w:rFonts w:ascii="Calibri" w:hAnsi="Calibri"/>
          <w:sz w:val="21"/>
        </w:rPr>
        <w:t>Findings were split into “confirmed by a live response” versus “hypothesis” — nothing was assumed.</w:t>
      </w:r>
    </w:p>
    <w:p>
      <w:pPr>
        <w:pStyle w:val="ListBullet"/>
        <w:spacing w:after="100"/>
      </w:pPr>
      <w:r>
        <w:rPr>
          <w:rFonts w:ascii="Calibri" w:hAnsi="Calibri"/>
          <w:sz w:val="21"/>
        </w:rPr>
        <w:t>An 8-step plan (map endpoints → verify from VM → understand the CAPTCHA/ticket → measure throughput → decide). We completed step 6 of 8.</w:t>
      </w:r>
    </w:p>
    <w:p>
      <w:pPr>
        <w:pStyle w:val="Heading1"/>
      </w:pPr>
      <w:r>
        <w:rPr>
          <w:rFonts w:ascii="Calibri" w:hAnsi="Calibri"/>
          <w:color w:val="1F5C3D"/>
        </w:rPr>
        <w:t>3. What we confirmed (each backed by a live API response)</w:t>
      </w:r>
    </w:p>
    <w:tbl>
      <w:tblPr>
        <w:tblStyle w:val="LightGrid-Accent1"/>
        <w:tblW w:type="auto" w:w="0"/>
        <w:tblLook w:firstColumn="1" w:firstRow="1" w:lastColumn="0" w:lastRow="0" w:noHBand="0" w:noVBand="1" w:val="04A0"/>
      </w:tblPr>
      <w:tblGrid>
        <w:gridCol w:w="4680"/>
        <w:gridCol w:w="4680"/>
      </w:tblGrid>
      <w:tr>
        <w:tc>
          <w:tcPr>
            <w:tcW w:type="dxa" w:w="4752"/>
          </w:tcPr>
          <w:p>
            <w:r/>
            <w:r>
              <w:rPr>
                <w:rFonts w:ascii="Calibri" w:hAnsi="Calibri"/>
                <w:b/>
                <w:sz w:val="19"/>
              </w:rPr>
              <w:t>Finding</w:t>
            </w:r>
          </w:p>
        </w:tc>
        <w:tc>
          <w:tcPr>
            <w:tcW w:type="dxa" w:w="4608"/>
          </w:tcPr>
          <w:p>
            <w:r/>
            <w:r>
              <w:rPr>
                <w:rFonts w:ascii="Calibri" w:hAnsi="Calibri"/>
                <w:b/>
                <w:sz w:val="19"/>
              </w:rPr>
              <w:t>Evidence</w:t>
            </w:r>
          </w:p>
        </w:tc>
      </w:tr>
      <w:tr>
        <w:tc>
          <w:tcPr>
            <w:tcW w:type="dxa" w:w="4752"/>
          </w:tcPr>
          <w:p>
            <w:r/>
            <w:r>
              <w:rPr>
                <w:rFonts w:ascii="Calibri" w:hAnsi="Calibri"/>
                <w:sz w:val="19"/>
              </w:rPr>
              <w:t>A commodity/filter list endpoint (GET /v1/daily-price-arrival/filters) returns the full taxonomy — every commodity with its numeric ID — with NO CAPTCHA.</w:t>
            </w:r>
          </w:p>
        </w:tc>
        <w:tc>
          <w:tcPr>
            <w:tcW w:type="dxa" w:w="4608"/>
          </w:tcPr>
          <w:p>
            <w:r/>
            <w:r>
              <w:rPr>
                <w:rFonts w:ascii="Calibri" w:hAnsi="Calibri"/>
                <w:sz w:val="19"/>
              </w:rPr>
              <w:t>HTTP 200, ~525 KB, from the VM. Replaces a slow browser-driven “harvest” step.</w:t>
            </w:r>
          </w:p>
        </w:tc>
      </w:tr>
      <w:tr>
        <w:tc>
          <w:tcPr>
            <w:tcW w:type="dxa" w:w="4752"/>
          </w:tcPr>
          <w:p>
            <w:r/>
            <w:r>
              <w:rPr>
                <w:rFonts w:ascii="Calibri" w:hAnsi="Calibri"/>
                <w:sz w:val="19"/>
              </w:rPr>
              <w:t>A CAPTCHA endpoint (POST /v1/captcha/generator) returns a fresh image + key on demand, works from the VM over plain HTTP.</w:t>
            </w:r>
          </w:p>
        </w:tc>
        <w:tc>
          <w:tcPr>
            <w:tcW w:type="dxa" w:w="4608"/>
          </w:tcPr>
          <w:p>
            <w:r/>
            <w:r>
              <w:rPr>
                <w:rFonts w:ascii="Calibri" w:hAnsi="Calibri"/>
                <w:sz w:val="19"/>
              </w:rPr>
              <w:t>HTTP 200, returns captcha_key + base64 PNG, ~5 minute validity.</w:t>
            </w:r>
          </w:p>
        </w:tc>
      </w:tr>
      <w:tr>
        <w:tc>
          <w:tcPr>
            <w:tcW w:type="dxa" w:w="4752"/>
          </w:tcPr>
          <w:p>
            <w:r/>
            <w:r>
              <w:rPr>
                <w:rFonts w:ascii="Calibri" w:hAnsi="Calibri"/>
                <w:sz w:val="19"/>
              </w:rPr>
              <w:t>The data endpoint (POST /v1/daily-price-arrival/report) with a solved CAPTCHA and limit = 100000 returns an ENTIRE commodity's rows in ONE JSON call — no page-by-page loop.</w:t>
            </w:r>
          </w:p>
        </w:tc>
        <w:tc>
          <w:tcPr>
            <w:tcW w:type="dxa" w:w="4608"/>
          </w:tcPr>
          <w:p>
            <w:r/>
            <w:r>
              <w:rPr>
                <w:rFonts w:ascii="Calibri" w:hAnsi="Calibri"/>
                <w:sz w:val="19"/>
              </w:rPr>
              <w:t>Wheat, 1 Sep: 879 rows in a single response, pagination shows 1 page.</w:t>
            </w:r>
          </w:p>
        </w:tc>
      </w:tr>
      <w:tr>
        <w:tc>
          <w:tcPr>
            <w:tcW w:type="dxa" w:w="4752"/>
          </w:tcPr>
          <w:p>
            <w:r/>
            <w:r>
              <w:rPr>
                <w:rFonts w:ascii="Calibri" w:hAnsi="Calibri"/>
                <w:sz w:val="19"/>
              </w:rPr>
              <w:t>Each call returns a “report ticket” good for 30 calls / 5 minutes — BUT it is locked to the exact filter set that created it.</w:t>
            </w:r>
          </w:p>
        </w:tc>
        <w:tc>
          <w:tcPr>
            <w:tcW w:type="dxa" w:w="4608"/>
          </w:tcPr>
          <w:p>
            <w:r/>
            <w:r>
              <w:rPr>
                <w:rFonts w:ascii="Calibri" w:hAnsi="Calibri"/>
                <w:sz w:val="19"/>
              </w:rPr>
              <w:t>Changing the commodity returns: “Report filters changed. Please solve captcha again.”</w:t>
            </w:r>
          </w:p>
        </w:tc>
      </w:tr>
      <w:tr>
        <w:tc>
          <w:tcPr>
            <w:tcW w:type="dxa" w:w="4752"/>
          </w:tcPr>
          <w:p>
            <w:r/>
            <w:r>
              <w:rPr>
                <w:rFonts w:ascii="Calibri" w:hAnsi="Calibri"/>
                <w:sz w:val="19"/>
              </w:rPr>
              <w:t>Therefore one CAPTCHA is required per commodity. ~605 CAPTCHAs per day — the same as the browser scraper today.</w:t>
            </w:r>
          </w:p>
        </w:tc>
        <w:tc>
          <w:tcPr>
            <w:tcW w:type="dxa" w:w="4608"/>
          </w:tcPr>
          <w:p>
            <w:r/>
            <w:r>
              <w:rPr>
                <w:rFonts w:ascii="Calibri" w:hAnsi="Calibri"/>
                <w:sz w:val="19"/>
              </w:rPr>
              <w:t>The endpoint accepts exactly one commodity ID per call (server rejects arrays / “all” values).</w:t>
            </w:r>
          </w:p>
        </w:tc>
      </w:tr>
      <w:tr>
        <w:tc>
          <w:tcPr>
            <w:tcW w:type="dxa" w:w="4752"/>
          </w:tcPr>
          <w:p>
            <w:r/>
            <w:r>
              <w:rPr>
                <w:rFonts w:ascii="Calibri" w:hAnsi="Calibri"/>
                <w:sz w:val="19"/>
              </w:rPr>
              <w:t>Our CAPTCHA OCR solves correctly ~70% on the first try when calls are spaced out.</w:t>
            </w:r>
          </w:p>
        </w:tc>
        <w:tc>
          <w:tcPr>
            <w:tcW w:type="dxa" w:w="4608"/>
          </w:tcPr>
          <w:p>
            <w:r/>
            <w:r>
              <w:rPr>
                <w:rFonts w:ascii="Calibri" w:hAnsi="Calibri"/>
                <w:sz w:val="19"/>
              </w:rPr>
              <w:t>12-round test: 7 solved as-is on attempt 1; failures were the visually ambiguous characters (0/O, I/l/1, 5/S).</w:t>
            </w:r>
          </w:p>
        </w:tc>
      </w:tr>
      <w:tr>
        <w:tc>
          <w:tcPr>
            <w:tcW w:type="dxa" w:w="4752"/>
          </w:tcPr>
          <w:p>
            <w:r/>
            <w:r>
              <w:rPr>
                <w:rFonts w:ascii="Calibri" w:hAnsi="Calibri"/>
                <w:sz w:val="19"/>
              </w:rPr>
              <w:t>Data is only available from 7 November 2025 onward (AGMARKNET 2.0 go-live).</w:t>
            </w:r>
          </w:p>
        </w:tc>
        <w:tc>
          <w:tcPr>
            <w:tcW w:type="dxa" w:w="4608"/>
          </w:tcPr>
          <w:p>
            <w:r/>
            <w:r>
              <w:rPr>
                <w:rFonts w:ascii="Calibri" w:hAnsi="Calibri"/>
                <w:sz w:val="19"/>
              </w:rPr>
              <w:t>Stated in the filters endpoint response.</w:t>
            </w:r>
          </w:p>
        </w:tc>
      </w:tr>
    </w:tbl>
    <w:p>
      <w:pPr>
        <w:spacing w:after="80"/>
      </w:pPr>
    </w:p>
    <w:p>
      <w:pPr>
        <w:pStyle w:val="Heading1"/>
      </w:pPr>
      <w:r>
        <w:rPr>
          <w:rFonts w:ascii="Calibri" w:hAnsi="Calibri"/>
          <w:color w:val="1F5C3D"/>
        </w:rPr>
        <w:t>4. The blocker: the rate limiter</w:t>
      </w:r>
    </w:p>
    <w:p>
      <w:pPr>
        <w:spacing w:after="160"/>
      </w:pPr>
      <w:r>
        <w:rPr>
          <w:rFonts w:ascii="Calibri" w:hAnsi="Calibri"/>
          <w:i w:val="0"/>
          <w:sz w:val="21"/>
        </w:rPr>
        <w:t>This is the finding that changes the conclusion. The API is protected by an aggressive rate limiter (the service sits behind Google Cloud's edge). Its behaviour:</w:t>
      </w:r>
    </w:p>
    <w:p>
      <w:pPr>
        <w:pStyle w:val="ListBullet"/>
        <w:spacing w:after="100"/>
      </w:pPr>
      <w:r>
        <w:rPr>
          <w:rFonts w:ascii="Calibri" w:hAnsi="Calibri"/>
          <w:b/>
          <w:color w:val="1F5C3D"/>
          <w:sz w:val="21"/>
        </w:rPr>
        <w:t xml:space="preserve">No cooperation </w:t>
      </w:r>
      <w:r>
        <w:rPr>
          <w:rFonts w:ascii="Calibri" w:hAnsi="Calibri"/>
          <w:sz w:val="21"/>
        </w:rPr>
        <w:t>no “Retry-After”, no “X-RateLimit” headers, no clean “429 Too Many Requests”. Nothing tells a client what the limit is.</w:t>
      </w:r>
    </w:p>
    <w:p>
      <w:pPr>
        <w:pStyle w:val="ListBullet"/>
        <w:spacing w:after="100"/>
      </w:pPr>
      <w:r>
        <w:rPr>
          <w:rFonts w:ascii="Calibri" w:hAnsi="Calibri"/>
          <w:b/>
          <w:color w:val="1F5C3D"/>
          <w:sz w:val="21"/>
        </w:rPr>
        <w:t xml:space="preserve">Tiny burst, then silence </w:t>
      </w:r>
      <w:r>
        <w:rPr>
          <w:rFonts w:ascii="Calibri" w:hAnsi="Calibri"/>
          <w:sz w:val="21"/>
        </w:rPr>
        <w:t>about 4 rapid requests succeed; the 5th simply hangs — the server stops responding and the connection is dropped. Each time this happens, the client wastes a full 30–45-second timeout on a dead socket.</w:t>
      </w:r>
    </w:p>
    <w:p>
      <w:pPr>
        <w:pStyle w:val="ListBullet"/>
        <w:spacing w:after="100"/>
      </w:pPr>
      <w:r>
        <w:rPr>
          <w:rFonts w:ascii="Calibri" w:hAnsi="Calibri"/>
          <w:b/>
          <w:color w:val="1F5C3D"/>
          <w:sz w:val="21"/>
        </w:rPr>
        <w:t xml:space="preserve">It does not recover quickly </w:t>
      </w:r>
      <w:r>
        <w:rPr>
          <w:rFonts w:ascii="Calibri" w:hAnsi="Calibri"/>
          <w:sz w:val="21"/>
        </w:rPr>
        <w:t>a “polite” test (60 commodities, one attempt each, 6 seconds apart, three passes) hit 56 throttle events, solved only 31 of 60, and extrapolated to ~7 hours for a full day.</w:t>
      </w:r>
    </w:p>
    <w:p>
      <w:pPr>
        <w:spacing w:after="160" w:before="80"/>
        <w:shd w:val="clear" w:color="auto" w:fill="F4F6F4"/>
      </w:pPr>
      <w:r>
        <w:rPr>
          <w:b/>
          <w:color w:val="A03D1F"/>
          <w:sz w:val="21"/>
        </w:rPr>
        <w:t xml:space="preserve">Key point:  </w:t>
      </w:r>
      <w:r>
        <w:rPr>
          <w:rFonts w:ascii="Calibri" w:hAnsi="Calibri"/>
          <w:sz w:val="21"/>
        </w:rPr>
        <w:t>the browser scraper's CSV download calls this SAME endpoint. The browser only survives the limit because it is slow — its form-driving and overlay waits naturally space requests ~30–120 seconds apart. The rate limit is not new; the API path just makes it visible.</w:t>
      </w:r>
    </w:p>
    <w:p>
      <w:pPr>
        <w:spacing w:after="160"/>
      </w:pPr>
      <w:r>
        <w:rPr>
          <w:rFonts w:ascii="Calibri" w:hAnsi="Calibri"/>
          <w:i/>
          <w:sz w:val="21"/>
        </w:rPr>
        <w:t>Caveat on the numbers: we ran roughly ten probe sessions across one day, so we likely exhausted a longer-window quota. The true steady-state limit needs one clean measurement on a fresh quota (see Next Steps).</w:t>
      </w:r>
    </w:p>
    <w:p>
      <w:pPr>
        <w:pStyle w:val="Heading1"/>
      </w:pPr>
      <w:r>
        <w:rPr>
          <w:rFonts w:ascii="Calibri" w:hAnsi="Calibri"/>
          <w:color w:val="1F5C3D"/>
        </w:rPr>
        <w:t>5. What this means</w:t>
      </w:r>
    </w:p>
    <w:tbl>
      <w:tblPr>
        <w:tblStyle w:val="LightGrid-Accent1"/>
        <w:tblW w:type="auto" w:w="0"/>
        <w:tblLook w:firstColumn="1" w:firstRow="1" w:lastColumn="0" w:lastRow="0" w:noHBand="0" w:noVBand="1" w:val="04A0"/>
      </w:tblPr>
      <w:tblGrid>
        <w:gridCol w:w="3120"/>
        <w:gridCol w:w="3120"/>
        <w:gridCol w:w="3120"/>
      </w:tblGrid>
      <w:tr>
        <w:tc>
          <w:tcPr>
            <w:tcW w:type="dxa" w:w="2448"/>
          </w:tcPr>
          <w:p>
            <w:r/>
            <w:r>
              <w:rPr>
                <w:rFonts w:ascii="Calibri" w:hAnsi="Calibri"/>
                <w:b/>
                <w:sz w:val="19"/>
              </w:rPr>
              <w:t>Dimension</w:t>
            </w:r>
          </w:p>
        </w:tc>
        <w:tc>
          <w:tcPr>
            <w:tcW w:type="dxa" w:w="3600"/>
          </w:tcPr>
          <w:p>
            <w:r/>
            <w:r>
              <w:rPr>
                <w:rFonts w:ascii="Calibri" w:hAnsi="Calibri"/>
                <w:b/>
                <w:sz w:val="19"/>
              </w:rPr>
              <w:t>Browser scraper (today)</w:t>
            </w:r>
          </w:p>
        </w:tc>
        <w:tc>
          <w:tcPr>
            <w:tcW w:type="dxa" w:w="3600"/>
          </w:tcPr>
          <w:p>
            <w:r/>
            <w:r>
              <w:rPr>
                <w:rFonts w:ascii="Calibri" w:hAnsi="Calibri"/>
                <w:b/>
                <w:sz w:val="19"/>
              </w:rPr>
              <w:t>Direct API</w:t>
            </w:r>
          </w:p>
        </w:tc>
      </w:tr>
      <w:tr>
        <w:tc>
          <w:tcPr>
            <w:tcW w:type="dxa" w:w="2448"/>
          </w:tcPr>
          <w:p>
            <w:r/>
            <w:r>
              <w:rPr>
                <w:rFonts w:ascii="Calibri" w:hAnsi="Calibri"/>
                <w:sz w:val="19"/>
              </w:rPr>
              <w:t>CAPTCHAs per day</w:t>
            </w:r>
          </w:p>
        </w:tc>
        <w:tc>
          <w:tcPr>
            <w:tcW w:type="dxa" w:w="3600"/>
          </w:tcPr>
          <w:p>
            <w:r/>
            <w:r>
              <w:rPr>
                <w:rFonts w:ascii="Calibri" w:hAnsi="Calibri"/>
                <w:sz w:val="19"/>
              </w:rPr>
              <w:t>~605 (one per commodity)</w:t>
            </w:r>
          </w:p>
        </w:tc>
        <w:tc>
          <w:tcPr>
            <w:tcW w:type="dxa" w:w="3600"/>
          </w:tcPr>
          <w:p>
            <w:r/>
            <w:r>
              <w:rPr>
                <w:rFonts w:ascii="Calibri" w:hAnsi="Calibri"/>
                <w:sz w:val="19"/>
              </w:rPr>
              <w:t>~605 (unchanged)</w:t>
            </w:r>
          </w:p>
        </w:tc>
      </w:tr>
      <w:tr>
        <w:tc>
          <w:tcPr>
            <w:tcW w:type="dxa" w:w="2448"/>
          </w:tcPr>
          <w:p>
            <w:r/>
            <w:r>
              <w:rPr>
                <w:rFonts w:ascii="Calibri" w:hAnsi="Calibri"/>
                <w:sz w:val="19"/>
              </w:rPr>
              <w:t>Per-commodity work</w:t>
            </w:r>
          </w:p>
        </w:tc>
        <w:tc>
          <w:tcPr>
            <w:tcW w:type="dxa" w:w="3600"/>
          </w:tcPr>
          <w:p>
            <w:r/>
            <w:r>
              <w:rPr>
                <w:rFonts w:ascii="Calibri" w:hAnsi="Calibri"/>
                <w:sz w:val="19"/>
              </w:rPr>
              <w:t>load page, 3 dropdowns, Go, overlay stalls, CSV download</w:t>
            </w:r>
          </w:p>
        </w:tc>
        <w:tc>
          <w:tcPr>
            <w:tcW w:type="dxa" w:w="3600"/>
          </w:tcPr>
          <w:p>
            <w:r/>
            <w:r>
              <w:rPr>
                <w:rFonts w:ascii="Calibri" w:hAnsi="Calibri"/>
                <w:sz w:val="19"/>
              </w:rPr>
              <w:t>one HTTP request (~300 ms) + one CAPTCHA</w:t>
            </w:r>
          </w:p>
        </w:tc>
      </w:tr>
      <w:tr>
        <w:tc>
          <w:tcPr>
            <w:tcW w:type="dxa" w:w="2448"/>
          </w:tcPr>
          <w:p>
            <w:r/>
            <w:r>
              <w:rPr>
                <w:rFonts w:ascii="Calibri" w:hAnsi="Calibri"/>
                <w:sz w:val="19"/>
              </w:rPr>
              <w:t>Pagination</w:t>
            </w:r>
          </w:p>
        </w:tc>
        <w:tc>
          <w:tcPr>
            <w:tcW w:type="dxa" w:w="3600"/>
          </w:tcPr>
          <w:p>
            <w:r/>
            <w:r>
              <w:rPr>
                <w:rFonts w:ascii="Calibri" w:hAnsi="Calibri"/>
                <w:sz w:val="19"/>
              </w:rPr>
              <w:t>n/a (CSV)</w:t>
            </w:r>
          </w:p>
        </w:tc>
        <w:tc>
          <w:tcPr>
            <w:tcW w:type="dxa" w:w="3600"/>
          </w:tcPr>
          <w:p>
            <w:r/>
            <w:r>
              <w:rPr>
                <w:rFonts w:ascii="Calibri" w:hAnsi="Calibri"/>
                <w:sz w:val="19"/>
              </w:rPr>
              <w:t>none needed (limit = 100000)</w:t>
            </w:r>
          </w:p>
        </w:tc>
      </w:tr>
      <w:tr>
        <w:tc>
          <w:tcPr>
            <w:tcW w:type="dxa" w:w="2448"/>
          </w:tcPr>
          <w:p>
            <w:r/>
            <w:r>
              <w:rPr>
                <w:rFonts w:ascii="Calibri" w:hAnsi="Calibri"/>
                <w:sz w:val="19"/>
              </w:rPr>
              <w:t>Browser failure modes</w:t>
            </w:r>
          </w:p>
        </w:tc>
        <w:tc>
          <w:tcPr>
            <w:tcW w:type="dxa" w:w="3600"/>
          </w:tcPr>
          <w:p>
            <w:r/>
            <w:r>
              <w:rPr>
                <w:rFonts w:ascii="Calibri" w:hAnsi="Calibri"/>
                <w:sz w:val="19"/>
              </w:rPr>
              <w:t>frequent (page errors, dropdown races, network errors on VM)</w:t>
            </w:r>
          </w:p>
        </w:tc>
        <w:tc>
          <w:tcPr>
            <w:tcW w:type="dxa" w:w="3600"/>
          </w:tcPr>
          <w:p>
            <w:r/>
            <w:r>
              <w:rPr>
                <w:rFonts w:ascii="Calibri" w:hAnsi="Calibri"/>
                <w:sz w:val="19"/>
              </w:rPr>
              <w:t>eliminated</w:t>
            </w:r>
          </w:p>
        </w:tc>
      </w:tr>
      <w:tr>
        <w:tc>
          <w:tcPr>
            <w:tcW w:type="dxa" w:w="2448"/>
          </w:tcPr>
          <w:p>
            <w:r/>
            <w:r>
              <w:rPr>
                <w:rFonts w:ascii="Calibri" w:hAnsi="Calibri"/>
                <w:sz w:val="19"/>
              </w:rPr>
              <w:t>Taxonomy refresh</w:t>
            </w:r>
          </w:p>
        </w:tc>
        <w:tc>
          <w:tcPr>
            <w:tcW w:type="dxa" w:w="3600"/>
          </w:tcPr>
          <w:p>
            <w:r/>
            <w:r>
              <w:rPr>
                <w:rFonts w:ascii="Calibri" w:hAnsi="Calibri"/>
                <w:sz w:val="19"/>
              </w:rPr>
              <w:t>browser-driven “harvest”</w:t>
            </w:r>
          </w:p>
        </w:tc>
        <w:tc>
          <w:tcPr>
            <w:tcW w:type="dxa" w:w="3600"/>
          </w:tcPr>
          <w:p>
            <w:r/>
            <w:r>
              <w:rPr>
                <w:rFonts w:ascii="Calibri" w:hAnsi="Calibri"/>
                <w:sz w:val="19"/>
              </w:rPr>
              <w:t>one API call, no CAPTCHA</w:t>
            </w:r>
          </w:p>
        </w:tc>
      </w:tr>
      <w:tr>
        <w:tc>
          <w:tcPr>
            <w:tcW w:type="dxa" w:w="2448"/>
          </w:tcPr>
          <w:p>
            <w:r/>
            <w:r>
              <w:rPr>
                <w:rFonts w:ascii="Calibri" w:hAnsi="Calibri"/>
                <w:sz w:val="19"/>
              </w:rPr>
              <w:t>Estimated full-day run</w:t>
            </w:r>
          </w:p>
        </w:tc>
        <w:tc>
          <w:tcPr>
            <w:tcW w:type="dxa" w:w="3600"/>
          </w:tcPr>
          <w:p>
            <w:r/>
            <w:r>
              <w:rPr>
                <w:rFonts w:ascii="Calibri" w:hAnsi="Calibri"/>
                <w:sz w:val="19"/>
              </w:rPr>
              <w:t>~13 h, often incomplete</w:t>
            </w:r>
          </w:p>
        </w:tc>
        <w:tc>
          <w:tcPr>
            <w:tcW w:type="dxa" w:w="3600"/>
          </w:tcPr>
          <w:p>
            <w:r/>
            <w:r>
              <w:rPr>
                <w:rFonts w:ascii="Calibri" w:hAnsi="Calibri"/>
                <w:sz w:val="19"/>
              </w:rPr>
              <w:t>~6–10 h, more reliable</w:t>
            </w:r>
          </w:p>
        </w:tc>
      </w:tr>
      <w:tr>
        <w:tc>
          <w:tcPr>
            <w:tcW w:type="dxa" w:w="2448"/>
          </w:tcPr>
          <w:p>
            <w:r/>
            <w:r>
              <w:rPr>
                <w:rFonts w:ascii="Calibri" w:hAnsi="Calibri"/>
                <w:sz w:val="19"/>
              </w:rPr>
              <w:t>Rate-limit exposure</w:t>
            </w:r>
          </w:p>
        </w:tc>
        <w:tc>
          <w:tcPr>
            <w:tcW w:type="dxa" w:w="3600"/>
          </w:tcPr>
          <w:p>
            <w:r/>
            <w:r>
              <w:rPr>
                <w:rFonts w:ascii="Calibri" w:hAnsi="Calibri"/>
                <w:sz w:val="19"/>
              </w:rPr>
              <w:t>yes (endpoint is shared) — tolerated because slow</w:t>
            </w:r>
          </w:p>
        </w:tc>
        <w:tc>
          <w:tcPr>
            <w:tcW w:type="dxa" w:w="3600"/>
          </w:tcPr>
          <w:p>
            <w:r/>
            <w:r>
              <w:rPr>
                <w:rFonts w:ascii="Calibri" w:hAnsi="Calibri"/>
                <w:sz w:val="19"/>
              </w:rPr>
              <w:t>yes — needs careful pacing + backoff</w:t>
            </w:r>
          </w:p>
        </w:tc>
      </w:tr>
    </w:tbl>
    <w:p>
      <w:pPr>
        <w:spacing w:after="80"/>
      </w:pPr>
    </w:p>
    <w:p>
      <w:pPr>
        <w:spacing w:after="160" w:before="80"/>
        <w:shd w:val="clear" w:color="auto" w:fill="F4F6F4"/>
      </w:pPr>
      <w:r>
        <w:rPr>
          <w:b/>
          <w:color w:val="1F5C3D"/>
          <w:sz w:val="21"/>
        </w:rPr>
        <w:t xml:space="preserve">So:  </w:t>
      </w:r>
      <w:r>
        <w:rPr>
          <w:rFonts w:ascii="Calibri" w:hAnsi="Calibri"/>
          <w:sz w:val="21"/>
        </w:rPr>
        <w:t>the value of the API rewrite is RELIABILITY and MAINTAINABILITY (no browser, simpler code, we can finally know when a day is complete), plus a moderate speed gain — not a dramatic one.</w:t>
      </w:r>
    </w:p>
    <w:p>
      <w:pPr>
        <w:pStyle w:val="Heading1"/>
      </w:pPr>
      <w:r>
        <w:rPr>
          <w:rFonts w:ascii="Calibri" w:hAnsi="Calibri"/>
          <w:color w:val="1F5C3D"/>
        </w:rPr>
        <w:t>6. Options</w:t>
      </w:r>
    </w:p>
    <w:p>
      <w:pPr>
        <w:pStyle w:val="ListBullet"/>
        <w:spacing w:after="100"/>
      </w:pPr>
      <w:r>
        <w:rPr>
          <w:rFonts w:ascii="Calibri" w:hAnsi="Calibri"/>
          <w:b/>
          <w:color w:val="1F5C3D"/>
          <w:sz w:val="21"/>
        </w:rPr>
        <w:t xml:space="preserve">Option A — build the API scraper (recommended). </w:t>
      </w:r>
      <w:r>
        <w:rPr>
          <w:rFonts w:ascii="Calibri" w:hAnsi="Calibri"/>
          <w:sz w:val="21"/>
        </w:rPr>
        <w:t>New module writing to a separate table (mandi.market_prices_v3). Conservative pacing (~1 commodity per 30–45 s), exponential backoff on timeouts, multiple passes over the day to mop up misses. Run it alongside production; compare v3 against today's table for a full day; only then decide on cutover.</w:t>
      </w:r>
    </w:p>
    <w:p>
      <w:pPr>
        <w:pStyle w:val="ListBullet"/>
        <w:spacing w:after="100"/>
      </w:pPr>
      <w:r>
        <w:rPr>
          <w:rFonts w:ascii="Calibri" w:hAnsi="Calibri"/>
          <w:b/>
          <w:color w:val="1F5C3D"/>
          <w:sz w:val="21"/>
        </w:rPr>
        <w:t xml:space="preserve">Option B — keep the browser, harden it. </w:t>
      </w:r>
      <w:r>
        <w:rPr>
          <w:rFonts w:ascii="Calibri" w:hAnsi="Calibri"/>
          <w:sz w:val="21"/>
        </w:rPr>
        <w:t>Do not rewrite. Ship the small fix already identified (a bug that stopped the scraper ever marking a day “done”, so it re-scraped the same date forever) and invest in better CAPTCHA OCR. Lower effort, keeps the known fragility.</w:t>
      </w:r>
    </w:p>
    <w:p>
      <w:pPr>
        <w:pStyle w:val="ListBullet"/>
        <w:spacing w:after="100"/>
      </w:pPr>
      <w:r>
        <w:rPr>
          <w:rFonts w:ascii="Calibri" w:hAnsi="Calibri"/>
          <w:b/>
          <w:color w:val="1F5C3D"/>
          <w:sz w:val="21"/>
        </w:rPr>
        <w:t xml:space="preserve">Option C — hybrid. </w:t>
      </w:r>
      <w:r>
        <w:rPr>
          <w:rFonts w:ascii="Calibri" w:hAnsi="Calibri"/>
          <w:sz w:val="21"/>
        </w:rPr>
        <w:t>Adopt the no-CAPTCHA filters endpoint now (removes the browser-driven taxonomy harvest, zero risk), keep the browser for the actual data pull.</w:t>
      </w:r>
    </w:p>
    <w:p>
      <w:pPr>
        <w:pStyle w:val="Heading1"/>
      </w:pPr>
      <w:r>
        <w:rPr>
          <w:rFonts w:ascii="Calibri" w:hAnsi="Calibri"/>
          <w:color w:val="1F5C3D"/>
        </w:rPr>
        <w:t>7. Recommendation</w:t>
      </w:r>
    </w:p>
    <w:p>
      <w:pPr>
        <w:pStyle w:val="ListNumber"/>
        <w:spacing w:after="100"/>
      </w:pPr>
      <w:r>
        <w:rPr>
          <w:rFonts w:ascii="Calibri" w:hAnsi="Calibri"/>
          <w:sz w:val="21"/>
        </w:rPr>
        <w:t>Proceed with Option A as a parallel experiment. Risk is near zero: separate table, production untouched, cutover is a later, separate decision.</w:t>
      </w:r>
    </w:p>
    <w:p>
      <w:pPr>
        <w:pStyle w:val="ListNumber"/>
        <w:spacing w:after="100"/>
      </w:pPr>
      <w:r>
        <w:rPr>
          <w:rFonts w:ascii="Calibri" w:hAnsi="Calibri"/>
          <w:sz w:val="21"/>
        </w:rPr>
        <w:t>First, one clean rate-limit measurement on a fresh quota (fixed intervals, exponential backoff) to lock down the real full-day runtime figure.</w:t>
      </w:r>
    </w:p>
    <w:p>
      <w:pPr>
        <w:pStyle w:val="ListNumber"/>
        <w:spacing w:after="100"/>
      </w:pPr>
      <w:r>
        <w:rPr>
          <w:rFonts w:ascii="Calibri" w:hAnsi="Calibri"/>
          <w:sz w:val="21"/>
        </w:rPr>
        <w:t>Adopt the filters endpoint for the taxonomy regardless of the above — it is safe and removes a fragile step today.</w:t>
      </w:r>
    </w:p>
    <w:p>
      <w:pPr>
        <w:pStyle w:val="ListNumber"/>
        <w:spacing w:after="100"/>
      </w:pPr>
      <w:r>
        <w:rPr>
          <w:rFonts w:ascii="Calibri" w:hAnsi="Calibri"/>
          <w:sz w:val="21"/>
        </w:rPr>
        <w:t>Ship the “day never marked complete” fix to the current scraper now; it helps whichever path we choose.</w:t>
      </w:r>
    </w:p>
    <w:p>
      <w:pPr>
        <w:pStyle w:val="Heading1"/>
      </w:pPr>
      <w:r>
        <w:rPr>
          <w:rFonts w:ascii="Calibri" w:hAnsi="Calibri"/>
          <w:color w:val="1F5C3D"/>
        </w:rPr>
        <w:t>8. Next steps &amp; rough effort</w:t>
      </w:r>
    </w:p>
    <w:tbl>
      <w:tblPr>
        <w:tblStyle w:val="LightGrid-Accent1"/>
        <w:tblW w:type="auto" w:w="0"/>
        <w:tblLook w:firstColumn="1" w:firstRow="1" w:lastColumn="0" w:lastRow="0" w:noHBand="0" w:noVBand="1" w:val="04A0"/>
      </w:tblPr>
      <w:tblGrid>
        <w:gridCol w:w="3120"/>
        <w:gridCol w:w="3120"/>
        <w:gridCol w:w="3120"/>
      </w:tblGrid>
      <w:tr>
        <w:tc>
          <w:tcPr>
            <w:tcW w:type="dxa" w:w="5184"/>
          </w:tcPr>
          <w:p>
            <w:r/>
            <w:r>
              <w:rPr>
                <w:rFonts w:ascii="Calibri" w:hAnsi="Calibri"/>
                <w:b/>
                <w:sz w:val="19"/>
              </w:rPr>
              <w:t>Step</w:t>
            </w:r>
          </w:p>
        </w:tc>
        <w:tc>
          <w:tcPr>
            <w:tcW w:type="dxa" w:w="2016"/>
          </w:tcPr>
          <w:p>
            <w:r/>
            <w:r>
              <w:rPr>
                <w:rFonts w:ascii="Calibri" w:hAnsi="Calibri"/>
                <w:b/>
                <w:sz w:val="19"/>
              </w:rPr>
              <w:t>Effort</w:t>
            </w:r>
          </w:p>
        </w:tc>
        <w:tc>
          <w:tcPr>
            <w:tcW w:type="dxa" w:w="2592"/>
          </w:tcPr>
          <w:p>
            <w:r/>
            <w:r>
              <w:rPr>
                <w:rFonts w:ascii="Calibri" w:hAnsi="Calibri"/>
                <w:b/>
                <w:sz w:val="19"/>
              </w:rPr>
              <w:t>Risk</w:t>
            </w:r>
          </w:p>
        </w:tc>
      </w:tr>
      <w:tr>
        <w:tc>
          <w:tcPr>
            <w:tcW w:type="dxa" w:w="5184"/>
          </w:tcPr>
          <w:p>
            <w:r/>
            <w:r>
              <w:rPr>
                <w:rFonts w:ascii="Calibri" w:hAnsi="Calibri"/>
                <w:sz w:val="19"/>
              </w:rPr>
              <w:t>Clean rate-limit calibration (fresh quota)</w:t>
            </w:r>
          </w:p>
        </w:tc>
        <w:tc>
          <w:tcPr>
            <w:tcW w:type="dxa" w:w="2016"/>
          </w:tcPr>
          <w:p>
            <w:r/>
            <w:r>
              <w:rPr>
                <w:rFonts w:ascii="Calibri" w:hAnsi="Calibri"/>
                <w:sz w:val="19"/>
              </w:rPr>
              <w:t>~0.5 day</w:t>
            </w:r>
          </w:p>
        </w:tc>
        <w:tc>
          <w:tcPr>
            <w:tcW w:type="dxa" w:w="2592"/>
          </w:tcPr>
          <w:p>
            <w:r/>
            <w:r>
              <w:rPr>
                <w:rFonts w:ascii="Calibri" w:hAnsi="Calibri"/>
                <w:sz w:val="19"/>
              </w:rPr>
              <w:t>none (read-only)</w:t>
            </w:r>
          </w:p>
        </w:tc>
      </w:tr>
      <w:tr>
        <w:tc>
          <w:tcPr>
            <w:tcW w:type="dxa" w:w="5184"/>
          </w:tcPr>
          <w:p>
            <w:r/>
            <w:r>
              <w:rPr>
                <w:rFonts w:ascii="Calibri" w:hAnsi="Calibri"/>
                <w:sz w:val="19"/>
              </w:rPr>
              <w:t>Build agmarknet_api_scraper.py → market_prices_v3</w:t>
            </w:r>
          </w:p>
        </w:tc>
        <w:tc>
          <w:tcPr>
            <w:tcW w:type="dxa" w:w="2016"/>
          </w:tcPr>
          <w:p>
            <w:r/>
            <w:r>
              <w:rPr>
                <w:rFonts w:ascii="Calibri" w:hAnsi="Calibri"/>
                <w:sz w:val="19"/>
              </w:rPr>
              <w:t>~2–3 days</w:t>
            </w:r>
          </w:p>
        </w:tc>
        <w:tc>
          <w:tcPr>
            <w:tcW w:type="dxa" w:w="2592"/>
          </w:tcPr>
          <w:p>
            <w:r/>
            <w:r>
              <w:rPr>
                <w:rFonts w:ascii="Calibri" w:hAnsi="Calibri"/>
                <w:sz w:val="19"/>
              </w:rPr>
              <w:t>none (new table)</w:t>
            </w:r>
          </w:p>
        </w:tc>
      </w:tr>
      <w:tr>
        <w:tc>
          <w:tcPr>
            <w:tcW w:type="dxa" w:w="5184"/>
          </w:tcPr>
          <w:p>
            <w:r/>
            <w:r>
              <w:rPr>
                <w:rFonts w:ascii="Calibri" w:hAnsi="Calibri"/>
                <w:sz w:val="19"/>
              </w:rPr>
              <w:t>Parallel run + daily v3-vs-v2 data comparison</w:t>
            </w:r>
          </w:p>
        </w:tc>
        <w:tc>
          <w:tcPr>
            <w:tcW w:type="dxa" w:w="2016"/>
          </w:tcPr>
          <w:p>
            <w:r/>
            <w:r>
              <w:rPr>
                <w:rFonts w:ascii="Calibri" w:hAnsi="Calibri"/>
                <w:sz w:val="19"/>
              </w:rPr>
              <w:t>~1 week elapsed</w:t>
            </w:r>
          </w:p>
        </w:tc>
        <w:tc>
          <w:tcPr>
            <w:tcW w:type="dxa" w:w="2592"/>
          </w:tcPr>
          <w:p>
            <w:r/>
            <w:r>
              <w:rPr>
                <w:rFonts w:ascii="Calibri" w:hAnsi="Calibri"/>
                <w:sz w:val="19"/>
              </w:rPr>
              <w:t>none</w:t>
            </w:r>
          </w:p>
        </w:tc>
      </w:tr>
      <w:tr>
        <w:tc>
          <w:tcPr>
            <w:tcW w:type="dxa" w:w="5184"/>
          </w:tcPr>
          <w:p>
            <w:r/>
            <w:r>
              <w:rPr>
                <w:rFonts w:ascii="Calibri" w:hAnsi="Calibri"/>
                <w:sz w:val="19"/>
              </w:rPr>
              <w:t>Cutover decision + switch production</w:t>
            </w:r>
          </w:p>
        </w:tc>
        <w:tc>
          <w:tcPr>
            <w:tcW w:type="dxa" w:w="2016"/>
          </w:tcPr>
          <w:p>
            <w:r/>
            <w:r>
              <w:rPr>
                <w:rFonts w:ascii="Calibri" w:hAnsi="Calibri"/>
                <w:sz w:val="19"/>
              </w:rPr>
              <w:t>~0.5 day</w:t>
            </w:r>
          </w:p>
        </w:tc>
        <w:tc>
          <w:tcPr>
            <w:tcW w:type="dxa" w:w="2592"/>
          </w:tcPr>
          <w:p>
            <w:r/>
            <w:r>
              <w:rPr>
                <w:rFonts w:ascii="Calibri" w:hAnsi="Calibri"/>
                <w:sz w:val="19"/>
              </w:rPr>
              <w:t>medium — gated on comparison passing</w:t>
            </w:r>
          </w:p>
        </w:tc>
      </w:tr>
      <w:tr>
        <w:tc>
          <w:tcPr>
            <w:tcW w:type="dxa" w:w="5184"/>
          </w:tcPr>
          <w:p>
            <w:r/>
            <w:r>
              <w:rPr>
                <w:rFonts w:ascii="Calibri" w:hAnsi="Calibri"/>
                <w:sz w:val="19"/>
              </w:rPr>
              <w:t>Optional: paid CAPTCHA solver for speed (~$0.30–$0.60/day)</w:t>
            </w:r>
          </w:p>
        </w:tc>
        <w:tc>
          <w:tcPr>
            <w:tcW w:type="dxa" w:w="2016"/>
          </w:tcPr>
          <w:p>
            <w:r/>
            <w:r>
              <w:rPr>
                <w:rFonts w:ascii="Calibri" w:hAnsi="Calibri"/>
                <w:sz w:val="19"/>
              </w:rPr>
              <w:t>~0.5 day</w:t>
            </w:r>
          </w:p>
        </w:tc>
        <w:tc>
          <w:tcPr>
            <w:tcW w:type="dxa" w:w="2592"/>
          </w:tcPr>
          <w:p>
            <w:r/>
            <w:r>
              <w:rPr>
                <w:rFonts w:ascii="Calibri" w:hAnsi="Calibri"/>
                <w:sz w:val="19"/>
              </w:rPr>
              <w:t>low</w:t>
            </w:r>
          </w:p>
        </w:tc>
      </w:tr>
    </w:tbl>
    <w:p>
      <w:pPr>
        <w:spacing w:after="80"/>
      </w:pPr>
    </w:p>
    <w:p>
      <w:r>
        <w:br w:type="page"/>
      </w:r>
    </w:p>
    <w:p>
      <w:pPr>
        <w:pStyle w:val="Heading1"/>
      </w:pPr>
      <w:r>
        <w:rPr>
          <w:rFonts w:ascii="Calibri" w:hAnsi="Calibri"/>
          <w:color w:val="1F5C3D"/>
        </w:rPr>
        <w:t>Appendix A — Verified API model (for the record)</w:t>
      </w:r>
    </w:p>
    <w:p>
      <w:pPr>
        <w:spacing w:after="160"/>
      </w:pPr>
      <w:r>
        <w:rPr>
          <w:rFonts w:ascii="Calibri" w:hAnsi="Calibri"/>
          <w:i w:val="0"/>
          <w:sz w:val="21"/>
        </w:rPr>
        <w:t>1. Get the commodity list (no CAPTCHA):</w:t>
      </w:r>
    </w:p>
    <w:p>
      <w:pPr>
        <w:spacing w:after="0" w:before="0"/>
        <w:shd w:val="clear" w:color="auto" w:fill="F2F2F2"/>
      </w:pPr>
      <w:r>
        <w:rPr>
          <w:rFonts w:ascii="Consolas" w:hAnsi="Consolas"/>
          <w:color w:val="222222"/>
          <w:sz w:val="18"/>
        </w:rPr>
        <w:t>GET https://api.agmarknet.gov.in/v1/daily-price-arrival/filters</w:t>
      </w:r>
    </w:p>
    <w:p>
      <w:pPr>
        <w:spacing w:after="0" w:before="0"/>
        <w:shd w:val="clear" w:color="auto" w:fill="F2F2F2"/>
      </w:pPr>
      <w:r>
        <w:rPr>
          <w:rFonts w:ascii="Consolas" w:hAnsi="Consolas"/>
          <w:color w:val="222222"/>
          <w:sz w:val="18"/>
        </w:rPr>
        <w:t>-&gt; { data: { cmdt_data: [ {cmdt_id, cmdt_name, cmdt_group_id}, ... ] } }</w:t>
      </w:r>
    </w:p>
    <w:p>
      <w:pPr>
        <w:spacing w:after="160"/>
      </w:pPr>
      <w:r>
        <w:rPr>
          <w:rFonts w:ascii="Calibri" w:hAnsi="Calibri"/>
          <w:i w:val="0"/>
          <w:sz w:val="21"/>
        </w:rPr>
        <w:t>2. Get a CAPTCHA:</w:t>
      </w:r>
    </w:p>
    <w:p>
      <w:pPr>
        <w:spacing w:after="0" w:before="0"/>
        <w:shd w:val="clear" w:color="auto" w:fill="F2F2F2"/>
      </w:pPr>
      <w:r>
        <w:rPr>
          <w:rFonts w:ascii="Consolas" w:hAnsi="Consolas"/>
          <w:color w:val="222222"/>
          <w:sz w:val="18"/>
        </w:rPr>
        <w:t>POST https://api.agmarknet.gov.in/v1/captcha/generator   body: {}</w:t>
      </w:r>
    </w:p>
    <w:p>
      <w:pPr>
        <w:spacing w:after="0" w:before="0"/>
        <w:shd w:val="clear" w:color="auto" w:fill="F2F2F2"/>
      </w:pPr>
      <w:r>
        <w:rPr>
          <w:rFonts w:ascii="Consolas" w:hAnsi="Consolas"/>
          <w:color w:val="222222"/>
          <w:sz w:val="18"/>
        </w:rPr>
        <w:t>-&gt; { captcha_key, captcha_image (base64 PNG), expires_at }  (~5 min)</w:t>
      </w:r>
    </w:p>
    <w:p>
      <w:pPr>
        <w:spacing w:after="160"/>
      </w:pPr>
      <w:r>
        <w:rPr>
          <w:rFonts w:ascii="Calibri" w:hAnsi="Calibri"/>
          <w:i w:val="0"/>
          <w:sz w:val="21"/>
        </w:rPr>
        <w:t>3. Solve the CAPTCHA image (OCR), then request one commodity:</w:t>
      </w:r>
    </w:p>
    <w:p>
      <w:pPr>
        <w:spacing w:after="0" w:before="0"/>
        <w:shd w:val="clear" w:color="auto" w:fill="F2F2F2"/>
      </w:pPr>
      <w:r>
        <w:rPr>
          <w:rFonts w:ascii="Consolas" w:hAnsi="Consolas"/>
          <w:color w:val="222222"/>
          <w:sz w:val="18"/>
        </w:rPr>
        <w:t>POST https://api.agmarknet.gov.in/v1/daily-price-arrival/report</w:t>
      </w:r>
    </w:p>
    <w:p>
      <w:pPr>
        <w:spacing w:after="0" w:before="0"/>
        <w:shd w:val="clear" w:color="auto" w:fill="F2F2F2"/>
      </w:pPr>
      <w:r>
        <w:rPr>
          <w:rFonts w:ascii="Consolas" w:hAnsi="Consolas"/>
          <w:color w:val="222222"/>
          <w:sz w:val="18"/>
        </w:rPr>
        <w:t>body: {</w:t>
      </w:r>
    </w:p>
    <w:p>
      <w:pPr>
        <w:spacing w:after="0" w:before="0"/>
        <w:shd w:val="clear" w:color="auto" w:fill="F2F2F2"/>
      </w:pPr>
      <w:r>
        <w:rPr>
          <w:rFonts w:ascii="Consolas" w:hAnsi="Consolas"/>
          <w:color w:val="222222"/>
          <w:sz w:val="18"/>
        </w:rPr>
        <w:t xml:space="preserve">  from_date, to_date,            # same date; data exists from 2025-11-07</w:t>
      </w:r>
    </w:p>
    <w:p>
      <w:pPr>
        <w:spacing w:after="0" w:before="0"/>
        <w:shd w:val="clear" w:color="auto" w:fill="F2F2F2"/>
      </w:pPr>
      <w:r>
        <w:rPr>
          <w:rFonts w:ascii="Consolas" w:hAnsi="Consolas"/>
          <w:color w:val="222222"/>
          <w:sz w:val="18"/>
        </w:rPr>
        <w:t xml:space="preserve">  data_type: "100006",           # price + arrival</w:t>
      </w:r>
    </w:p>
    <w:p>
      <w:pPr>
        <w:spacing w:after="0" w:before="0"/>
        <w:shd w:val="clear" w:color="auto" w:fill="F2F2F2"/>
      </w:pPr>
      <w:r>
        <w:rPr>
          <w:rFonts w:ascii="Consolas" w:hAnsi="Consolas"/>
          <w:color w:val="222222"/>
          <w:sz w:val="18"/>
        </w:rPr>
        <w:t xml:space="preserve">  group:     &lt;cmdt_group_id&gt;,     # one integer</w:t>
      </w:r>
    </w:p>
    <w:p>
      <w:pPr>
        <w:spacing w:after="0" w:before="0"/>
        <w:shd w:val="clear" w:color="auto" w:fill="F2F2F2"/>
      </w:pPr>
      <w:r>
        <w:rPr>
          <w:rFonts w:ascii="Consolas" w:hAnsi="Consolas"/>
          <w:color w:val="222222"/>
          <w:sz w:val="18"/>
        </w:rPr>
        <w:t xml:space="preserve">  commodity: &lt;cmdt_id&gt;,           # one integer</w:t>
      </w:r>
    </w:p>
    <w:p>
      <w:pPr>
        <w:spacing w:after="0" w:before="0"/>
        <w:shd w:val="clear" w:color="auto" w:fill="F2F2F2"/>
      </w:pPr>
      <w:r>
        <w:rPr>
          <w:rFonts w:ascii="Consolas" w:hAnsi="Consolas"/>
          <w:color w:val="222222"/>
          <w:sz w:val="18"/>
        </w:rPr>
        <w:t xml:space="preserve">  state: "[100000]", district: "[100001]", market: "[100002]",</w:t>
      </w:r>
    </w:p>
    <w:p>
      <w:pPr>
        <w:spacing w:after="0" w:before="0"/>
        <w:shd w:val="clear" w:color="auto" w:fill="F2F2F2"/>
      </w:pPr>
      <w:r>
        <w:rPr>
          <w:rFonts w:ascii="Consolas" w:hAnsi="Consolas"/>
          <w:color w:val="222222"/>
          <w:sz w:val="18"/>
        </w:rPr>
        <w:t xml:space="preserve">  grade: "[100003]", variety: "[100007]",   # “all” sentinels</w:t>
      </w:r>
    </w:p>
    <w:p>
      <w:pPr>
        <w:spacing w:after="0" w:before="0"/>
        <w:shd w:val="clear" w:color="auto" w:fill="F2F2F2"/>
      </w:pPr>
      <w:r>
        <w:rPr>
          <w:rFonts w:ascii="Consolas" w:hAnsi="Consolas"/>
          <w:color w:val="222222"/>
          <w:sz w:val="18"/>
        </w:rPr>
        <w:t xml:space="preserve">  page: "1", limit: "100000",   # limit=100000 -&gt; whole commodity, one call</w:t>
      </w:r>
    </w:p>
    <w:p>
      <w:pPr>
        <w:spacing w:after="0" w:before="0"/>
        <w:shd w:val="clear" w:color="auto" w:fill="F2F2F2"/>
      </w:pPr>
      <w:r>
        <w:rPr>
          <w:rFonts w:ascii="Consolas" w:hAnsi="Consolas"/>
          <w:color w:val="222222"/>
          <w:sz w:val="18"/>
        </w:rPr>
        <w:t xml:space="preserve">  captcha: &lt;ocr_text&gt;, captcha_key: &lt;key&gt;</w:t>
      </w:r>
    </w:p>
    <w:p>
      <w:pPr>
        <w:spacing w:after="0" w:before="0"/>
        <w:shd w:val="clear" w:color="auto" w:fill="F2F2F2"/>
      </w:pPr>
      <w:r>
        <w:rPr>
          <w:rFonts w:ascii="Consolas" w:hAnsi="Consolas"/>
          <w:color w:val="222222"/>
          <w:sz w:val="18"/>
        </w:rPr>
        <w:t>}</w:t>
      </w:r>
    </w:p>
    <w:p>
      <w:pPr>
        <w:spacing w:after="0" w:before="0"/>
        <w:shd w:val="clear" w:color="auto" w:fill="F2F2F2"/>
      </w:pPr>
      <w:r>
        <w:rPr>
          <w:rFonts w:ascii="Consolas" w:hAnsi="Consolas"/>
          <w:color w:val="222222"/>
          <w:sz w:val="18"/>
        </w:rPr>
        <w:t>-&gt; { status: true, data: { records: [ { data: [ ...rows... ],</w:t>
      </w:r>
    </w:p>
    <w:p>
      <w:pPr>
        <w:spacing w:after="0" w:before="0"/>
        <w:shd w:val="clear" w:color="auto" w:fill="F2F2F2"/>
      </w:pPr>
      <w:r>
        <w:rPr>
          <w:rFonts w:ascii="Consolas" w:hAnsi="Consolas"/>
          <w:color w:val="222222"/>
          <w:sz w:val="18"/>
        </w:rPr>
        <w:t xml:space="preserve">     pagination: [ {total_count, total_pages, ...} ] } ] },</w:t>
      </w:r>
    </w:p>
    <w:p>
      <w:pPr>
        <w:spacing w:after="0" w:before="0"/>
        <w:shd w:val="clear" w:color="auto" w:fill="F2F2F2"/>
      </w:pPr>
      <w:r>
        <w:rPr>
          <w:rFonts w:ascii="Consolas" w:hAnsi="Consolas"/>
          <w:color w:val="222222"/>
          <w:sz w:val="18"/>
        </w:rPr>
        <w:t xml:space="preserve">     report_access: { report_ticket, remaining_calls, max_calls: 30, expires_at } }</w:t>
      </w:r>
    </w:p>
    <w:p>
      <w:pPr>
        <w:spacing w:after="160"/>
      </w:pPr>
      <w:r>
        <w:rPr>
          <w:rFonts w:ascii="Calibri" w:hAnsi="Calibri"/>
          <w:i w:val="0"/>
          <w:sz w:val="21"/>
        </w:rPr>
        <w:t>Each row carries: State/UT, District, Market, Commodity Group, Commodity, Variety, Grade, Min/Max/Modal Price, Price Unit, Arrival Quantity, Arrival Unit, Arrival Date — the same fields the current scraper stores.</w:t>
      </w:r>
    </w:p>
    <w:p>
      <w:pPr>
        <w:spacing w:after="160"/>
      </w:pPr>
      <w:r>
        <w:rPr>
          <w:rFonts w:ascii="Calibri" w:hAnsi="Calibri"/>
          <w:i w:val="0"/>
          <w:sz w:val="21"/>
        </w:rPr>
        <w:t>The report_ticket is only reusable for the identical query (e.g. paging the same commodity). Changing the commodity forces a new CAPTCHA, which is why the count stays at one per commodity.</w:t>
      </w:r>
    </w:p>
    <w:p>
      <w:pPr>
        <w:pStyle w:val="Heading1"/>
      </w:pPr>
      <w:r>
        <w:rPr>
          <w:rFonts w:ascii="Calibri" w:hAnsi="Calibri"/>
          <w:color w:val="1F5C3D"/>
        </w:rPr>
        <w:t>Appendix B — Prep notes (talking points &amp; likely questions)</w:t>
      </w:r>
    </w:p>
    <w:p>
      <w:pPr>
        <w:spacing w:after="160"/>
      </w:pPr>
      <w:r>
        <w:rPr>
          <w:rFonts w:ascii="Calibri" w:hAnsi="Calibri"/>
          <w:i w:val="0"/>
          <w:sz w:val="21"/>
        </w:rPr>
        <w:t>Lead with these three sentences:</w:t>
      </w:r>
    </w:p>
    <w:p>
      <w:pPr>
        <w:pStyle w:val="ListBullet"/>
        <w:spacing w:after="100"/>
      </w:pPr>
      <w:r>
        <w:rPr>
          <w:rFonts w:ascii="Calibri" w:hAnsi="Calibri"/>
          <w:sz w:val="21"/>
        </w:rPr>
        <w:t>“AGMARKNET does have a usable API and we can reach it from our server without a browser.”</w:t>
      </w:r>
    </w:p>
    <w:p>
      <w:pPr>
        <w:pStyle w:val="ListBullet"/>
        <w:spacing w:after="100"/>
      </w:pPr>
      <w:r>
        <w:rPr>
          <w:rFonts w:ascii="Calibri" w:hAnsi="Calibri"/>
          <w:sz w:val="21"/>
        </w:rPr>
        <w:t>“But it needs a CAPTCHA per commodity and it is heavily rate-limited, so it will not be dramatically faster — the gain is reliability, not speed.”</w:t>
      </w:r>
    </w:p>
    <w:p>
      <w:pPr>
        <w:pStyle w:val="ListBullet"/>
        <w:spacing w:after="100"/>
      </w:pPr>
      <w:r>
        <w:rPr>
          <w:rFonts w:ascii="Calibri" w:hAnsi="Calibri"/>
          <w:sz w:val="21"/>
        </w:rPr>
        <w:t>“I recommend building it in parallel against a test table, with zero risk to production, and comparing before we switch.”</w:t>
      </w:r>
    </w:p>
    <w:p>
      <w:pPr>
        <w:spacing w:after="40"/>
      </w:pPr>
      <w:r>
        <w:rPr>
          <w:rFonts w:ascii="Calibri" w:hAnsi="Calibri"/>
          <w:i w:val="0"/>
          <w:sz w:val="21"/>
        </w:rPr>
        <w:t xml:space="preserve"> </w:t>
      </w:r>
    </w:p>
    <w:p>
      <w:pPr>
        <w:spacing w:after="160"/>
      </w:pPr>
      <w:r>
        <w:rPr>
          <w:rFonts w:ascii="Calibri" w:hAnsi="Calibri"/>
          <w:i w:val="0"/>
          <w:sz w:val="21"/>
        </w:rPr>
        <w:t>Anticipated questions:</w:t>
      </w:r>
    </w:p>
    <w:p>
      <w:pPr>
        <w:spacing w:after="40"/>
      </w:pPr>
      <w:r>
        <w:rPr>
          <w:b/>
          <w:sz w:val="21"/>
        </w:rPr>
        <w:t>Q.  “Why did this take a day?”</w:t>
      </w:r>
    </w:p>
    <w:p>
      <w:pPr>
        <w:spacing w:after="160"/>
      </w:pPr>
      <w:r>
        <w:rPr>
          <w:rFonts w:ascii="Calibri" w:hAnsi="Calibri"/>
          <w:i w:val="0"/>
          <w:sz w:val="21"/>
        </w:rPr>
        <w:t>A.  The API is undocumented — it had to be reverse-engineered from the website's own network traffic, one careful step at a time, on a live system we were not allowed to disturb. We now have a precise map of it.</w:t>
      </w:r>
    </w:p>
    <w:p>
      <w:pPr>
        <w:spacing w:after="40"/>
      </w:pPr>
      <w:r>
        <w:rPr>
          <w:b/>
          <w:sz w:val="21"/>
        </w:rPr>
        <w:t>Q.  “Is this allowed / is it scraping we shouldn't do?”</w:t>
      </w:r>
    </w:p>
    <w:p>
      <w:pPr>
        <w:spacing w:after="160"/>
      </w:pPr>
      <w:r>
        <w:rPr>
          <w:rFonts w:ascii="Calibri" w:hAnsi="Calibri"/>
          <w:i w:val="0"/>
          <w:sz w:val="21"/>
        </w:rPr>
        <w:t>A.  It is a public Government open-data portal, and these are the exact endpoints the AGMARKNET website itself uses. We honour their rate limit. Calling the API directly is actually gentler on their servers than driving a full browser.</w:t>
      </w:r>
    </w:p>
    <w:p>
      <w:pPr>
        <w:spacing w:after="40"/>
      </w:pPr>
      <w:r>
        <w:rPr>
          <w:b/>
          <w:sz w:val="21"/>
        </w:rPr>
        <w:t>Q.  “So we spent a day to conclude 'not much faster' — was it wasted?”</w:t>
      </w:r>
    </w:p>
    <w:p>
      <w:pPr>
        <w:spacing w:after="160"/>
      </w:pPr>
      <w:r>
        <w:rPr>
          <w:rFonts w:ascii="Calibri" w:hAnsi="Calibri"/>
          <w:i w:val="0"/>
          <w:sz w:val="21"/>
        </w:rPr>
        <w:t>A.  No. We ruled out a multi-week rewrite that would NOT have paid off, which is a valuable negative result. We also found concrete wins: no browser fragility, a no-CAPTCHA way to refresh the commodity list, and — as a side effect — a real bug in the current scraper (it never marked a day complete, so it kept re-scraping the same date and never moved forward).</w:t>
      </w:r>
    </w:p>
    <w:p>
      <w:pPr>
        <w:spacing w:after="40"/>
      </w:pPr>
      <w:r>
        <w:rPr>
          <w:b/>
          <w:sz w:val="21"/>
        </w:rPr>
        <w:t>Q.  “What is the actual benefit if it's the same speed?”</w:t>
      </w:r>
    </w:p>
    <w:p>
      <w:pPr>
        <w:spacing w:after="160"/>
      </w:pPr>
      <w:r>
        <w:rPr>
          <w:rFonts w:ascii="Calibri" w:hAnsi="Calibri"/>
          <w:i w:val="0"/>
          <w:sz w:val="21"/>
        </w:rPr>
        <w:t>A.  Fewer failed / incomplete days, much simpler code to maintain, no headless-browser dependency on the server, and a clean signal for when a day is finished. Moderate speed improvement on top (~13 h → ~6–10 h).</w:t>
      </w:r>
    </w:p>
    <w:p>
      <w:pPr>
        <w:spacing w:after="40"/>
      </w:pPr>
      <w:r>
        <w:rPr>
          <w:b/>
          <w:sz w:val="21"/>
        </w:rPr>
        <w:t>Q.  “What would it cost / how long?”</w:t>
      </w:r>
    </w:p>
    <w:p>
      <w:pPr>
        <w:spacing w:after="160"/>
      </w:pPr>
      <w:r>
        <w:rPr>
          <w:rFonts w:ascii="Calibri" w:hAnsi="Calibri"/>
          <w:i w:val="0"/>
          <w:sz w:val="21"/>
        </w:rPr>
        <w:t>A.  About half a day for a clean measurement, 2–3 days to build the parallel version, ~1 week of elapsed time running it side-by-side to compare. Optionally ~$0.30–$0.60 per day for a paid CAPTCHA-solving service if we later want the speed.</w:t>
      </w:r>
    </w:p>
    <w:p>
      <w:pPr>
        <w:spacing w:after="40"/>
      </w:pPr>
      <w:r>
        <w:rPr>
          <w:b/>
          <w:sz w:val="21"/>
        </w:rPr>
        <w:t>Q.  “What's the risk?”</w:t>
      </w:r>
    </w:p>
    <w:p>
      <w:pPr>
        <w:spacing w:after="160"/>
      </w:pPr>
      <w:r>
        <w:rPr>
          <w:rFonts w:ascii="Calibri" w:hAnsi="Calibri"/>
          <w:i w:val="0"/>
          <w:sz w:val="21"/>
        </w:rPr>
        <w:t>A.  Near zero for the build-and-compare phase: it writes to a separate table and does not touch the live scraper. The only real decision point is the cutover, and that only happens if the parallel data matches and the run is more reliable.</w:t>
      </w:r>
    </w:p>
    <w:p>
      <w:pPr>
        <w:spacing w:after="40"/>
      </w:pPr>
      <w:r>
        <w:rPr>
          <w:b/>
          <w:sz w:val="21"/>
        </w:rPr>
        <w:t>Q.  “Can we make the CAPTCHA go away?”</w:t>
      </w:r>
    </w:p>
    <w:p>
      <w:pPr>
        <w:spacing w:after="160"/>
      </w:pPr>
      <w:r>
        <w:rPr>
          <w:rFonts w:ascii="Calibri" w:hAnsi="Calibri"/>
          <w:i w:val="0"/>
          <w:sz w:val="21"/>
        </w:rPr>
        <w:t>A.  Not entirely — it is required per commodity. We can raise our solve rate (better image cleanup, or a paid solver) which reduces retries and therefore time, but the ~605 solves per day is a fixed cost of the data source.</w:t>
      </w:r>
    </w:p>
    <w:p>
      <w:pPr>
        <w:spacing w:after="40"/>
      </w:pPr>
      <w:r>
        <w:rPr>
          <w:b/>
          <w:sz w:val="21"/>
        </w:rPr>
        <w:t>Q.  “What if we do nothing?”</w:t>
      </w:r>
    </w:p>
    <w:p>
      <w:pPr>
        <w:spacing w:after="160"/>
      </w:pPr>
      <w:r>
        <w:rPr>
          <w:rFonts w:ascii="Calibri" w:hAnsi="Calibri"/>
          <w:i w:val="0"/>
          <w:sz w:val="21"/>
        </w:rPr>
        <w:t>A.  The browser scraper keeps working at ~13 h/day with its current failure rate. The one-line ‘day never completes’ fix is worth shipping regardless.</w:t>
      </w:r>
    </w:p>
    <w:p>
      <w:pPr>
        <w:spacing w:after="40"/>
      </w:pPr>
      <w:r>
        <w:rPr>
          <w:rFonts w:ascii="Calibri" w:hAnsi="Calibri"/>
          <w:i w:val="0"/>
          <w:sz w:val="21"/>
        </w:rPr>
        <w:t xml:space="preserve"> </w:t>
      </w:r>
    </w:p>
    <w:p>
      <w:pPr>
        <w:spacing w:after="160"/>
      </w:pPr>
      <w:r>
        <w:rPr>
          <w:rFonts w:ascii="Calibri" w:hAnsi="Calibri"/>
          <w:i w:val="0"/>
          <w:sz w:val="21"/>
        </w:rPr>
        <w:t>Numbers worth having memorised:</w:t>
      </w:r>
    </w:p>
    <w:p>
      <w:pPr>
        <w:pStyle w:val="ListBullet"/>
        <w:spacing w:after="100"/>
      </w:pPr>
      <w:r>
        <w:rPr>
          <w:rFonts w:ascii="Calibri" w:hAnsi="Calibri"/>
          <w:sz w:val="21"/>
        </w:rPr>
        <w:t>~605 commodities/day; data from 7 Nov 2025 onward.</w:t>
      </w:r>
    </w:p>
    <w:p>
      <w:pPr>
        <w:pStyle w:val="ListBullet"/>
        <w:spacing w:after="100"/>
      </w:pPr>
      <w:r>
        <w:rPr>
          <w:rFonts w:ascii="Calibri" w:hAnsi="Calibri"/>
          <w:sz w:val="21"/>
        </w:rPr>
        <w:t>One API call with limit=100000 returns a whole commodity (e.g. 879 Wheat rows) — no pagination.</w:t>
      </w:r>
    </w:p>
    <w:p>
      <w:pPr>
        <w:pStyle w:val="ListBullet"/>
        <w:spacing w:after="100"/>
      </w:pPr>
      <w:r>
        <w:rPr>
          <w:rFonts w:ascii="Calibri" w:hAnsi="Calibri"/>
          <w:sz w:val="21"/>
        </w:rPr>
        <w:t>Rate limiter: ~4-request burst, then the connection is silently dropped; no headers, no documented limit.</w:t>
      </w:r>
    </w:p>
    <w:p>
      <w:pPr>
        <w:pStyle w:val="ListBullet"/>
        <w:spacing w:after="100"/>
      </w:pPr>
      <w:r>
        <w:rPr>
          <w:rFonts w:ascii="Calibri" w:hAnsi="Calibri"/>
          <w:sz w:val="21"/>
        </w:rPr>
        <w:t>Polite 60-commodity test: 52% solved, 56 throttle events, ~7 h extrapolated for a full day.</w:t>
      </w:r>
    </w:p>
    <w:p>
      <w:pPr>
        <w:pStyle w:val="ListBullet"/>
        <w:spacing w:after="100"/>
      </w:pPr>
      <w:r>
        <w:rPr>
          <w:rFonts w:ascii="Calibri" w:hAnsi="Calibri"/>
          <w:sz w:val="21"/>
        </w:rPr>
        <w:t>OCR first-try success ~70% at a gentle pace.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