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70CD" w14:textId="77777777" w:rsidR="002141B1" w:rsidRPr="005E214A" w:rsidRDefault="0003563D" w:rsidP="002141B1">
      <w:pPr>
        <w:spacing w:after="120"/>
        <w:rPr>
          <w:b/>
          <w:color w:val="0432FF"/>
          <w:sz w:val="22"/>
        </w:rPr>
      </w:pPr>
      <w:r>
        <w:rPr>
          <w:noProof/>
        </w:rPr>
        <mc:AlternateContent>
          <mc:Choice Requires="wpi">
            <w:drawing>
              <wp:anchor distT="8637" distB="9357" distL="123297" distR="123297" simplePos="0" relativeHeight="251657728" behindDoc="0" locked="0" layoutInCell="1" allowOverlap="1" wp14:anchorId="382571C0" wp14:editId="0F8992F8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3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0D5A" id="Freihand 13" o:spid="_x0000_s1026" type="#_x0000_t75" style="position:absolute;margin-left:-244.55pt;margin-top:195.1pt;width:0;height:0;z-index:251657728;visibility:visible;mso-wrap-style:square;mso-width-percent:0;mso-height-percent:0;mso-wrap-distance-left:3.42492mm;mso-wrap-distance-top:.23992mm;mso-wrap-distance-right:3.42492mm;mso-wrap-distance-bottom:.25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q0kJEBAACGAwAADgAAAAAAAAAAAAAAAAA8AgAAZHJzL2Uyb0RvYy54bWxQSwECLQAUAAYACAAA&#13;&#10;ACEAoGDUDcIBAABkBAAAEAAAAAAAAAAAAAAAAAD5AwAAZHJzL2luay9pbmsxLnhtbFBLAQItABQA&#13;&#10;BgAIAAAAIQB9jtaR4AAAABIBAAAPAAAAAAAAAAAAAAAAAOk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7" distB="8997" distL="122937" distR="123657" simplePos="0" relativeHeight="251656704" behindDoc="0" locked="0" layoutInCell="1" allowOverlap="1" wp14:anchorId="2BD7DAC2" wp14:editId="12F013D4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4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5CB4" id="Freihand 14" o:spid="_x0000_s1026" type="#_x0000_t75" style="position:absolute;margin-left:-270.6pt;margin-top:58pt;width:0;height:0;z-index:251656704;visibility:visible;mso-wrap-style:square;mso-width-percent:0;mso-height-percent:0;mso-wrap-distance-left:3.41492mm;mso-wrap-distance-top:.24992mm;mso-wrap-distance-right:3.43492mm;mso-wrap-distance-bottom:.24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DF1F72">
        <w:rPr>
          <w:b/>
          <w:sz w:val="22"/>
        </w:rPr>
        <w:t>2</w:t>
      </w:r>
      <w:r w:rsidR="002141B1" w:rsidRPr="005E214A">
        <w:rPr>
          <w:b/>
          <w:sz w:val="22"/>
        </w:rPr>
        <w:t xml:space="preserve"> </w:t>
      </w:r>
      <w:r w:rsidR="00DF1F72">
        <w:rPr>
          <w:b/>
          <w:sz w:val="22"/>
        </w:rPr>
        <w:t>Vertiefte Potenzialerfassung</w:t>
      </w:r>
    </w:p>
    <w:p w14:paraId="0BAA2A30" w14:textId="77777777" w:rsidR="003C3FEC" w:rsidRPr="003C3FEC" w:rsidRDefault="003C3FEC" w:rsidP="00D40AA5">
      <w:pPr>
        <w:spacing w:after="120"/>
        <w:rPr>
          <w:sz w:val="2"/>
        </w:rPr>
      </w:pPr>
    </w:p>
    <w:p w14:paraId="1A213261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564225DF" w14:textId="64E26E88" w:rsidR="003C3FEC" w:rsidRDefault="009B6598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b/>
        </w:rPr>
      </w:pPr>
      <w:r w:rsidRPr="009B6598">
        <w:rPr>
          <w:b/>
        </w:rPr>
        <w:t>Erfolgs- und Leistungsmotivation</w:t>
      </w:r>
    </w:p>
    <w:p w14:paraId="5DB74759" w14:textId="77777777" w:rsidR="009B6598" w:rsidRPr="003C3FEC" w:rsidRDefault="009B6598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437F0F64" w14:textId="77777777" w:rsidR="006155BD" w:rsidRDefault="006155BD" w:rsidP="00D40AA5">
      <w:pPr>
        <w:spacing w:after="120"/>
      </w:pPr>
    </w:p>
    <w:p w14:paraId="2E407A74" w14:textId="3FA2A470" w:rsidR="008E4593" w:rsidRDefault="006155BD" w:rsidP="00D40AA5">
      <w:pPr>
        <w:spacing w:after="120"/>
      </w:pPr>
      <w:r>
        <w:t>Lernerfolg und das Erbringen guter Leistungen hängen einerseits mit den vorhandenen Begabungen und Fähigkeiten zusammen und sind andererseits abhängig und eng verknüpft mit</w:t>
      </w:r>
      <w:r w:rsidR="008E4593">
        <w:t xml:space="preserve"> </w:t>
      </w:r>
      <w:r>
        <w:t xml:space="preserve">den </w:t>
      </w:r>
      <w:r w:rsidR="008E4593">
        <w:t>motivationale</w:t>
      </w:r>
      <w:r>
        <w:t>n</w:t>
      </w:r>
      <w:r w:rsidR="008E4593">
        <w:t xml:space="preserve"> </w:t>
      </w:r>
      <w:r>
        <w:t xml:space="preserve">Faktoren. Durch intensives Interesse und dem Gefühl, der Herausforderung gewachsen zu sein (Selbstwirksamkeitsüberzeugung) und </w:t>
      </w:r>
      <w:r w:rsidR="008E4593">
        <w:t>in Wechselwirkungen mit den Handlungskompetenzen</w:t>
      </w:r>
      <w:r>
        <w:t xml:space="preserve"> der</w:t>
      </w:r>
      <w:r w:rsidR="008E4593">
        <w:t xml:space="preserve"> </w:t>
      </w:r>
      <w:r>
        <w:t>e</w:t>
      </w:r>
      <w:r w:rsidR="008E4593">
        <w:t>xekutiven Funktionen</w:t>
      </w:r>
      <w:r>
        <w:t xml:space="preserve"> können sich Erfolg und Leistung auf hohem Niveau zeigen.</w:t>
      </w:r>
    </w:p>
    <w:p w14:paraId="67A6CCBA" w14:textId="5707D4AF" w:rsidR="00B02195" w:rsidRDefault="0003563D" w:rsidP="00393D90">
      <w:pPr>
        <w:spacing w:after="120"/>
      </w:pPr>
      <w:r>
        <w:rPr>
          <w:noProof/>
        </w:rPr>
        <mc:AlternateContent>
          <mc:Choice Requires="wpi">
            <w:drawing>
              <wp:anchor distT="107637" distB="108357" distL="167937" distR="168657" simplePos="0" relativeHeight="251659776" behindDoc="0" locked="0" layoutInCell="1" allowOverlap="1" wp14:anchorId="1F356D35" wp14:editId="5FAB3EC7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4AB2" id="Freihand 17" o:spid="_x0000_s1026" type="#_x0000_t75" style="position:absolute;margin-left:-165.35pt;margin-top:9.6pt;width:0;height:0;z-index:251659776;visibility:visible;mso-wrap-style:square;mso-width-percent:0;mso-height-percent:0;mso-wrap-distance-left:4.66492mm;mso-wrap-distance-top:2.98992mm;mso-wrap-distance-right:4.68492mm;mso-wrap-distance-bottom:3.00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">
                <v:imagedata r:id="rId14" o:title=""/>
                <o:lock v:ext="edit" aspectratio="f"/>
              </v:shape>
            </w:pict>
          </mc:Fallback>
        </mc:AlternateContent>
      </w:r>
      <w:r w:rsidR="00393D90" w:rsidRPr="00CB6D06">
        <w:t>Bitte tragen Sie ein, wie hoch Sie die Fähigkeiten im entsprechenden Bereich auf einer Skala von 1 - 10 einschätzen</w:t>
      </w:r>
      <w:r w:rsidR="00697BF5">
        <w:t>.</w:t>
      </w:r>
    </w:p>
    <w:p w14:paraId="0508EDD7" w14:textId="77777777" w:rsidR="001308F5" w:rsidRPr="001308F5" w:rsidRDefault="001308F5" w:rsidP="00393D90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98"/>
        <w:gridCol w:w="3573"/>
        <w:gridCol w:w="2694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576F2754" w14:textId="77777777" w:rsidTr="00F773AA">
        <w:trPr>
          <w:gridAfter w:val="8"/>
          <w:wAfter w:w="4480" w:type="dxa"/>
          <w:trHeight w:val="56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18DB7E" w14:textId="77777777" w:rsidR="009B6598" w:rsidRDefault="009B6598" w:rsidP="00811B6A">
            <w:pPr>
              <w:rPr>
                <w:b/>
                <w:bCs/>
              </w:rPr>
            </w:pPr>
            <w:r w:rsidRPr="009B6598">
              <w:rPr>
                <w:b/>
                <w:bCs/>
              </w:rPr>
              <w:t>Erfolgs- und Leistungs</w:t>
            </w:r>
            <w:r>
              <w:rPr>
                <w:b/>
                <w:bCs/>
              </w:rPr>
              <w:t>-</w:t>
            </w:r>
          </w:p>
          <w:p w14:paraId="429904A8" w14:textId="1C0C68B0" w:rsidR="00811B6A" w:rsidRPr="009B6598" w:rsidRDefault="009B6598" w:rsidP="00811B6A">
            <w:pPr>
              <w:rPr>
                <w:b/>
                <w:bCs/>
              </w:rPr>
            </w:pPr>
            <w:proofErr w:type="spellStart"/>
            <w:r w:rsidRPr="009B6598">
              <w:rPr>
                <w:b/>
                <w:bCs/>
              </w:rPr>
              <w:t>motivation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5479AD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CC90C0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4DA0AB6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6BD9EDB6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 w:rsidRPr="004F455D">
              <w:rPr>
                <w:b/>
                <w:bCs/>
                <w:sz w:val="18"/>
                <w:szCs w:val="18"/>
                <w:lang w:val="de-CH"/>
              </w:rPr>
              <w:t>wenig</w:t>
            </w:r>
            <w:r>
              <w:rPr>
                <w:b/>
                <w:bCs/>
                <w:lang w:val="de-CH"/>
              </w:rPr>
              <w:t xml:space="preserve">                                        </w:t>
            </w:r>
            <w:r w:rsidRPr="004F455D">
              <w:rPr>
                <w:b/>
                <w:bCs/>
                <w:sz w:val="18"/>
                <w:szCs w:val="18"/>
                <w:lang w:val="de-CH"/>
              </w:rPr>
              <w:t>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815A3A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</w:r>
            <w:r w:rsidR="00811B6A" w:rsidRPr="00530FD3">
              <w:rPr>
                <w:b/>
                <w:bCs/>
                <w:sz w:val="18"/>
                <w:szCs w:val="18"/>
              </w:rPr>
              <w:t>(Woran ist dies erken</w:t>
            </w:r>
            <w:r w:rsidRPr="00530FD3">
              <w:rPr>
                <w:b/>
                <w:bCs/>
                <w:sz w:val="18"/>
                <w:szCs w:val="18"/>
              </w:rPr>
              <w:t>n</w:t>
            </w:r>
            <w:r w:rsidR="00811B6A" w:rsidRPr="00530FD3">
              <w:rPr>
                <w:b/>
                <w:bCs/>
                <w:sz w:val="18"/>
                <w:szCs w:val="18"/>
              </w:rPr>
              <w:t>bar?)</w:t>
            </w:r>
          </w:p>
        </w:tc>
      </w:tr>
      <w:tr w:rsidR="00380189" w:rsidRPr="00CB6D06" w14:paraId="36C3FEEF" w14:textId="77777777" w:rsidTr="00120600">
        <w:trPr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AD90" w14:textId="34C3A656" w:rsidR="00380189" w:rsidRPr="003D6795" w:rsidRDefault="009B4458" w:rsidP="003801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Leidenschaftliches, n</w:t>
            </w:r>
            <w:r w:rsidR="00380189" w:rsidRPr="003D6795">
              <w:rPr>
                <w:sz w:val="18"/>
                <w:szCs w:val="18"/>
              </w:rPr>
              <w:t>achhaltige</w:t>
            </w:r>
            <w:r w:rsidR="00792CA4" w:rsidRPr="003D6795">
              <w:rPr>
                <w:sz w:val="18"/>
                <w:szCs w:val="18"/>
              </w:rPr>
              <w:t>s</w:t>
            </w:r>
            <w:r w:rsidR="00380189" w:rsidRPr="003D6795">
              <w:rPr>
                <w:sz w:val="18"/>
                <w:szCs w:val="18"/>
              </w:rPr>
              <w:t xml:space="preserve"> Interesse </w:t>
            </w:r>
            <w:r w:rsidR="003F6306" w:rsidRPr="003D6795">
              <w:rPr>
                <w:sz w:val="18"/>
                <w:szCs w:val="18"/>
              </w:rPr>
              <w:t>an</w:t>
            </w:r>
            <w:r w:rsidR="00380189" w:rsidRPr="003D6795">
              <w:rPr>
                <w:sz w:val="18"/>
                <w:szCs w:val="18"/>
              </w:rPr>
              <w:t xml:space="preserve"> spezifische</w:t>
            </w:r>
            <w:r w:rsidR="00792CA4" w:rsidRPr="003D6795">
              <w:rPr>
                <w:sz w:val="18"/>
                <w:szCs w:val="18"/>
              </w:rPr>
              <w:t>n</w:t>
            </w:r>
            <w:r w:rsidR="00380189" w:rsidRPr="003D6795">
              <w:rPr>
                <w:sz w:val="18"/>
                <w:szCs w:val="18"/>
              </w:rPr>
              <w:t xml:space="preserve"> </w:t>
            </w:r>
            <w:r w:rsidR="00792CA4" w:rsidRPr="003D6795">
              <w:rPr>
                <w:sz w:val="18"/>
                <w:szCs w:val="18"/>
              </w:rPr>
              <w:t>Themen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44F" w14:textId="77777777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66F3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5582370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44B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91B9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D220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E31E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D42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33A8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118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242A2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30B7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C4439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D2039C1" w14:textId="5F799F0E" w:rsidR="00380189" w:rsidRPr="00120600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7DA7" w14:textId="255C7CB2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  <w:r>
              <w:t> </w:t>
            </w:r>
          </w:p>
        </w:tc>
        <w:tc>
          <w:tcPr>
            <w:tcW w:w="560" w:type="dxa"/>
          </w:tcPr>
          <w:p w14:paraId="1C652FA9" w14:textId="77777777" w:rsidR="00380189" w:rsidRPr="00BB4E04" w:rsidRDefault="00380189" w:rsidP="00380189"/>
        </w:tc>
        <w:tc>
          <w:tcPr>
            <w:tcW w:w="560" w:type="dxa"/>
          </w:tcPr>
          <w:p w14:paraId="70E21E83" w14:textId="77777777" w:rsidR="00380189" w:rsidRPr="00BB4E04" w:rsidRDefault="00380189" w:rsidP="00380189"/>
        </w:tc>
        <w:tc>
          <w:tcPr>
            <w:tcW w:w="560" w:type="dxa"/>
          </w:tcPr>
          <w:p w14:paraId="2DB989AB" w14:textId="77777777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1E3252F" w14:textId="77777777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66187" w14:textId="77777777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FA84FA2" w14:textId="77777777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03E0A8" w14:textId="77777777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ACE4899" w14:textId="77777777" w:rsidR="00380189" w:rsidRDefault="00380189" w:rsidP="00380189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380189" w:rsidRPr="00811B6A" w14:paraId="26AC05A0" w14:textId="77777777" w:rsidTr="00D65196">
        <w:trPr>
          <w:gridAfter w:val="8"/>
          <w:wAfter w:w="4480" w:type="dxa"/>
          <w:trHeight w:val="596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D923" w14:textId="534361CA" w:rsidR="00380189" w:rsidRPr="003D6795" w:rsidRDefault="00380189" w:rsidP="00380189">
            <w:pPr>
              <w:rPr>
                <w:sz w:val="18"/>
                <w:szCs w:val="18"/>
              </w:rPr>
            </w:pPr>
            <w:r w:rsidRPr="003D6795">
              <w:rPr>
                <w:sz w:val="18"/>
                <w:szCs w:val="18"/>
              </w:rPr>
              <w:t>Eigeninitiative; braucht wenig externe Führung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E409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380F4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02DFF7E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6CFF5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4B02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092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A0039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697D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D7FE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9279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03FB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93F8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5DA2F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BC622B0" w14:textId="59FB630B" w:rsidR="00380189" w:rsidRDefault="00380189" w:rsidP="00380189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D5F40" w14:textId="3DC8E0C1" w:rsidR="00380189" w:rsidRDefault="00380189" w:rsidP="00380189">
            <w:r>
              <w:t> </w:t>
            </w:r>
          </w:p>
        </w:tc>
      </w:tr>
      <w:tr w:rsidR="00380189" w:rsidRPr="00CB6D06" w14:paraId="5DE91168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89C4" w14:textId="0B6A2BFE" w:rsidR="00380189" w:rsidRPr="003D6795" w:rsidRDefault="00380189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</w:rPr>
              <w:t xml:space="preserve">Anstrengungsbereitschaft, Intensives Involvement </w:t>
            </w:r>
            <w:r w:rsidR="00D50C3B" w:rsidRPr="003D6795">
              <w:rPr>
                <w:sz w:val="18"/>
                <w:szCs w:val="18"/>
              </w:rPr>
              <w:t>bei</w:t>
            </w:r>
            <w:r w:rsidRPr="003D6795">
              <w:rPr>
                <w:sz w:val="18"/>
                <w:szCs w:val="18"/>
              </w:rPr>
              <w:t xml:space="preserve"> bestimmten Zielen oder Problemen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5A" w14:textId="77777777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2B97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15EE77FF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EC1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1021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A3C3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5009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48F4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A4CC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00C9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ED8D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1729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502F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F1477F" w14:textId="30155745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0B2D3" w14:textId="1188196E" w:rsidR="00380189" w:rsidRDefault="00380189" w:rsidP="00380189">
            <w:pPr>
              <w:rPr>
                <w:sz w:val="21"/>
                <w:szCs w:val="21"/>
              </w:rPr>
            </w:pPr>
            <w:r>
              <w:t> </w:t>
            </w:r>
          </w:p>
        </w:tc>
      </w:tr>
      <w:tr w:rsidR="00380189" w:rsidRPr="00CB6D06" w14:paraId="7815D4FB" w14:textId="77777777" w:rsidTr="00120600">
        <w:trPr>
          <w:gridAfter w:val="8"/>
          <w:wAfter w:w="4480" w:type="dxa"/>
          <w:trHeight w:val="487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AAEE" w14:textId="07EB9D02" w:rsidR="00380189" w:rsidRPr="003D6795" w:rsidRDefault="00380189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</w:rPr>
              <w:t>Hartnäckigkeit, Informationen zur Aufgabenbewältigung/Problemlösung zu finden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BC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3DCC6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68471A6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9652F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B79F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2D3EB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8C5E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C59B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AFA42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F669B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01DBB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1451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5032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8FE9D5" w14:textId="4AB29AA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5970" w14:textId="763E425E" w:rsidR="00380189" w:rsidRDefault="00380189" w:rsidP="00380189">
            <w:r>
              <w:t> </w:t>
            </w:r>
          </w:p>
        </w:tc>
      </w:tr>
      <w:tr w:rsidR="00380189" w:rsidRPr="00CB6D06" w14:paraId="41A77F36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8A355" w14:textId="1F013433" w:rsidR="00380189" w:rsidRPr="003D6795" w:rsidRDefault="00D50C3B" w:rsidP="00380189">
            <w:pPr>
              <w:rPr>
                <w:sz w:val="18"/>
                <w:szCs w:val="18"/>
                <w:lang w:val="de-CH"/>
              </w:rPr>
            </w:pPr>
            <w:proofErr w:type="spellStart"/>
            <w:r w:rsidRPr="003D6795">
              <w:rPr>
                <w:sz w:val="18"/>
                <w:szCs w:val="18"/>
              </w:rPr>
              <w:t>Commitment</w:t>
            </w:r>
            <w:proofErr w:type="spellEnd"/>
            <w:r w:rsidR="00380189" w:rsidRPr="003D6795">
              <w:rPr>
                <w:sz w:val="18"/>
                <w:szCs w:val="18"/>
              </w:rPr>
              <w:t xml:space="preserve"> </w:t>
            </w:r>
            <w:r w:rsidR="00257269">
              <w:rPr>
                <w:sz w:val="18"/>
                <w:szCs w:val="18"/>
              </w:rPr>
              <w:t xml:space="preserve">(Verpflichtung) </w:t>
            </w:r>
            <w:r w:rsidR="00380189" w:rsidRPr="003D6795">
              <w:rPr>
                <w:sz w:val="18"/>
                <w:szCs w:val="18"/>
              </w:rPr>
              <w:t>zu Langzeitprojekten</w:t>
            </w:r>
            <w:r w:rsidRPr="003D6795">
              <w:rPr>
                <w:sz w:val="18"/>
                <w:szCs w:val="18"/>
              </w:rPr>
              <w:t>; Engagement</w:t>
            </w:r>
            <w:r w:rsidR="00380189" w:rsidRPr="003D679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15A" w14:textId="77777777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D5854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71DB1BF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2510E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44F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E075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BEE7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39F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4F12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3598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D6D8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F886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1497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FD7FBB5" w14:textId="2C8FDA10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2991" w14:textId="77777777" w:rsidR="00380189" w:rsidRDefault="00380189" w:rsidP="003801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380189" w:rsidRPr="00CB6D06" w14:paraId="3CB84C90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804CC" w14:textId="4FA41C18" w:rsidR="00380189" w:rsidRPr="003D6795" w:rsidRDefault="00380189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</w:rPr>
              <w:t>Beharrlichkeit bei der Zielverfolgung; Durchhaltevermögen auch bei Rückschlägen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936" w14:textId="77777777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ADB49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49DB1B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B4CD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FE5B2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8E72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686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321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EA02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CFFCE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E5AB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A6F3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8E02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7D58A97" w14:textId="20C835F6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8F82" w14:textId="77777777" w:rsidR="00380189" w:rsidRDefault="00380189" w:rsidP="003801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380189" w:rsidRPr="00CB6D06" w14:paraId="2D68EE22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FE18" w14:textId="122EE29B" w:rsidR="00380189" w:rsidRPr="003D6795" w:rsidRDefault="00380189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</w:rPr>
              <w:t xml:space="preserve">Durchsetzungsvermögen bei Interesse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80AA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76400" w14:textId="26E3E153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03A3FAC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4514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F059B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6EBF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748D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2E98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24BB94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CDBB5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5786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91CD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3ABD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5F9B818" w14:textId="44D8431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75B9" w14:textId="77777777" w:rsidR="00380189" w:rsidRDefault="00380189" w:rsidP="00380189">
            <w:r>
              <w:t> </w:t>
            </w:r>
          </w:p>
        </w:tc>
      </w:tr>
      <w:tr w:rsidR="00380189" w:rsidRPr="00CB6D06" w14:paraId="24641575" w14:textId="77777777" w:rsidTr="00120600">
        <w:trPr>
          <w:gridAfter w:val="8"/>
          <w:wAfter w:w="4480" w:type="dxa"/>
          <w:trHeight w:val="64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46379" w14:textId="65D6B03D" w:rsidR="00380189" w:rsidRPr="003D6795" w:rsidRDefault="00380189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</w:rPr>
              <w:t>Bevorzugt anspruchsvolle, herausfordernde Situationen/Aufgaben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D99F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FC035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2A9FD81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D7FDB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EBCC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D6F1E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CB4A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B53F2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E0264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8866B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9ABE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4D8FE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56FD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1F1793C" w14:textId="0DFC07B1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4CFC9" w14:textId="77777777" w:rsidR="00380189" w:rsidRDefault="00380189" w:rsidP="00380189">
            <w:r>
              <w:t> </w:t>
            </w:r>
          </w:p>
        </w:tc>
      </w:tr>
      <w:tr w:rsidR="00380189" w:rsidRPr="00CB6D06" w14:paraId="3A65FAA7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7EF43" w14:textId="571A8564" w:rsidR="00380189" w:rsidRPr="003D6795" w:rsidRDefault="00BA55C4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</w:rPr>
              <w:t>Konzentration auf</w:t>
            </w:r>
            <w:r w:rsidRPr="003D6795">
              <w:rPr>
                <w:sz w:val="18"/>
                <w:szCs w:val="18"/>
                <w:lang w:val="de-CH"/>
              </w:rPr>
              <w:t xml:space="preserve"> </w:t>
            </w:r>
            <w:r w:rsidR="00792CA4" w:rsidRPr="003D6795">
              <w:rPr>
                <w:sz w:val="18"/>
                <w:szCs w:val="18"/>
                <w:lang w:val="de-CH"/>
              </w:rPr>
              <w:t>sinn- und bedeutungsvolle Aufgaben;</w:t>
            </w:r>
            <w:r w:rsidR="00882274" w:rsidRPr="003D6795">
              <w:rPr>
                <w:sz w:val="18"/>
                <w:szCs w:val="18"/>
                <w:lang w:val="de-CH"/>
              </w:rPr>
              <w:t xml:space="preserve"> möchte zum Nachdenken angeregt werden;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B4E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C8EF" w14:textId="77777777" w:rsidR="00380189" w:rsidRPr="00081A0E" w:rsidRDefault="00380189" w:rsidP="00380189">
            <w:pPr>
              <w:rPr>
                <w:sz w:val="10"/>
                <w:szCs w:val="10"/>
                <w:vertAlign w:val="superscript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1A9D9E2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8618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13BE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3BC9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61AF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514C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9EB3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21C55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5EA4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99A5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18D7D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A984A45" w14:textId="0FF6788F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615FA" w14:textId="77777777" w:rsidR="00380189" w:rsidRDefault="00380189" w:rsidP="00380189">
            <w:r>
              <w:t> </w:t>
            </w:r>
          </w:p>
        </w:tc>
      </w:tr>
      <w:tr w:rsidR="00380189" w:rsidRPr="00CB6D06" w14:paraId="482FD262" w14:textId="77777777" w:rsidTr="00D65196">
        <w:trPr>
          <w:gridAfter w:val="8"/>
          <w:wAfter w:w="4480" w:type="dxa"/>
          <w:trHeight w:val="669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DA29F" w14:textId="7173BBC2" w:rsidR="00380189" w:rsidRPr="003D6795" w:rsidRDefault="00882274" w:rsidP="00380189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  <w:lang w:val="de-CH"/>
              </w:rPr>
              <w:t>Schreibt Erfolg der eigenen. Leitungsfähigkeit und Anstrengungsbereitschaft zu</w:t>
            </w:r>
            <w:r w:rsidR="00D02792">
              <w:rPr>
                <w:sz w:val="18"/>
                <w:szCs w:val="18"/>
                <w:lang w:val="de-CH"/>
              </w:rPr>
              <w:t>; Selbstwirksamkeit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251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9629A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3B9B0F4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8859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9F7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38FDD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92D4A5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4A31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1B1F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4963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374C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3C3FF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2CEF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4DFE46" w14:textId="164D844E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9CE5" w14:textId="77777777" w:rsidR="00380189" w:rsidRDefault="00380189" w:rsidP="00380189">
            <w:r>
              <w:t> </w:t>
            </w:r>
          </w:p>
        </w:tc>
      </w:tr>
      <w:tr w:rsidR="002F711B" w:rsidRPr="00CB6D06" w14:paraId="68821D40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E798" w14:textId="60A25C08" w:rsidR="002F711B" w:rsidRPr="003D6795" w:rsidRDefault="00792CA4" w:rsidP="002F711B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  <w:lang w:val="de-CH"/>
              </w:rPr>
              <w:t>Möchte tieferes Verständnis erwerben; Sachverhalte/Probleme durchdringen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FA4E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50B9" w14:textId="77777777" w:rsidR="002F711B" w:rsidRPr="00081A0E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DEBD01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8CE6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42A4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7ABB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4042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0BA4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78C7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4741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58AE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F0B9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BD4B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374242" w14:textId="2426628C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5CB39" w14:textId="77777777" w:rsidR="002F711B" w:rsidRDefault="002F711B" w:rsidP="002F711B">
            <w:r>
              <w:t> </w:t>
            </w:r>
          </w:p>
        </w:tc>
      </w:tr>
      <w:tr w:rsidR="002F711B" w:rsidRPr="00CB6D06" w14:paraId="41927B8C" w14:textId="77777777" w:rsidTr="008E4593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7697" w14:textId="164D9F0D" w:rsidR="002F711B" w:rsidRPr="003D6795" w:rsidRDefault="00BA55C4" w:rsidP="002F711B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  <w:lang w:val="de-CH"/>
              </w:rPr>
              <w:t>Arbeitet selbständig / eigenverantwortlich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8850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8EB7" w14:textId="77777777" w:rsidR="002F711B" w:rsidRPr="00081A0E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540B66D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1C8B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CE95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0B3E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841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1C0F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4AB6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183C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994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A54F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A542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B540C7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2F234" w14:textId="364604B0" w:rsidR="002F711B" w:rsidRDefault="002F711B" w:rsidP="002F711B">
            <w:r>
              <w:t> </w:t>
            </w:r>
          </w:p>
        </w:tc>
      </w:tr>
      <w:tr w:rsidR="008E4593" w:rsidRPr="00CB6D06" w14:paraId="3109E0D1" w14:textId="77777777" w:rsidTr="008E4593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B860" w14:textId="4C047A89" w:rsidR="008E4593" w:rsidRPr="003D6795" w:rsidRDefault="009B747D" w:rsidP="002F711B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  <w:lang w:val="de-CH"/>
              </w:rPr>
              <w:t>Verzichtet zuweilen auf Pausen, um weiterarbeiten zu können.</w:t>
            </w: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50AFA" w14:textId="77777777" w:rsidR="008E4593" w:rsidRPr="00CB6D06" w:rsidRDefault="008E4593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3640" w14:textId="77777777" w:rsidR="008E4593" w:rsidRDefault="008E4593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8E4593" w:rsidRPr="009034CB" w14:paraId="17D2FBB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B0666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B1460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D8659E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BF278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C4AAC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A9802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61F93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16283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1895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EB3C2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102D2F7" w14:textId="0C367EF5" w:rsidR="008E4593" w:rsidRPr="00081A0E" w:rsidRDefault="008E4593" w:rsidP="002F711B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425C6" w14:textId="77777777" w:rsidR="008E4593" w:rsidRDefault="008E4593" w:rsidP="002F711B"/>
        </w:tc>
      </w:tr>
      <w:tr w:rsidR="000B5249" w:rsidRPr="00CB6D06" w14:paraId="4D0CFABD" w14:textId="77777777" w:rsidTr="008E4593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C117" w14:textId="1BDC707B" w:rsidR="000B5249" w:rsidRPr="003D6795" w:rsidRDefault="0006618B" w:rsidP="002F711B">
            <w:pPr>
              <w:rPr>
                <w:sz w:val="18"/>
                <w:szCs w:val="18"/>
                <w:lang w:val="de-CH"/>
              </w:rPr>
            </w:pPr>
            <w:r w:rsidRPr="003D6795">
              <w:rPr>
                <w:sz w:val="18"/>
                <w:szCs w:val="18"/>
                <w:lang w:val="de-CH"/>
              </w:rPr>
              <w:t>Mündliche engagierte Mitarbeit bei Interesse</w:t>
            </w: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1157E3" w14:textId="77777777" w:rsidR="000B5249" w:rsidRPr="00CB6D06" w:rsidRDefault="000B5249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0B0E8" w14:textId="17AC6E05" w:rsidR="000B5249" w:rsidRDefault="000B5249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0B5249" w:rsidRPr="009034CB" w14:paraId="26DCE172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A7121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C2DC5A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8C289C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EC02F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FD145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C2A31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DB89BE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40261A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027262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B099E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D057D73" w14:textId="77777777" w:rsidR="000B5249" w:rsidRDefault="000B5249" w:rsidP="002F711B">
            <w:pPr>
              <w:rPr>
                <w:sz w:val="10"/>
                <w:szCs w:val="10"/>
                <w:lang w:val="de-CH"/>
              </w:rPr>
            </w:pPr>
          </w:p>
          <w:p w14:paraId="2E6572B6" w14:textId="05FBF849" w:rsidR="000B5249" w:rsidRDefault="000B5249" w:rsidP="002F711B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E8264" w14:textId="77777777" w:rsidR="000B5249" w:rsidRDefault="000B5249" w:rsidP="002F711B"/>
        </w:tc>
      </w:tr>
    </w:tbl>
    <w:p w14:paraId="42573418" w14:textId="77777777" w:rsidR="00DF1F72" w:rsidRPr="00CB3FB6" w:rsidRDefault="00DF1F72" w:rsidP="00D40AA5">
      <w:pPr>
        <w:spacing w:after="120"/>
        <w:rPr>
          <w:sz w:val="18"/>
        </w:rPr>
      </w:pPr>
    </w:p>
    <w:sectPr w:rsidR="00DF1F72" w:rsidRPr="00CB3FB6" w:rsidSect="0001450A">
      <w:headerReference w:type="default" r:id="rId15"/>
      <w:footerReference w:type="default" r:id="rId16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70B1" w14:textId="77777777" w:rsidR="00D83026" w:rsidRDefault="00D83026" w:rsidP="00391E12">
      <w:r>
        <w:separator/>
      </w:r>
    </w:p>
  </w:endnote>
  <w:endnote w:type="continuationSeparator" w:id="0">
    <w:p w14:paraId="6372124C" w14:textId="77777777" w:rsidR="00D83026" w:rsidRDefault="00D83026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3A38" w14:textId="03BFCA78" w:rsidR="00391E12" w:rsidRPr="00F14824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F14824">
      <w:rPr>
        <w:sz w:val="18"/>
        <w:lang w:val="fr-CH"/>
      </w:rPr>
      <w:t>______________________________________________________________________________________________</w:t>
    </w:r>
    <w:r w:rsidRPr="00F14824">
      <w:rPr>
        <w:sz w:val="18"/>
        <w:lang w:val="fr-CH"/>
      </w:rPr>
      <w:br/>
    </w:r>
    <w:r w:rsidRPr="00F14824">
      <w:rPr>
        <w:sz w:val="10"/>
        <w:szCs w:val="10"/>
        <w:lang w:val="fr-CH"/>
      </w:rPr>
      <w:br/>
    </w:r>
    <w:r w:rsidRPr="00F14824">
      <w:rPr>
        <w:sz w:val="18"/>
        <w:lang w:val="fr-CH"/>
      </w:rPr>
      <w:t xml:space="preserve">Victor </w:t>
    </w:r>
    <w:r w:rsidR="00F14824" w:rsidRPr="00F14824">
      <w:rPr>
        <w:sz w:val="18"/>
        <w:lang w:val="fr-CH"/>
      </w:rPr>
      <w:t xml:space="preserve">&amp; Salomé </w:t>
    </w:r>
    <w:r w:rsidRPr="00F14824">
      <w:rPr>
        <w:sz w:val="18"/>
        <w:lang w:val="fr-CH"/>
      </w:rPr>
      <w:t>Müller-</w:t>
    </w:r>
    <w:proofErr w:type="spellStart"/>
    <w:r w:rsidRPr="00F14824">
      <w:rPr>
        <w:sz w:val="18"/>
        <w:lang w:val="fr-CH"/>
      </w:rPr>
      <w:t>Oppliger</w:t>
    </w:r>
    <w:proofErr w:type="spellEnd"/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  <w:t xml:space="preserve">    </w:t>
    </w:r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  <w:t xml:space="preserve">   </w:t>
    </w:r>
    <w:proofErr w:type="spellStart"/>
    <w:r w:rsidRPr="00F14824">
      <w:rPr>
        <w:sz w:val="18"/>
        <w:lang w:val="fr-CH"/>
      </w:rPr>
      <w:t>Dez</w:t>
    </w:r>
    <w:proofErr w:type="spellEnd"/>
    <w:r w:rsidRPr="00F14824">
      <w:rPr>
        <w:sz w:val="18"/>
        <w:lang w:val="fr-CH"/>
      </w:rPr>
      <w:t>. 2018</w:t>
    </w:r>
    <w:r w:rsidR="00F14824">
      <w:rPr>
        <w:sz w:val="18"/>
        <w:lang w:val="fr-CH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4D81" w14:textId="77777777" w:rsidR="00D83026" w:rsidRDefault="00D83026" w:rsidP="00391E12">
      <w:r>
        <w:separator/>
      </w:r>
    </w:p>
  </w:footnote>
  <w:footnote w:type="continuationSeparator" w:id="0">
    <w:p w14:paraId="3C98D6F8" w14:textId="77777777" w:rsidR="00D83026" w:rsidRDefault="00D83026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2160" w14:textId="33D53C9F" w:rsidR="00391E12" w:rsidRPr="00391E12" w:rsidRDefault="00B2596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b/>
        <w:noProof/>
        <w:lang w:val="de-CH"/>
      </w:rPr>
      <w:drawing>
        <wp:inline distT="0" distB="0" distL="0" distR="0" wp14:anchorId="1F6196FC" wp14:editId="6C0CDC4D">
          <wp:extent cx="1164336" cy="548916"/>
          <wp:effectExtent l="0" t="0" r="444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259" cy="604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de-CH"/>
      </w:rPr>
      <w:tab/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01450A">
      <w:rPr>
        <w:b/>
        <w:lang w:val="de-CH"/>
      </w:rPr>
      <w:t xml:space="preserve">      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3563D"/>
    <w:rsid w:val="0006618B"/>
    <w:rsid w:val="00077B54"/>
    <w:rsid w:val="00081A0E"/>
    <w:rsid w:val="000836B2"/>
    <w:rsid w:val="0009104C"/>
    <w:rsid w:val="000B2512"/>
    <w:rsid w:val="000B5249"/>
    <w:rsid w:val="00116097"/>
    <w:rsid w:val="00120600"/>
    <w:rsid w:val="001308F5"/>
    <w:rsid w:val="00132172"/>
    <w:rsid w:val="00136DFA"/>
    <w:rsid w:val="001436BE"/>
    <w:rsid w:val="00150AB6"/>
    <w:rsid w:val="00167445"/>
    <w:rsid w:val="00171FB6"/>
    <w:rsid w:val="001A5792"/>
    <w:rsid w:val="001D628D"/>
    <w:rsid w:val="002141B1"/>
    <w:rsid w:val="0022746F"/>
    <w:rsid w:val="00250669"/>
    <w:rsid w:val="00257269"/>
    <w:rsid w:val="00271F7F"/>
    <w:rsid w:val="00280884"/>
    <w:rsid w:val="00292E71"/>
    <w:rsid w:val="00296AC5"/>
    <w:rsid w:val="002B2202"/>
    <w:rsid w:val="002C3460"/>
    <w:rsid w:val="002F711B"/>
    <w:rsid w:val="00324E0B"/>
    <w:rsid w:val="00352139"/>
    <w:rsid w:val="00380189"/>
    <w:rsid w:val="00391E12"/>
    <w:rsid w:val="00393D90"/>
    <w:rsid w:val="00396C61"/>
    <w:rsid w:val="003A57C8"/>
    <w:rsid w:val="003B5AFD"/>
    <w:rsid w:val="003C3FEC"/>
    <w:rsid w:val="003C46CC"/>
    <w:rsid w:val="003D2B0D"/>
    <w:rsid w:val="003D6795"/>
    <w:rsid w:val="003D692D"/>
    <w:rsid w:val="003D6F3A"/>
    <w:rsid w:val="003E4537"/>
    <w:rsid w:val="003F2C41"/>
    <w:rsid w:val="003F6306"/>
    <w:rsid w:val="004468EC"/>
    <w:rsid w:val="004508F9"/>
    <w:rsid w:val="00467BBB"/>
    <w:rsid w:val="00477F1E"/>
    <w:rsid w:val="00496314"/>
    <w:rsid w:val="004A4439"/>
    <w:rsid w:val="004B61D9"/>
    <w:rsid w:val="004D7258"/>
    <w:rsid w:val="004F455D"/>
    <w:rsid w:val="0050083A"/>
    <w:rsid w:val="0051622E"/>
    <w:rsid w:val="00530FD3"/>
    <w:rsid w:val="005A29DF"/>
    <w:rsid w:val="005B2858"/>
    <w:rsid w:val="005C17A9"/>
    <w:rsid w:val="005E214A"/>
    <w:rsid w:val="00615279"/>
    <w:rsid w:val="006155BD"/>
    <w:rsid w:val="00646974"/>
    <w:rsid w:val="006659EC"/>
    <w:rsid w:val="00697BF5"/>
    <w:rsid w:val="006C3D18"/>
    <w:rsid w:val="006D12DA"/>
    <w:rsid w:val="00714DB5"/>
    <w:rsid w:val="00766610"/>
    <w:rsid w:val="00781036"/>
    <w:rsid w:val="00792CA4"/>
    <w:rsid w:val="00795BE5"/>
    <w:rsid w:val="00801074"/>
    <w:rsid w:val="00811B6A"/>
    <w:rsid w:val="00826259"/>
    <w:rsid w:val="00867A56"/>
    <w:rsid w:val="00882274"/>
    <w:rsid w:val="008855CA"/>
    <w:rsid w:val="008E4593"/>
    <w:rsid w:val="00945EC8"/>
    <w:rsid w:val="009472A8"/>
    <w:rsid w:val="00947E70"/>
    <w:rsid w:val="0098283D"/>
    <w:rsid w:val="00983226"/>
    <w:rsid w:val="009A7D81"/>
    <w:rsid w:val="009B4458"/>
    <w:rsid w:val="009B6598"/>
    <w:rsid w:val="009B747D"/>
    <w:rsid w:val="009C77F0"/>
    <w:rsid w:val="009E08BE"/>
    <w:rsid w:val="00A01B64"/>
    <w:rsid w:val="00A01CF8"/>
    <w:rsid w:val="00A110BC"/>
    <w:rsid w:val="00A22EA9"/>
    <w:rsid w:val="00A34CBB"/>
    <w:rsid w:val="00A51EA7"/>
    <w:rsid w:val="00A72610"/>
    <w:rsid w:val="00A81A7E"/>
    <w:rsid w:val="00AB43BA"/>
    <w:rsid w:val="00AB4C56"/>
    <w:rsid w:val="00B02195"/>
    <w:rsid w:val="00B2596B"/>
    <w:rsid w:val="00B62198"/>
    <w:rsid w:val="00B95D74"/>
    <w:rsid w:val="00BA55C4"/>
    <w:rsid w:val="00BB18DB"/>
    <w:rsid w:val="00BB4E04"/>
    <w:rsid w:val="00BB4E4E"/>
    <w:rsid w:val="00BE08C2"/>
    <w:rsid w:val="00BE21EE"/>
    <w:rsid w:val="00C3177A"/>
    <w:rsid w:val="00C54461"/>
    <w:rsid w:val="00C6344A"/>
    <w:rsid w:val="00C70A6E"/>
    <w:rsid w:val="00CB3FB6"/>
    <w:rsid w:val="00CB6D06"/>
    <w:rsid w:val="00D02792"/>
    <w:rsid w:val="00D042BF"/>
    <w:rsid w:val="00D14214"/>
    <w:rsid w:val="00D40AA5"/>
    <w:rsid w:val="00D50C3B"/>
    <w:rsid w:val="00D55727"/>
    <w:rsid w:val="00D62AF8"/>
    <w:rsid w:val="00D65196"/>
    <w:rsid w:val="00D67500"/>
    <w:rsid w:val="00D70604"/>
    <w:rsid w:val="00D71C33"/>
    <w:rsid w:val="00D83026"/>
    <w:rsid w:val="00D90571"/>
    <w:rsid w:val="00D92035"/>
    <w:rsid w:val="00D95155"/>
    <w:rsid w:val="00DB6E4C"/>
    <w:rsid w:val="00DC5168"/>
    <w:rsid w:val="00DF1F72"/>
    <w:rsid w:val="00E45E1A"/>
    <w:rsid w:val="00E619BB"/>
    <w:rsid w:val="00E90A92"/>
    <w:rsid w:val="00ED2092"/>
    <w:rsid w:val="00ED7883"/>
    <w:rsid w:val="00F00249"/>
    <w:rsid w:val="00F14824"/>
    <w:rsid w:val="00F442E2"/>
    <w:rsid w:val="00F62D86"/>
    <w:rsid w:val="00F7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B0E66EE"/>
  <w14:defaultImageDpi w14:val="300"/>
  <w15:chartTrackingRefBased/>
  <w15:docId w15:val="{00033963-D20B-0C45-BD2E-418ECA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1AF2E-F6E4-9B41-A1BA-1E5C39C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2022-03-11T16:50:00Z</cp:lastPrinted>
  <dcterms:created xsi:type="dcterms:W3CDTF">2022-03-11T16:51:00Z</dcterms:created>
  <dcterms:modified xsi:type="dcterms:W3CDTF">2022-03-11T16:51:00Z</dcterms:modified>
</cp:coreProperties>
</file>