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40"/>
          <w:szCs w:val="40"/>
        </w:rPr>
        <w:t xml:space="preserve">云上田园 · 软件架构设计文档（SAD）v1.0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文档版本：v1.0 更新日期：2026-04-19 文档类型：软件架构图集 + 设计说明 适用范围：MVP 阶段 + v1 扩展，兼顾 v2 演进 读者对象：CTO / 技术合伙人、架构师、前后端开发、运维、产品经理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目录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文档说明与视图约定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系统上下文图（C4-Context）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容器架构图（C4-Container）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后端组件架构图（C4-Component）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前端架构图（小程序 &amp; Web 后台）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数据架构图（ER 概念图 + 数据分层）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部署架构图（生产环境拓扑）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物联网（IoT）接入架构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直播与内容分发链路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消息/事件驱动架构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安全与权限架构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关键业务时序图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CI/CD &amp; DevOps 流水线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可观测性架构（日志/监控/告警）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技术选型总览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架构演进路线（MVP → v1 → v2 → v3）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架构决策记录（ADR 摘要）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0. 文档说明与视图约定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0.1 架构视图模型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本文档采用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"C4 模型 + 4+1 视图"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混合方式：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Context / Container / Component / Code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四个层次，逐层下钻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辅以"部署视图""数据视图""安全视图""时序视图"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0.2 图例约定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┌─────┐   服务/容器/组件           ─────▶   同步调用（REST/RPC）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│                           ╌╌╌╌▶   异步调用（MQ/事件）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└─────┘                           ◀────▶   双向交互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[xxx]    外部系统                  ═════   数据持久化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(xxx)    人/角色                   ▲ ▼     数据流方向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0.3 命名空间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业务域：</w:t>
      </w:r>
      <w:r>
        <w:rPr>
          <w:rFonts w:ascii="Consolas" w:cs="Consolas" w:eastAsia="Consolas" w:hAnsi="Consolas"/>
          <w:sz w:val="20"/>
          <w:szCs w:val="20"/>
        </w:rPr>
        <w:t xml:space="preserve">user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farm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adoption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shop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live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content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notify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finance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环境：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test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staging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prod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1. 系统上下文图（C4-Context）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描绘"谁用这个系统"与"它依赖谁"，是 CTO 与投资人都能看懂的一张图。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图1 · 系统上下文图" descr="图1 · 系统上下文图" title="图1 · 系统上下文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图1 · 系统上下文图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外部系统与接入方式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外部系统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用途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接入方式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微信开放平台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登录、订阅消息、分享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OAuth2 + 小程序 SDK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微信支付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支付、退款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JSAPI + 商户平台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萤石云 OpenAPI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摄像头接入、直播取流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HTTPS + Token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腾讯云直播 LVB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自营直播、CDN 加速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推拉流 + 回调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顺丰/京东 物流 API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冷链配送、单号回传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REST + Webhook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腾讯云短信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验证码、告警短信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SDK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阿里云/腾讯云 OSS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图片、视频、凭证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SDK + 临时签名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2. 容器架构图（C4-Container）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"容器" ≈ 独立部署单元（小程序、Web 前端、API 服务、数据库等）。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图2 · 容器架构图" descr="图2 · 容器架构图" title="图2 · 容器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图2 · 容器架构图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容器清单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容器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技术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部署单元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MVP 规模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小程序（C端）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Taro 4 / 微信原生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微信云托管 + 小程序包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单包 ≤ 2MB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后台（B端）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Vue 3 + Vite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Nginx 静态托管 + CDN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个站点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API 网关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APISIX / Nginx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实例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vCPU / 2G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后端应用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NestJS（推荐）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K8s Pod / Docker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实例 × 2vCPU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IoT 接入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Node.js + MQTT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独立 Pod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实例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MySQL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8.0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 RDS 主从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2c4g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7.x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 Redis 哨兵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1g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RabbitMQ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3.x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托管或自建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 节点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OSS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阿里云 / 腾讯云 COS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托管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按用量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7.x / 8.x（v1 阶段引入）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托管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2c8g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3. 后端组件架构图（C4-Component）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展开"应用服务层"的内部模块与依赖关系。MVP 阶段为单体应用（Modular Monolith），模块间通过依赖注入调用。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781425"/>
            <wp:effectExtent t="0" r="0" b="0" l="0"/>
            <wp:docPr id="1" name="图3 · 后端组件架构图" descr="图3 · 后端组件架构图" title="图3 · 后端组件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图3 · 后端组件架构图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模块职责与依赖矩阵（节选）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调用方 ↓ / 被调方 →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User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Farm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Order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Live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Notify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Device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Farm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Order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Live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Device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Finance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（✓ 表示可依赖；反向调用通过事件总线解耦，禁止直接反向依赖）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分层原则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Controller 仅做协议转换，不含业务规则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Service 是唯一业务入口，事务边界也在此层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Repository 仅做持久化，不含业务判断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Domain Event 跨域通信，避免耦合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4. 前端架构图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4.1 小程序（C 端）分层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小程序 / Taro 4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页面层 (Pages)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首页 · 农场 · 直播 · 我的 · 订单 · 地块详情 · 下单 ...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业务组件层 (Business Components)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PlotCard · LivePlayer · CommandPanel · CountdownCard ...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通用组件层 (UI Kit)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Button · Modal · Sheet · Skeleton · Empty · PullRefresh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状态管理 (Pinia)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user · cart · adoption · live · notification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服务层 (Services)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API Client · WS Client · Subscribe · Analytics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底层能力 (Runtime / SDK)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微信 SDK · 登录 · 支付 · 订阅消息 · 分享 · 定位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4.2 Web 后台分层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Web 后台 / Vue 3 + Element Plus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路由层 (Vue Router)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动态路由 + 权限守卫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视图层 (Views)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Workbench · Orders · Plots · Commands · Live · Finance ...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业务组件层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PlotMap · OrderTable · CameraPreview · MetricsCard ...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状态层 (Pinia)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auth · menus · dictionary · settings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服务层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Axios + 拦截器 · 错误码映射 · 文件上传 · 权限钩子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工具层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Utils · Charts (ECharts) · XLSX · Date · Validator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4.3 前端分包与打包策略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小程序分包：主包（首页 + 我的 + 基础组件），分包 A（直播 + 商城），分包 B（企业 + 研学）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路由懒加载 + 按模块切分 chunk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公共 UI Kit 独立 npm 包 </w:t>
      </w:r>
      <w:r>
        <w:rPr>
          <w:rFonts w:ascii="Consolas" w:cs="Consolas" w:eastAsia="Consolas" w:hAnsi="Consolas"/>
          <w:sz w:val="20"/>
          <w:szCs w:val="20"/>
        </w:rPr>
        <w:t xml:space="preserve">@cloud-farm/ui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5. 数据架构图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5.1 数据分层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ODS 层（原始业务库）   →   MySQL 主 + 只读从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user/adoption/order/command/plot/device/live_log ...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└─────────────────────────┬──────────────────────────────────────┘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│  binlog + CDC (Canal/Debezium)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DW 层（数仓）          →   ClickHouse / 云 MaxCompute (v1+)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dwd_order_detail · dws_user_daily · dws_plot_revenue ...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└─────────────────────────┬──────────────────────────────────────┘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│  BI 连接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应用层 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Web 后台看板  · 运营报表  · 企业 ESG 报告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非结构化资产：OSS Bucket（图片、短视频、回放片段、导出 Excel）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缓存：Redis（热点套餐、库存扣减、登录态、限流计数）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搜索：ES（订单、商品、内容的全文搜索）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5.2 核心实体 ER（概念级）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┌──────────┐             ┌──────────┐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  User    │1          * │ Address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└────┬─────┘◀────────────┤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                   └──────────┘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1                  ┌──────────┐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                   │Enterprise│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                   └────┬─────┘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                        │1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*                       │ *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┌────▼─────┐     *      1 ┌────▼──────┐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│Adoption  │◀──────────── │   Plot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          │──────────────▶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└────┬─────┘              └────┬──────┘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1                       │ 1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                        │ *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*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┌────▼──────┐            ┌──────────┐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│Command    │            │GrowthLog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│(工单)     │            │(生长日志)│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└────┬──────┘            └──────────┘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*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┌────▼──────┐             ┌──────────┐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│Shipment   │             │ Device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│(寄送单)    │             │(摄像头)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└───────────┘             └──────────┘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┌──────────┐ *           * ┌──────────┐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  Order   │───────────────│ OrderItem│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└──────────┘               └──────────┘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1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┌────▼──────┐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 Payment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└──────────┘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5.3 关键数据容量估算（第一年）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行数预估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日增长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保留策略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200/天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永久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adoption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永久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shop_order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100/天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永久，3 年归档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command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500/天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年热，冷归档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growth_log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千/天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年，图片 OSS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live_log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千/天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90 天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device_heartbeat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200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万/天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30 天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6. 部署架构图（生产环境）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图4 · 生产部署拓扑" descr="图4 · 生产部署拓扑" title="图4 · 生产部署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图4 · 生产部署拓扑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环境隔离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dev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：开发环境，资源最小化，数据可重置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test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：QA 环境，和生产接近，脱敏数据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staging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：预发环境，和生产同版本 + 真实第三方（沙箱）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prod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：生产，双可用区，RDS 跨 AZ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容量规划（MVP 期）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K8s：3 node × 4c8g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MySQL：2c4g + 100G SSD，每日全备 7 天 + binlog 7 天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Redis：1g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OSS：预估首年 500 GB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7. 物联网（IoT）接入架构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图5 · IoT 接入架构" descr="图5 · IoT 接入架构" title="图5 · IoT 接入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图5 · IoT 接入架构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设备接入流程（简化）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场长在 Web 后台录入摄像头 SN &amp; 绑定地块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服务调萤石云 API 完成设备注册 → 拿到 deviceSerial + verifyCode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小程序请求直播地址 → 后端拿 Token 签出 HLS/FLV URL → 前端 </w:t>
      </w:r>
      <w:r>
        <w:rPr>
          <w:rFonts w:ascii="Consolas" w:cs="Consolas" w:eastAsia="Consolas" w:hAnsi="Consolas"/>
          <w:sz w:val="20"/>
          <w:szCs w:val="20"/>
        </w:rPr>
        <w:t xml:space="preserve">&lt;live-player&gt;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播放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摄像头每分钟心跳 → IoT 桥接服务更新 </w:t>
      </w:r>
      <w:r>
        <w:rPr>
          <w:rFonts w:ascii="Consolas" w:cs="Consolas" w:eastAsia="Consolas" w:hAnsi="Consolas"/>
          <w:sz w:val="20"/>
          <w:szCs w:val="20"/>
        </w:rPr>
        <w:t xml:space="preserve">device_heartbeat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超时即触发告警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8. 直播与内容分发链路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图6 · 直播分发链路" descr="图6 · 直播分发链路" title="图6 · 直播分发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图6 · 直播分发链路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关键策略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冷流优化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：用户进直播间 → 先加载 CDN 缓存片段 → 再切到实时流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防录屏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：动态水印（用户 ID + 时间戳）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弱网降级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：检测 RTT &gt; 800ms 自动切 720p / 480p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回放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：每场结束后 30 分钟内生成 720p MP4，OSS 存储 90 天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9. 消息 / 事件驱动架构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领域事件发布                        消息中间件                       消费方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┌────────────────┐                ┌──────────────────┐         ┌──────────────────┐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AdoptionCreated│ ─────────────▶ │ Exchange: domain │ ──────▶ │ 通知服务 (订阅消息)│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CommandDone    │                │  .events          │         │ 报表服务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OrderPaid      │                │ Queue:           │         │ 财务服务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ShipmentOut    │                │  notify/report/  │         │ CRM 打标签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DeviceOffline  │                │  finance/crm/... │         │ 告警服务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└────────────────┘                └──────────────────┘         └──────────────────┘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用户消息链路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┌────────────────┐     任务队列      ┌──────────────┐    订阅消息    ┌──────────┐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Notify Service │ ───────────────▶ │ Notify Worker │ ────────────▶│ 微信服务器│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(模板/批量)    │                  │ (节流/重试)   │               └──────────┘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└────────────────┘                  └──────────────┘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          用户手机（小程序通知）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消息类型与策略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渠道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重试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幂等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订阅消息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微信模板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 次，指数退避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基于模板 + 业务 key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短信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腾讯云 SMS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同手机 + 类型 1 分钟 1 条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站内信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DB + Push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无限次读取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ID 幂等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Webhook（企业/物流）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HTTPS 回调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 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基于事件 ID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10. 安全与权限架构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边界安全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DDoS 清洗 · WAF · CC 防护 · TLS 1.2+ · HSTS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鉴权与会话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小程序: code2session + JWT(15min) + RefreshToken(7d)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Web 后台: 账号密码 + TOTP (二次验证) + Session + CSRF Token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授权 (RBAC + ABAC)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User ── Role ── Permission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数据权限: 企业账户仅能访问本企业地块/员工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数据安全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传输: HTTPS 全链路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存储: 手机号/身份证 AES-GCM 加密，密钥 KMS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密码: Argon2id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敏感字段脱敏展示（手机 138****1234）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风控 &amp; 审计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限流：令牌桶（按 IP/UserID/接口）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风控规则：异常登录、短时大额、频繁指令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审计日志：6 个月；财务/权限变更 5 年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11. 关键业务时序图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11.1 用户认养下单时序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209925"/>
            <wp:effectExtent t="0" r="0" b="0" l="0"/>
            <wp:docPr id="1" name="图7 · 认养下单时序" descr="图7 · 认养下单时序" title="图7 · 认养下单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图7 · 认养下单时序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11.2 互动指令执行时序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743200"/>
            <wp:effectExtent t="0" r="0" b="0" l="0"/>
            <wp:docPr id="1" name="图8 · 指令工单执行时序" descr="图8 · 指令工单执行时序" title="图8 · 指令工单执行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图8 · 指令工单执行时序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11.3 直播间下单时序（简化）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用户     小程序    后端   商品/库存   微信支付   物流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         │        │         │          │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│─进直播间─▶       │         │          │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         │─拉直播地址─▶     │          │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│◀──播放器显示─────│         │          │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│─看中商品，加购─▶│         │          │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│─结算──────────▶│─扣减库存▶│          │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         │        │◀──OK────│          │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         │        │──拉起支付──────────▶│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│◀支付成功─────────────────────────────│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         │        │─异步创建物流单─────────────▶│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         │        │◀──单号回传───────────────────│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│─下单完成页 + 物流单号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11.4 摄像头离线处理时序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摄像头    IoT桥接   事件总线   告警服务   场长 Web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        │          │          │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│─心跳超时(30min)────▶         │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        │──更新离线状态        │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        │──发 DeviceOffline ─▶│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        │          │          │─判定P1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        │          │          │─企业微信推送▶│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        │          │          │          │─场长收到告警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        │          │          │          │─派人检查/重启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│─恢复心跳────────────▶         │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        │──发 DeviceOnline ──▶│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        │          │          │─自动关闭告警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12. CI/CD &amp; DevOps 流水线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本地开发           代码仓库 (Git)         CI                    CD              生产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┌────────┐         ┌──────────┐         ┌───────────┐        ┌────────┐     ┌────────┐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IDE +  │  push   │ GitLab / │ webhook │ GitLab CI │  image │ ACR /  │pull │ K8s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Lint   │ ──────▶│ GitHub    │ ──────▶│ / Actions │ ─────▶│ TCR    │ ───▶│ (ACK)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Husky  │         │ (main/dev)│         │           │        │        │     │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└────────┘         └──────────┘         └─────┬─────┘        └────────┘     └────────┘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┌────────────────────┼────────────────────┐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▼                    ▼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单元测试             构建 Docker           安全扫描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(Jest/Vitest)        多阶段构建            SCA (Trivy)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      SAST (Semgrep)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分支策略:  main (prod) ◀── release/x.y ◀── develop ◀── feature/*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▲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hotfix/*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环境推进:  dev  ──手动──▶  test  ──审核──▶  staging  ──蓝绿/金丝雀──▶  prod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质量门禁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单测覆盖率 ≥ 60%（后端核心域 ≥ 75%）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Sonar 质量阀：Blocker 0 / Critical 0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镜像高危漏洞 = 0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小程序预览包体积 &lt; 2 MB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发布策略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后台：蓝绿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后端：金丝雀（5% → 30% → 100%）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小程序：按微信审核节奏 + 分批发布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13. 可观测性架构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应用代码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│ 结构化日志 / Metrics / Trace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┌──────────────────────────────────────────────────┐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采集 Agent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Filebeat · OpenTelemetry Collector · Node Exp.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└─────────┬──────────┬──────────────┬──────────────┘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│          │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▼          ▼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┌──────────┐ ┌──────────┐ ┌──────────────┐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│  Logs    │ │ Metrics  │ │   Traces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│  ELK /   │ │Prometheus│ │   Jaeger /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│  SLS     │ │          │ │   SkyWalking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└────┬─────┘ └─────┬────┘ └──────┬───────┘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             │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▼             ▼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┌────────────┐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│  Grafana   │  ──── 告警（企微/钉钉/邮件）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└────────────┘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Sentry（前端错误）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关键指标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黄金指标（RED）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：Rate（QPS）、Errors、Duration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业务指标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：下单转化率、支付成功率、直播在线数、设备在线率、工单 SLA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告警分级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：P0 立即呼叫 / P1 5 分钟 / P2 工作时间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14. 技术选型总览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层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MVP 选型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v1+ 演进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Taro 4 + Vue 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H5 落地页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一套代码多端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B 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Vue 3 + Element Plus + Vite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成熟生态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NestJS (Node 20)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按域微服务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团队 JS 栈一致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MySQL 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读写分离 + 分库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 RDS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缓存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Redis 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集群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哨兵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MQ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RabbitMQ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Kafka (日志/事件)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事务消息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对象存储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阿里云 OSS / 腾讯 COS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多区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按地域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搜索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（MySQL LIKE）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ElasticSearch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v1 引入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腾讯云 LVB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七牛备路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IoT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萤石云 OpenAPI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自建 MQTT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渐进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支付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微信支付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支付宝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物流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顺丰 API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京东/菜鸟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网关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Nginx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APISIX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容器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Docker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K8s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MVP 后期上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GitHub Actions / GitLab CI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ArgoCD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监控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Prometheus + Grafana + Sentry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Skywalking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日志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SLS / ELK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15. 架构演进路线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MVP（0–3 月）：单体 + 托管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小程序 ──▶  1 个后端单体  ──▶  MySQL + Redis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└──▶ 萤石云 / 微信支付 / 顺丰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目标：快速验证业务，控制成本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规模：&lt; 5k 用户，&lt; 200 QPS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v1（3–12 月）：模块化单体 + 微服务雏形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小程序  Web 后台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│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▼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[API 网关]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├──▶ 业务核心单体（用户/交易/认养/农场）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├──▶ IoT 接入服务（独立）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├──▶ 通知服务（独立）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└──▶ 数据/报表服务（独立）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目标：稳定 + 专业化，团队可并行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规模：5k–50k 用户，500–2000 QPS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v2（12–24 月）：领域微服务 + 数据中台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[BFF for C] [BFF for B]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│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└────┬─────┘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[网关 + 服务注册]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┌────────┼────────┐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▼        ▼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用户    交易     农场...(各自独立服务)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      │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└────────┼────────┘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[数据中台 + 事件驱动]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目标：多基地、SaaS 输出、数据资产化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v3（24+ 月）：多租户 SaaS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按基地/农场主独立租户 + 共享平台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生长预测、虫害识别（CV 模型）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国际化 &amp; 多语言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16. 架构决策记录（ADR 摘要）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决策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理由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影响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MVP 采用模块化单体，不上微服务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团队 &lt; 5 人，微服务运维成本高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v1 再拆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后端选 NestJS 而非 Spring Boot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团队 JS 栈统一，开发快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若未来有金融级强事务可考虑迁移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直接集成萤石云 OpenAPI，不自建流媒体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成本低、稳定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受限于萤石能力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事件总线 MVP 阶段用 In-Process；v1 换 RabbitMQ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减少 MVP 复杂度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切换时需保证幂等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采用微信小程序原生 + Taro 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兼顾微信性能与跨端能力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若未来上抖音小程序有准备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所有支付流水归档 5 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财务合规要求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增加存储成本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摄像头直播不走自有服务器，仅存 90 天回放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带宽/合规风险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节省带宽成本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后台统一 Element Plus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减少设计成本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牺牲部分定制度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附录 A：图集清单（本文档含）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系统上下文图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容器架构图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后端组件架构图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 / Web 分层架构图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数据分层图 + ER 概念图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生产部署拓扑图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IoT 接入架构图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直播与内容分发链路图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消息/事件驱动架构图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安全与权限架构图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认养下单 / 指令工单 / 直播下单 / 设备告警 时序图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CI/CD 流水线图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可观测性架构图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架构演进路线图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附录 B：后续待补图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详细 ER 图（字段级，见数据库 DDL 交付）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各微服务的 API Gateway 路由映射图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容量规划压测报告图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成本拆解图（人/带宽/算力/存储）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云上田园 · 软件架构设计文档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2E7D3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388E3C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4CA777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Microsoft YaHei" w:cs="Microsoft YaHei" w:eastAsia="Microsoft YaHei" w:hAnsi="Microsoft YaHe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7dd5517e621da3163eb430d60a7f368716aa77.png"/><Relationship Id="rId10" Type="http://schemas.openxmlformats.org/officeDocument/2006/relationships/image" Target="media/daccba3b34a6041d5bbd9d5f5a90fb61e7830f4a.png"/><Relationship Id="rId11" Type="http://schemas.openxmlformats.org/officeDocument/2006/relationships/image" Target="media/eac0471aec5aee1beb0fb6077069c293097df64a.png"/><Relationship Id="rId12" Type="http://schemas.openxmlformats.org/officeDocument/2006/relationships/image" Target="media/9eacfb21d0297afba6de56165d1f5b0655bf9738.png"/><Relationship Id="rId13" Type="http://schemas.openxmlformats.org/officeDocument/2006/relationships/image" Target="media/55c675085b84956a714b576ccbd2ba5b18b11472.png"/><Relationship Id="rId14" Type="http://schemas.openxmlformats.org/officeDocument/2006/relationships/image" Target="media/107714f9c69199957368ade2171532099625ea03.png"/><Relationship Id="rId15" Type="http://schemas.openxmlformats.org/officeDocument/2006/relationships/image" Target="media/cefa330329f3d00f11f3a159b080b31101f5b8fb.png"/><Relationship Id="rId16" Type="http://schemas.openxmlformats.org/officeDocument/2006/relationships/image" Target="media/e45071a548f7af299bcb83d3f26920d75a0ffa8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云上田园 · 软件架构设计文档 v1.0</dc:title>
  <dc:creator>云上田园项目组</dc:creator>
  <cp:lastModifiedBy>Un-named</cp:lastModifiedBy>
  <cp:revision>1</cp:revision>
  <dcterms:created xsi:type="dcterms:W3CDTF">2026-04-19T08:55:38.319Z</dcterms:created>
  <dcterms:modified xsi:type="dcterms:W3CDTF">2026-04-19T08:55:38.321Z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