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117555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54421" w:history="1">
            <w:r w:rsidR="00117555" w:rsidRPr="00453FE2">
              <w:rPr>
                <w:rStyle w:val="Hyperlink"/>
                <w:noProof/>
              </w:rPr>
              <w:t>Mathe-Auffrischung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_Toc474054421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2" w:history="1">
            <w:r w:rsidR="00117555" w:rsidRPr="00453FE2">
              <w:rPr>
                <w:rStyle w:val="Hyperlink"/>
                <w:noProof/>
              </w:rPr>
              <w:t>Vektoren und Matrizen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_Toc474054422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3" w:history="1">
            <w:r w:rsidR="00117555" w:rsidRPr="00453FE2">
              <w:rPr>
                <w:rStyle w:val="Hyperlink"/>
                <w:noProof/>
              </w:rPr>
              <w:t>Addition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_Toc474054423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2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4" w:history="1">
            <w:r w:rsidR="00117555" w:rsidRPr="00453FE2">
              <w:rPr>
                <w:rStyle w:val="Hyperlink"/>
                <w:noProof/>
              </w:rPr>
              <w:t>Multiplikation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_Toc474054424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2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5" w:history="1">
            <w:r w:rsidR="00117555" w:rsidRPr="00453FE2">
              <w:rPr>
                <w:rStyle w:val="Hyperlink"/>
                <w:noProof/>
              </w:rPr>
              <w:t>Weitere Operationen / Besondere Matrizen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_Toc474054425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4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6" w:history="1">
            <w:r w:rsidR="00117555" w:rsidRPr="00453FE2">
              <w:rPr>
                <w:rStyle w:val="Hyperlink"/>
                <w:noProof/>
              </w:rPr>
              <w:t>Transformationen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_Toc474054426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6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7" w:history="1">
            <w:r w:rsidR="00117555" w:rsidRPr="00453FE2">
              <w:rPr>
                <w:rStyle w:val="Hyperlink"/>
                <w:noProof/>
              </w:rPr>
              <w:t>Analysis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_Toc474054427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8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8" w:history="1">
            <w:r w:rsidR="00117555" w:rsidRPr="00453FE2">
              <w:rPr>
                <w:rStyle w:val="Hyperlink"/>
                <w:noProof/>
              </w:rPr>
              <w:t>Skalarprodukt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_Toc474054428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8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9" w:history="1">
            <w:r w:rsidR="00117555" w:rsidRPr="00453FE2">
              <w:rPr>
                <w:rStyle w:val="Hyperlink"/>
                <w:noProof/>
              </w:rPr>
              <w:t>Delta-Distribution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_Toc474054429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8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0" w:history="1">
            <w:r w:rsidR="00117555" w:rsidRPr="00453FE2">
              <w:rPr>
                <w:rStyle w:val="Hyperlink"/>
                <w:noProof/>
              </w:rPr>
              <w:t>Reihenentwicklungen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_Toc474054430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8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1" w:history="1">
            <w:r w:rsidR="00117555" w:rsidRPr="00453FE2">
              <w:rPr>
                <w:rStyle w:val="Hyperlink"/>
                <w:noProof/>
              </w:rPr>
              <w:t>Komplexe Zahlen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_Toc474054431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2" w:history="1">
            <w:r w:rsidR="00117555" w:rsidRPr="00453FE2">
              <w:rPr>
                <w:rStyle w:val="Hyperlink"/>
                <w:noProof/>
              </w:rPr>
              <w:t>Gruppen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_Toc474054432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3" w:history="1">
            <w:r w:rsidR="00117555" w:rsidRPr="00453FE2">
              <w:rPr>
                <w:rStyle w:val="Hyperlink"/>
                <w:noProof/>
              </w:rPr>
              <w:t>Vektorräume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_Toc474054433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4" w:history="1">
            <w:r w:rsidR="00117555" w:rsidRPr="00453FE2">
              <w:rPr>
                <w:rStyle w:val="Hyperlink"/>
                <w:noProof/>
              </w:rPr>
              <w:t>Hilberträume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_Toc474054434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5" w:history="1">
            <w:r w:rsidR="00117555" w:rsidRPr="00453FE2">
              <w:rPr>
                <w:rStyle w:val="Hyperlink"/>
                <w:noProof/>
              </w:rPr>
              <w:t>Shannonsche Informationstheorie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_Toc474054435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6" w:history="1">
            <w:r w:rsidR="00117555" w:rsidRPr="00453FE2">
              <w:rPr>
                <w:rStyle w:val="Hyperlink"/>
                <w:noProof/>
              </w:rPr>
              <w:t>Philosophischer Ausflug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_Toc474054436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9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7" w:history="1">
            <w:r w:rsidR="00117555" w:rsidRPr="00453FE2">
              <w:rPr>
                <w:rStyle w:val="Hyperlink"/>
                <w:noProof/>
              </w:rPr>
              <w:t>Quantentheorie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_Toc474054437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10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8" w:history="1">
            <w:r w:rsidR="00117555" w:rsidRPr="00453FE2">
              <w:rPr>
                <w:rStyle w:val="Hyperlink"/>
                <w:noProof/>
              </w:rPr>
              <w:t>Interpretationen der Quantentheorie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_Toc474054438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10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C26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9" w:history="1">
            <w:r w:rsidR="00117555" w:rsidRPr="00453FE2">
              <w:rPr>
                <w:rStyle w:val="Hyperlink"/>
                <w:noProof/>
              </w:rPr>
              <w:t>Quanteninformation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_Toc474054439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11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4054421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4054422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2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3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lastRenderedPageBreak/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n-ter</w:t>
      </w:r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4621A9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4621A9" w:rsidRDefault="004621A9" w:rsidP="004621A9">
      <w:r>
        <w:t>De</w:t>
      </w:r>
      <w:r w:rsidR="00A41216">
        <w:t>te</w:t>
      </w:r>
      <w:r>
        <w:t>rminanten von Matrizen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E92718" w:rsidTr="00E92718">
        <w:tc>
          <w:tcPr>
            <w:tcW w:w="4256" w:type="pct"/>
            <w:shd w:val="clear" w:color="auto" w:fill="auto"/>
            <w:vAlign w:val="center"/>
          </w:tcPr>
          <w:p w:rsidR="00E92718" w:rsidRDefault="00E92718" w:rsidP="00E9271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18009" cy="271273"/>
                  <wp:effectExtent l="0" t="0" r="6350" b="0"/>
                  <wp:docPr id="31" name="Grafik 31" descr="%FontSize=11&#10;%TeXFontSize=11&#10;\documentclass{article}&#10;\pagestyle{empty}&#10;\begin{document}&#10;\[&#10;\det {\mathbf A} =\det {\begin{pmatrix}a_{11}&amp;a_{12}\\a_{21}&amp;a_{22}\end{pmatrix}}=a_{11}a_{22}-a_{12}a_{2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9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2718" w:rsidRPr="00E92718" w:rsidRDefault="00E92718" w:rsidP="00E9271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2718">
              <w:rPr>
                <w:rFonts w:ascii="Arial" w:hAnsi="Arial" w:cs="Arial"/>
                <w:vanish/>
                <w:sz w:val="16"/>
              </w:rPr>
              <w:t>Determinanten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2718" w:rsidRDefault="00E92718" w:rsidP="00E92718">
            <w:pPr>
              <w:jc w:val="right"/>
            </w:pPr>
            <w:r>
              <w:t>(</w:t>
            </w:r>
            <w:bookmarkStart w:id="4" w:name="Determinant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E92718" w:rsidRDefault="00E92718" w:rsidP="004621A9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241"/>
        <w:gridCol w:w="461"/>
      </w:tblGrid>
      <w:tr w:rsidR="00F32DD1" w:rsidTr="00F32DD1">
        <w:tc>
          <w:tcPr>
            <w:tcW w:w="4256" w:type="pct"/>
            <w:shd w:val="clear" w:color="auto" w:fill="auto"/>
            <w:vAlign w:val="center"/>
          </w:tcPr>
          <w:p w:rsidR="00F32DD1" w:rsidRDefault="005107E3" w:rsidP="00F32DD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E06FC74" wp14:editId="4D0FD731">
                  <wp:extent cx="5312675" cy="339853"/>
                  <wp:effectExtent l="0" t="0" r="2540" b="3175"/>
                  <wp:docPr id="293" name="Grafik 293" descr="%FontSize=11&#10;%TeXFontSize=11&#10;\documentclass{article}&#10;\pagestyle{empty}&#10;\begin{document}&#10;\[&#10;\footnotesize&#10;{\det {&#10;\begin{pmatrix}a_{11}&amp;a_{12}&amp;a_{13}\\a_{21}&amp;a_{22}&amp;a_{23}\\a_{31}&amp;a_{32}&amp;a_{33}\end{pmatrix}}&#10;=a_{11}a_{22}a_{33}+a_{12}a_{23}a_{31}+a_{13}a_{21}a_{32}-a_{13}a_{22}a_{31}-a_{12}a_{21}a_{33}-a_{11}a_{23}a_{32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75" cy="33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32DD1" w:rsidRPr="00F32DD1" w:rsidRDefault="00F32DD1" w:rsidP="00F32DD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32DD1">
              <w:rPr>
                <w:rFonts w:ascii="Arial" w:hAnsi="Arial" w:cs="Arial"/>
                <w:vanish/>
                <w:sz w:val="16"/>
              </w:rPr>
              <w:t>DerminantenEntwicklung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32DD1" w:rsidRDefault="00F32DD1" w:rsidP="00F32DD1">
            <w:pPr>
              <w:jc w:val="right"/>
            </w:pPr>
            <w:r>
              <w:t>(</w:t>
            </w:r>
            <w:bookmarkStart w:id="5" w:name="DerminantenEntwickl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4</w:t>
            </w:r>
            <w:r>
              <w:fldChar w:fldCharType="end"/>
            </w:r>
            <w:bookmarkEnd w:id="5"/>
            <w:r>
              <w:t>)</w:t>
            </w:r>
          </w:p>
        </w:tc>
      </w:tr>
    </w:tbl>
    <w:p w:rsidR="00BB7E49" w:rsidRDefault="00BB7E49" w:rsidP="004621A9"/>
    <w:p w:rsidR="00F32DD1" w:rsidRPr="005F4AFA" w:rsidRDefault="009F13E3" w:rsidP="004621A9">
      <w:r>
        <w:t>usw.</w:t>
      </w:r>
    </w:p>
    <w:p w:rsidR="00617794" w:rsidRDefault="00B77DB2" w:rsidP="00BC3453">
      <w:pPr>
        <w:pStyle w:val="berschrift3"/>
      </w:pPr>
      <w:bookmarkStart w:id="6" w:name="_Toc474054423"/>
      <w:r>
        <w:t>Addition</w:t>
      </w:r>
      <w:bookmarkEnd w:id="6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7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5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8" w:name="_Toc474054424"/>
      <w:r>
        <w:t>Multiplikation</w:t>
      </w:r>
      <w:bookmarkEnd w:id="8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C249E5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C249E5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C249E5">
            <w:pPr>
              <w:jc w:val="right"/>
            </w:pPr>
            <w:r>
              <w:t>(</w:t>
            </w:r>
            <w:bookmarkStart w:id="9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6</w:t>
            </w:r>
            <w:r>
              <w:fldChar w:fldCharType="end"/>
            </w:r>
            <w:bookmarkEnd w:id="9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>Rechts die Schreibweise mit Einsteinscher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10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7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1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8</w:t>
            </w:r>
            <w:r>
              <w:fldChar w:fldCharType="end"/>
            </w:r>
            <w:bookmarkEnd w:id="11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lastRenderedPageBreak/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9B7D6B">
        <w:rPr>
          <w:noProof/>
        </w:rPr>
        <w:t>7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2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9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9B7D6B">
        <w:rPr>
          <w:noProof/>
        </w:rPr>
        <w:t>9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9B7D6B">
        <w:rPr>
          <w:noProof/>
        </w:rPr>
        <w:t>7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7302D1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3439" cy="527305"/>
                  <wp:effectExtent l="0" t="0" r="0" b="6350"/>
                  <wp:docPr id="299" name="Grafik 299" descr="%FontSize=11&#10;%TeXFontSize=11&#10;\documentclass{article}&#10;\pagestyle{empty}&#10;\begin{document}&#10;\[&#10;{\mathbf 1} =&#10;\begin{pmatrix}&#10;1   &amp;   0 &amp; ... &amp; 0 \\&#10;0   &amp;   1 &amp; ... &amp; 0 \\&#10;... &amp; ... &amp; ... &amp; ... \\&#10;0   &amp;   0 &amp; ... &amp; 1 \\&#10;\end{pmatrix}&#10;\quad\quad&#10;\delta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39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3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10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9B7D6B">
        <w:rPr>
          <w:noProof/>
        </w:rPr>
        <w:t>9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4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11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5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12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Levi-Civita-Tensor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6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13</w:t>
            </w:r>
            <w:r>
              <w:fldChar w:fldCharType="end"/>
            </w:r>
            <w:bookmarkEnd w:id="16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 w:rsidR="002F7AD7">
        <w:t xml:space="preserve"> Richtigerweise sollte man zwischen ko- und kontrvarianten Indizes unterscheiden.</w:t>
      </w:r>
      <w:r w:rsidR="00EA632E">
        <w:t xml:space="preserve"> Dazu weiter unten...</w:t>
      </w:r>
      <w:r>
        <w:t>]</w:t>
      </w:r>
    </w:p>
    <w:p w:rsidR="00B47AB1" w:rsidRPr="005F3449" w:rsidRDefault="00333EAB" w:rsidP="005F3449">
      <w:r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7" w:name="_Toc474054425"/>
      <w:r>
        <w:t>Weitere Operationen</w:t>
      </w:r>
      <w:r w:rsidR="004606F8">
        <w:t xml:space="preserve"> / Besondere Matrizen</w:t>
      </w:r>
      <w:bookmarkEnd w:id="17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6A2F9B" wp14:editId="21B1280D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8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14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D634C0" w:rsidRDefault="00D634C0" w:rsidP="00A66BD4"/>
    <w:p w:rsidR="00C047AD" w:rsidRDefault="00C047AD" w:rsidP="00A66BD4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047AD" w:rsidTr="00C047AD">
        <w:tc>
          <w:tcPr>
            <w:tcW w:w="4256" w:type="pct"/>
            <w:shd w:val="clear" w:color="auto" w:fill="EEECE1" w:themeFill="background2"/>
            <w:vAlign w:val="center"/>
          </w:tcPr>
          <w:p w:rsidR="00C047AD" w:rsidRPr="00C047AD" w:rsidRDefault="00C047AD" w:rsidP="00C047AD">
            <w:pPr>
              <w:rPr>
                <w:rStyle w:val="Buchtitel"/>
              </w:rPr>
            </w:pPr>
            <w:r>
              <w:rPr>
                <w:rStyle w:val="Buchtitel"/>
              </w:rPr>
              <w:t>Zeige mit der Indexschreibweise, dass Gilt</w:t>
            </w:r>
          </w:p>
          <w:p w:rsidR="00C047AD" w:rsidRDefault="003639F0" w:rsidP="00C047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176530" cy="121920"/>
                  <wp:effectExtent l="0" t="0" r="5080" b="0"/>
                  <wp:docPr id="7" name="Grafik 7" descr="%FontSize=11&#10;%TeXFontSize=11&#10;\documentclass{article}&#10;\pagestyle{empty}&#10;\begin{document}&#10;\[&#10;\mathrm{Tr}({\mathbf A} \cdot {\mathbf B}) = \mathrm{Tr}({\mathbf B} \cdot {\mathbf A})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047AD" w:rsidRPr="00C047AD" w:rsidRDefault="00C047AD" w:rsidP="00C047A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047AD">
              <w:rPr>
                <w:rFonts w:ascii="Arial" w:hAnsi="Arial" w:cs="Arial"/>
                <w:vanish/>
                <w:sz w:val="16"/>
              </w:rPr>
              <w:t>AufgabeSpur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047AD" w:rsidRDefault="00C047AD" w:rsidP="00C047AD">
            <w:pPr>
              <w:jc w:val="right"/>
            </w:pPr>
            <w:r>
              <w:t>(</w:t>
            </w:r>
            <w:bookmarkStart w:id="19" w:name="AufgabeSpu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15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C047AD" w:rsidRPr="00A66BD4" w:rsidRDefault="00C047AD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294C60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42164" cy="304801"/>
                  <wp:effectExtent l="0" t="0" r="0" b="0"/>
                  <wp:docPr id="10" name="Grafik 1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(M^T)_{ij} = M_{j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20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16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013FE2" w:rsidRDefault="00013FE2" w:rsidP="00013FE2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013FE2" w:rsidTr="00013FE2">
        <w:tc>
          <w:tcPr>
            <w:tcW w:w="4256" w:type="pct"/>
            <w:shd w:val="clear" w:color="auto" w:fill="auto"/>
            <w:vAlign w:val="center"/>
          </w:tcPr>
          <w:p w:rsidR="00013FE2" w:rsidRDefault="00294C60" w:rsidP="00013FE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39116" cy="158496"/>
                  <wp:effectExtent l="0" t="0" r="0" b="0"/>
                  <wp:docPr id="14" name="Grafik 14" descr="%FontSize=11&#10;%TeXFontSize=11&#10;\documentclass{article}&#10;\pagestyle{empty}&#10;\begin{document}&#10;\[&#10;({\mathbf M}^T)^T = {\mathbf M}&#10;\quad\quad&#10;({\mathbf A} \cdot {\mathbf B})^T = {\mathbf B}^T \cdot {\mathbf A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6" cy="15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13FE2" w:rsidRPr="00013FE2" w:rsidRDefault="00013FE2" w:rsidP="00013FE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013FE2">
              <w:rPr>
                <w:rFonts w:ascii="Arial" w:hAnsi="Arial" w:cs="Arial"/>
                <w:vanish/>
                <w:sz w:val="16"/>
              </w:rPr>
              <w:t>TransponiertesProdukt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13FE2" w:rsidRDefault="00013FE2" w:rsidP="00013FE2">
            <w:pPr>
              <w:jc w:val="right"/>
            </w:pPr>
            <w:r>
              <w:t>(</w:t>
            </w:r>
            <w:bookmarkStart w:id="21" w:name="Transponiertes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17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013FE2" w:rsidRDefault="00013FE2" w:rsidP="00013FE2"/>
    <w:p w:rsidR="00C7367B" w:rsidRDefault="00FE337B" w:rsidP="003C1ECE">
      <w:pPr>
        <w:pStyle w:val="berschrift4"/>
      </w:pPr>
      <w:r>
        <w:t>Symmetrische Matrizen / Symmetrierung</w:t>
      </w:r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3D4EB1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6335" cy="304801"/>
                  <wp:effectExtent l="0" t="0" r="5080" b="0"/>
                  <wp:docPr id="16" name="Grafik 16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{\mathbf M}^T = 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3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22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18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541899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84633" cy="132588"/>
                  <wp:effectExtent l="0" t="0" r="0" b="1270"/>
                  <wp:docPr id="17" name="Grafik 17" descr="%FontSize=11&#10;%TeXFontSize=11&#10;\documentclass{article}&#10;\pagestyle{empty}&#10;\begin{document}&#10;\[&#10;{\mathbf M} + {\mathbf M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3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19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t>Eine antisymmetrische Matrix ist gleich dem Negativen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AC769D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7587" cy="304801"/>
                  <wp:effectExtent l="0" t="0" r="7620" b="0"/>
                  <wp:docPr id="15" name="Grafik 15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{\mathbf M}^T = -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7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4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20</w:t>
            </w:r>
            <w:r>
              <w:fldChar w:fldCharType="end"/>
            </w:r>
            <w:bookmarkEnd w:id="24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lastRenderedPageBreak/>
        <w:t>Wie kann aus einer beliebigen Matrix analog zur Symmetrierung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695DD8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82271" cy="135636"/>
                  <wp:effectExtent l="0" t="0" r="0" b="0"/>
                  <wp:docPr id="19" name="Grafik 19" descr="%FontSize=11&#10;%TeXFontSize=11&#10;\documentclass{article}&#10;\pagestyle{empty}&#10;\begin{document}&#10;\[&#10;{\mathbf M} \cdot {\mathbf M}^{-1} = {\mathbf M}^{-1} \cdot {\mathbf M} = {\mathbf 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71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5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21</w:t>
            </w:r>
            <w:r>
              <w:fldChar w:fldCharType="end"/>
            </w:r>
            <w:bookmarkEnd w:id="25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6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22</w:t>
            </w:r>
            <w:r>
              <w:fldChar w:fldCharType="end"/>
            </w:r>
            <w:bookmarkEnd w:id="26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314BFB" w:rsidRDefault="00314BFB" w:rsidP="00314BFB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579"/>
        <w:gridCol w:w="573"/>
      </w:tblGrid>
      <w:tr w:rsidR="005875E0" w:rsidTr="005875E0">
        <w:tc>
          <w:tcPr>
            <w:tcW w:w="4256" w:type="pct"/>
            <w:shd w:val="clear" w:color="auto" w:fill="auto"/>
            <w:vAlign w:val="center"/>
          </w:tcPr>
          <w:p w:rsidR="005875E0" w:rsidRDefault="00CB2738" w:rsidP="005875E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E953BF3" wp14:editId="4E29BF67">
                  <wp:extent cx="5029210" cy="161544"/>
                  <wp:effectExtent l="0" t="0" r="0" b="0"/>
                  <wp:docPr id="30" name="Grafik 30" descr="%FontSize=11&#10;%TeXFontSize=11&#10;\documentclass{article}&#10;\pagestyle{empty}&#10;\begin{document}&#10;\[&#10;({\mathbf M}^{-1})^{-1} = {\mathbf M}&#10;\quad\quad&#10;(c {\mathbf M})^{-1} = c^{-1} {\mathbf M}^{-1}&#10;\quad\quad&#10;\operatorname{det}({\mathbf M}^{-1}) = &#10;\operatorname{det}({\mathbf M})^{-1}&#10;\quad\quad&#10;({\mathbf A} \cdot {\mathbf B})^{-1} = {\mathbf B}^{-1} \cdot {\mathbf A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10" cy="16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93A">
              <w:t xml:space="preserve">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875E0" w:rsidRPr="005875E0" w:rsidRDefault="005875E0" w:rsidP="005875E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875E0">
              <w:rPr>
                <w:rFonts w:ascii="Arial" w:hAnsi="Arial" w:cs="Arial"/>
                <w:vanish/>
                <w:sz w:val="16"/>
              </w:rPr>
              <w:t>InverseMatrixRegeln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875E0" w:rsidRDefault="005875E0" w:rsidP="005875E0">
            <w:pPr>
              <w:jc w:val="right"/>
            </w:pPr>
            <w:r>
              <w:t>(</w:t>
            </w:r>
            <w:bookmarkStart w:id="27" w:name="InverseMatrixRegel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23</w:t>
            </w:r>
            <w:r>
              <w:fldChar w:fldCharType="end"/>
            </w:r>
            <w:bookmarkEnd w:id="27"/>
            <w:r>
              <w:t>)</w:t>
            </w:r>
          </w:p>
        </w:tc>
      </w:tr>
    </w:tbl>
    <w:p w:rsidR="005875E0" w:rsidRDefault="005875E0" w:rsidP="0050409E"/>
    <w:p w:rsidR="0048781F" w:rsidRDefault="0048781F" w:rsidP="0048781F">
      <w:pPr>
        <w:pStyle w:val="berschrift4"/>
      </w:pPr>
      <w:r>
        <w:t xml:space="preserve">Eigenwerte </w:t>
      </w:r>
      <w:r w:rsidR="006F5B7C">
        <w:t xml:space="preserve">und Eigenvektoren </w:t>
      </w:r>
      <w:r w:rsidR="00F40A28">
        <w:t>q</w:t>
      </w:r>
      <w:r>
        <w:t>uadratischer Matrizen</w:t>
      </w:r>
    </w:p>
    <w:p w:rsidR="005D5E17" w:rsidRPr="005D5E17" w:rsidRDefault="005D5E17" w:rsidP="005D5E17">
      <w:r>
        <w:t>x ist ein Spaltenvektor: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57F3F" w:rsidTr="00E57F3F">
        <w:tc>
          <w:tcPr>
            <w:tcW w:w="4256" w:type="pct"/>
            <w:shd w:val="clear" w:color="auto" w:fill="auto"/>
            <w:vAlign w:val="center"/>
          </w:tcPr>
          <w:p w:rsidR="00E57F3F" w:rsidRDefault="00E640E8" w:rsidP="00E57F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69368" cy="121920"/>
                  <wp:effectExtent l="0" t="0" r="2540" b="0"/>
                  <wp:docPr id="307" name="Grafik 307" descr="%FontSize=11&#10;%TeXFontSize=11&#10;\documentclass{article}&#10;\pagestyle{empty}&#10;\begin{document}&#10;\[&#10;{\mathbf A}\cdot x=\lambda \,x&#10;\quad\quad&#10;({\mathbf A} - \lambda\, {\mathbf I}) \cdot x = 0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8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57F3F" w:rsidRPr="00E57F3F" w:rsidRDefault="00E57F3F" w:rsidP="00E57F3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57F3F">
              <w:rPr>
                <w:rFonts w:ascii="Arial" w:hAnsi="Arial" w:cs="Arial"/>
                <w:vanish/>
                <w:sz w:val="16"/>
              </w:rPr>
              <w:t>EigenwerteMatrizen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57F3F" w:rsidRDefault="00E57F3F" w:rsidP="00E57F3F">
            <w:pPr>
              <w:jc w:val="right"/>
            </w:pPr>
            <w:r>
              <w:t>(</w:t>
            </w:r>
            <w:bookmarkStart w:id="28" w:name="Eigenwert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24</w:t>
            </w:r>
            <w:r>
              <w:fldChar w:fldCharType="end"/>
            </w:r>
            <w:bookmarkEnd w:id="28"/>
            <w:r>
              <w:t>)</w:t>
            </w:r>
          </w:p>
        </w:tc>
      </w:tr>
    </w:tbl>
    <w:p w:rsidR="00E44E30" w:rsidRDefault="00E44E30" w:rsidP="0048781F"/>
    <w:p w:rsidR="0048781F" w:rsidRDefault="00E44E30" w:rsidP="0048781F">
      <w:r>
        <w:t>Ist ein homo</w:t>
      </w:r>
      <w:r w:rsidR="008A240D">
        <w:t>genes lineares Gleichungssystem, lösbar wenn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800D8" w:rsidTr="007800D8">
        <w:tc>
          <w:tcPr>
            <w:tcW w:w="4256" w:type="pct"/>
            <w:shd w:val="clear" w:color="auto" w:fill="auto"/>
            <w:vAlign w:val="center"/>
          </w:tcPr>
          <w:p w:rsidR="007800D8" w:rsidRDefault="00842800" w:rsidP="007800D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8974" cy="120396"/>
                  <wp:effectExtent l="0" t="0" r="0" b="0"/>
                  <wp:docPr id="308" name="Grafik 308" descr="%FontSize=11&#10;%TeXFontSize=11&#10;\documentclass{article}&#10;\pagestyle{empty}&#10;\begin{document}&#10;\[&#10;{\det \left({\mathbf A}-\lambda\, {\mathbf I}\right)=0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12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800D8" w:rsidRPr="007800D8" w:rsidRDefault="007800D8" w:rsidP="007800D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800D8">
              <w:rPr>
                <w:rFonts w:ascii="Arial" w:hAnsi="Arial" w:cs="Arial"/>
                <w:vanish/>
                <w:sz w:val="16"/>
              </w:rPr>
              <w:t>DeterminanteEigenwert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800D8" w:rsidRDefault="007800D8" w:rsidP="007800D8">
            <w:pPr>
              <w:jc w:val="right"/>
            </w:pPr>
            <w:r>
              <w:t>(</w:t>
            </w:r>
            <w:bookmarkStart w:id="29" w:name="DeterminanteEigenwer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25</w:t>
            </w:r>
            <w:r>
              <w:fldChar w:fldCharType="end"/>
            </w:r>
            <w:bookmarkEnd w:id="29"/>
            <w:r>
              <w:t>)</w:t>
            </w:r>
          </w:p>
        </w:tc>
      </w:tr>
    </w:tbl>
    <w:p w:rsidR="000675A9" w:rsidRDefault="000675A9" w:rsidP="0048781F"/>
    <w:p w:rsidR="008A240D" w:rsidRDefault="00A8060E" w:rsidP="0048781F">
      <w:r>
        <w:t>Charakteristisches Polynom</w:t>
      </w:r>
      <w:r w:rsidR="004703F8">
        <w:t>:</w:t>
      </w:r>
      <w:r>
        <w:t xml:space="preserve"> seine Nullstellen sind die Eigenwerte. Zu jedem Eigenwert gehört ein Eigenvektor.</w:t>
      </w:r>
      <w:r w:rsidR="0019773E">
        <w:t xml:space="preserve"> Ist A eine n x n Matrix, dann gibt es höchstens n Eigenwerte.</w:t>
      </w:r>
    </w:p>
    <w:p w:rsidR="00A8060E" w:rsidRPr="0048781F" w:rsidRDefault="00A8060E" w:rsidP="0048781F">
      <w:r>
        <w:t>Sind Eigenwerte gleich, dann heißen sie (Physik, historisch): entartet.</w:t>
      </w:r>
      <w:r w:rsidR="00CC6763">
        <w:t xml:space="preserve"> Zu einem </w:t>
      </w:r>
      <w:r w:rsidR="005F14F8">
        <w:t>k-fachen Eigenwert gehören</w:t>
      </w:r>
      <w:r w:rsidR="00DC1E3B">
        <w:t xml:space="preserve"> </w:t>
      </w:r>
      <w:r w:rsidR="005F14F8">
        <w:t>k Eigenvektoren, die einen k</w:t>
      </w:r>
      <w:r w:rsidR="00CC6763">
        <w:t>-dim</w:t>
      </w:r>
      <w:r w:rsidR="00AC6D78">
        <w:t>ensionalen Unterraum aufspannen (k &lt;= n).</w:t>
      </w:r>
    </w:p>
    <w:p w:rsidR="0048781F" w:rsidRDefault="0048781F" w:rsidP="0048781F">
      <w:pPr>
        <w:pStyle w:val="berschrift4"/>
      </w:pPr>
      <w:r>
        <w:t>Orthogonale (Quadratische) Matrizen</w:t>
      </w:r>
    </w:p>
    <w:p w:rsidR="00BA5855" w:rsidRDefault="00461686" w:rsidP="00BA5855">
      <w:r>
        <w:t>Definition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07EC" w:rsidTr="005107EC">
        <w:tc>
          <w:tcPr>
            <w:tcW w:w="4256" w:type="pct"/>
            <w:shd w:val="clear" w:color="auto" w:fill="auto"/>
            <w:vAlign w:val="center"/>
          </w:tcPr>
          <w:p w:rsidR="005107EC" w:rsidRDefault="005107EC" w:rsidP="005107E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609601" cy="156972"/>
                  <wp:effectExtent l="0" t="0" r="0" b="0"/>
                  <wp:docPr id="295" name="Grafik 295" descr="%FontSize=11&#10;%TeXFontSize=11&#10;\documentclass{article}&#10;\pagestyle{empty}&#10;\begin{document}&#10;\[&#10;{\mathbf Q}^T \cdot {\mathbf Q} = {\mathbf 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07EC" w:rsidRPr="005107EC" w:rsidRDefault="005107EC" w:rsidP="005107EC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07EC">
              <w:rPr>
                <w:rFonts w:ascii="Arial" w:hAnsi="Arial" w:cs="Arial"/>
                <w:vanish/>
                <w:sz w:val="16"/>
              </w:rPr>
              <w:t>OrthogonaleMatrix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107EC" w:rsidRDefault="005107EC" w:rsidP="005107EC">
            <w:pPr>
              <w:jc w:val="right"/>
            </w:pPr>
            <w:r>
              <w:t>(</w:t>
            </w:r>
            <w:bookmarkStart w:id="30" w:name="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26</w:t>
            </w:r>
            <w:r>
              <w:fldChar w:fldCharType="end"/>
            </w:r>
            <w:bookmarkEnd w:id="30"/>
            <w:r>
              <w:t>)</w:t>
            </w:r>
          </w:p>
        </w:tc>
      </w:tr>
    </w:tbl>
    <w:p w:rsidR="00461686" w:rsidRDefault="003F3C65" w:rsidP="00BA5855">
      <w:r>
        <w:t>D.h. automatisch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Mit Q ist auch ihre Transponierte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Spaltenvektoren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Zeilen- und Spaltenvektoren sind auf 1 normiert.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6152" w:rsidTr="009E7E29">
        <w:tc>
          <w:tcPr>
            <w:tcW w:w="4234" w:type="pct"/>
            <w:shd w:val="clear" w:color="auto" w:fill="EEECE1" w:themeFill="background2"/>
            <w:vAlign w:val="center"/>
          </w:tcPr>
          <w:p w:rsidR="00516152" w:rsidRDefault="00516152" w:rsidP="00516152">
            <w:pPr>
              <w:rPr>
                <w:rStyle w:val="Buchtitel"/>
              </w:rPr>
            </w:pPr>
            <w:r>
              <w:rPr>
                <w:rStyle w:val="Buchtitel"/>
              </w:rPr>
              <w:t>Zeige, dass die</w:t>
            </w:r>
            <w:r w:rsidR="004A52D5">
              <w:rPr>
                <w:rStyle w:val="Buchtitel"/>
              </w:rPr>
              <w:t xml:space="preserve"> 2-dimensonale</w:t>
            </w:r>
            <w:r>
              <w:rPr>
                <w:rStyle w:val="Buchtitel"/>
              </w:rPr>
              <w:t xml:space="preserve"> Drehmatrix all das erfüllt!</w:t>
            </w:r>
          </w:p>
          <w:p w:rsidR="00571CA1" w:rsidRPr="00516152" w:rsidRDefault="00571CA1" w:rsidP="00516152">
            <w:pPr>
              <w:rPr>
                <w:rStyle w:val="Buchtitel"/>
              </w:rPr>
            </w:pPr>
          </w:p>
          <w:p w:rsidR="00516152" w:rsidRDefault="00516152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768D655" wp14:editId="7BF342BC">
                  <wp:extent cx="890018" cy="271273"/>
                  <wp:effectExtent l="0" t="0" r="5715" b="0"/>
                  <wp:docPr id="297" name="Grafik 297" descr="%FontSize=11&#10;%TeXFontSize=11&#10;\documentclass{article}&#10;\pagestyle{empty}&#10;\begin{document}&#10;\[&#10;\begin{pmatrix} \cos\alpha &amp; -\sin\alpha \\ \sin\alpha &amp; \cos\alpha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8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13" w:rsidRDefault="00AD1813" w:rsidP="00516152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89C4C6B" wp14:editId="3F2C58A6">
                  <wp:extent cx="1901825" cy="1901825"/>
                  <wp:effectExtent l="0" t="0" r="3175" b="3175"/>
                  <wp:docPr id="302" name="Grafik 302" descr="Orthogonal transformation qtl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onal transformation qtl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6152" w:rsidRPr="00516152" w:rsidRDefault="00516152" w:rsidP="0051615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6152">
              <w:rPr>
                <w:rFonts w:ascii="Arial" w:hAnsi="Arial" w:cs="Arial"/>
                <w:vanish/>
                <w:sz w:val="16"/>
              </w:rPr>
              <w:lastRenderedPageBreak/>
              <w:t>AufgabeOrthogonaleMatrix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16152" w:rsidRDefault="00516152" w:rsidP="00516152">
            <w:pPr>
              <w:jc w:val="right"/>
            </w:pPr>
            <w:r>
              <w:t>(</w:t>
            </w:r>
            <w:bookmarkStart w:id="31" w:name="Aufgabe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27</w:t>
            </w:r>
            <w:r>
              <w:fldChar w:fldCharType="end"/>
            </w:r>
            <w:bookmarkEnd w:id="31"/>
            <w:r>
              <w:t>)</w:t>
            </w:r>
          </w:p>
        </w:tc>
      </w:tr>
    </w:tbl>
    <w:p w:rsidR="007F5194" w:rsidRDefault="007F5194" w:rsidP="00157048"/>
    <w:p w:rsidR="00316E6D" w:rsidRDefault="00A03E34" w:rsidP="00157048">
      <w:r>
        <w:t xml:space="preserve">Weiteres: </w:t>
      </w:r>
    </w:p>
    <w:p w:rsidR="00A03E34" w:rsidRDefault="0042500A" w:rsidP="00AF568F">
      <w:pPr>
        <w:pStyle w:val="Listenabsatz"/>
        <w:numPr>
          <w:ilvl w:val="0"/>
          <w:numId w:val="12"/>
        </w:numPr>
      </w:pPr>
      <w:r>
        <w:t>det Q =</w:t>
      </w:r>
      <w:r w:rsidR="00AF568F">
        <w:t xml:space="preserve"> 1</w:t>
      </w:r>
    </w:p>
    <w:p w:rsidR="00DA4106" w:rsidRDefault="00C005A9" w:rsidP="00AF568F">
      <w:pPr>
        <w:pStyle w:val="Listenabsatz"/>
        <w:numPr>
          <w:ilvl w:val="0"/>
          <w:numId w:val="12"/>
        </w:numPr>
      </w:pPr>
      <w:r>
        <w:t>Skalarprodukt</w:t>
      </w:r>
      <w:r w:rsidR="00ED3D31">
        <w:t xml:space="preserve"> der transformierten Vektoren = Skalarprodukt der untransformierten Vektoren</w:t>
      </w:r>
      <w:r w:rsidR="00247DBE">
        <w:t xml:space="preserve">. </w:t>
      </w:r>
    </w:p>
    <w:p w:rsidR="001A35EA" w:rsidRDefault="001A35EA" w:rsidP="00AF568F">
      <w:pPr>
        <w:pStyle w:val="Listenabsatz"/>
        <w:numPr>
          <w:ilvl w:val="0"/>
          <w:numId w:val="12"/>
        </w:numPr>
      </w:pPr>
      <w:r>
        <w:t>Eigenwerte sind +1 und</w:t>
      </w:r>
      <w:r w:rsidR="006D526D">
        <w:t>/oder</w:t>
      </w:r>
      <w:r>
        <w:t xml:space="preserve"> -1. </w:t>
      </w:r>
    </w:p>
    <w:p w:rsidR="00AF568F" w:rsidRDefault="00DA4106" w:rsidP="00AF568F">
      <w:pPr>
        <w:pStyle w:val="Listenabsatz"/>
        <w:numPr>
          <w:ilvl w:val="0"/>
          <w:numId w:val="12"/>
        </w:numPr>
      </w:pPr>
      <w:r>
        <w:t>Spiegelungen sind auch orthogonale Matrizen</w:t>
      </w:r>
      <w:r w:rsidR="00172EE8">
        <w:t>. Physik: Paritätsoperation</w:t>
      </w:r>
      <w:r w:rsidR="00C518EC">
        <w:t xml:space="preserve"> spiegelt die Ortskoordinaten</w:t>
      </w:r>
      <w:r w:rsidR="00E5044B">
        <w:t>.</w:t>
      </w:r>
      <w:r w:rsidR="00C005A9">
        <w:t xml:space="preserve"> </w:t>
      </w:r>
    </w:p>
    <w:p w:rsidR="004D41AE" w:rsidRPr="00BA5855" w:rsidRDefault="00447FA1" w:rsidP="00447FA1">
      <w:pPr>
        <w:pStyle w:val="Listenabsatz"/>
        <w:numPr>
          <w:ilvl w:val="0"/>
          <w:numId w:val="12"/>
        </w:numPr>
      </w:pPr>
      <w:r>
        <w:t>Orthogonale Gruppe O(n), o</w:t>
      </w:r>
      <w:r w:rsidR="004D41AE">
        <w:t>hne Spiegelungen: SO(n)</w:t>
      </w:r>
      <w:r>
        <w:t>. Kommt noch...</w:t>
      </w:r>
    </w:p>
    <w:p w:rsidR="00017509" w:rsidRDefault="00F54A46" w:rsidP="009B17E7">
      <w:pPr>
        <w:pStyle w:val="berschrift3"/>
      </w:pPr>
      <w:bookmarkStart w:id="32" w:name="_Toc474054426"/>
      <w:r>
        <w:t>Transformation</w:t>
      </w:r>
      <w:r w:rsidR="00017509">
        <w:t>en</w:t>
      </w:r>
      <w:bookmarkEnd w:id="32"/>
      <w:r>
        <w:t xml:space="preserve"> </w:t>
      </w:r>
    </w:p>
    <w:p w:rsidR="00F43353" w:rsidRDefault="00762FDB" w:rsidP="005F0A0A">
      <w:r>
        <w:t xml:space="preserve">Die Objekte der Physik sollen Modelle der Wirklichkeit sein. </w:t>
      </w:r>
      <w:r w:rsidR="008A6E42">
        <w:t>Soll die Wirklichkeit objektiv sein, so erwarten wir, dass sie nicht davon abhängt, welches Koordinatensystem wir wählen: Meter oder Zoll, Sekunden oder Minuten als Zeiteinheit, usw.</w:t>
      </w:r>
    </w:p>
    <w:p w:rsidR="00B3549A" w:rsidRDefault="00B3549A" w:rsidP="005F0A0A">
      <w:r>
        <w:t xml:space="preserve">In der klassischen </w:t>
      </w:r>
      <w:r w:rsidR="00D25F01">
        <w:t>Mechanik</w:t>
      </w:r>
      <w:r>
        <w:t xml:space="preserve"> glaubt man daran, dass die Gesetze unter diesen Transformationen </w:t>
      </w:r>
      <w:r w:rsidR="00D25F01">
        <w:t>(</w:t>
      </w:r>
      <w:r w:rsidR="00F04A1E">
        <w:t xml:space="preserve">10-parametrige </w:t>
      </w:r>
      <w:r w:rsidR="00D25F01">
        <w:t>Galilei-Gruppe</w:t>
      </w:r>
      <w:r w:rsidR="003E651D">
        <w:t xml:space="preserve"> + Spiegelungen + Zeitumkehr</w:t>
      </w:r>
      <w:r w:rsidR="00D25F01">
        <w:t xml:space="preserve">) </w:t>
      </w:r>
      <w:r>
        <w:t>invariant sein müssen: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Drehungen</w:t>
      </w:r>
      <w:r w:rsidR="00DF52B1">
        <w:t>, s.o.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Spiegelungen</w:t>
      </w:r>
      <w:r w:rsidR="00F80A18">
        <w:t xml:space="preserve"> x‘ = -x</w:t>
      </w:r>
      <w:r w:rsidR="007B41A9">
        <w:t xml:space="preserve"> (Quantentheorie → Parität)</w:t>
      </w:r>
    </w:p>
    <w:p w:rsidR="00F80A18" w:rsidRDefault="00F80A18" w:rsidP="00B3549A">
      <w:pPr>
        <w:pStyle w:val="Listenabsatz"/>
        <w:numPr>
          <w:ilvl w:val="0"/>
          <w:numId w:val="13"/>
        </w:numPr>
      </w:pPr>
      <w:r>
        <w:t>Zeitumkehr t‘ = -t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Translationen</w:t>
      </w:r>
      <w:r w:rsidR="00EC68D0">
        <w:t xml:space="preserve"> x‘ = x + b</w:t>
      </w:r>
      <w:r w:rsidR="00941CBF">
        <w:t xml:space="preserve"> (</w:t>
      </w:r>
      <w:r w:rsidR="00032E0A">
        <w:t>→</w:t>
      </w:r>
      <w:r w:rsidR="00941CBF">
        <w:t xml:space="preserve"> Ableitungen und Entfernungen, keine absoluten Orte)</w:t>
      </w:r>
    </w:p>
    <w:p w:rsidR="00C638F3" w:rsidRDefault="00C638F3" w:rsidP="00B3549A">
      <w:pPr>
        <w:pStyle w:val="Listenabsatz"/>
        <w:numPr>
          <w:ilvl w:val="0"/>
          <w:numId w:val="13"/>
        </w:numPr>
      </w:pPr>
      <w:r>
        <w:t>Translationen t‘ = t + a (→ Ableitungen nach der Zeit, keine absolute Zeit)</w:t>
      </w:r>
    </w:p>
    <w:p w:rsidR="00FA51D3" w:rsidRDefault="00FA51D3" w:rsidP="00B3549A">
      <w:pPr>
        <w:pStyle w:val="Listenabsatz"/>
        <w:numPr>
          <w:ilvl w:val="0"/>
          <w:numId w:val="13"/>
        </w:numPr>
      </w:pPr>
      <w:r>
        <w:t>Gleichförmige Bewegungen (Relativitätsprinzip) x‘ = x + v</w:t>
      </w:r>
      <w:r w:rsidR="00BF6FF5">
        <w:t xml:space="preserve"> </w:t>
      </w:r>
      <w:r>
        <w:t>t</w:t>
      </w:r>
    </w:p>
    <w:p w:rsidR="008A6E42" w:rsidRDefault="00F43353" w:rsidP="005F0A0A">
      <w:r>
        <w:t xml:space="preserve">Für skalare Größen gilt: sie ändern sich </w:t>
      </w:r>
      <w:r w:rsidR="0020125B">
        <w:t xml:space="preserve">dann nicht. Die Temperatur </w:t>
      </w:r>
      <w:r w:rsidR="00067981">
        <w:t xml:space="preserve">(statistische Physik: mittlere kinetische Energie, also klassische Mechanik) </w:t>
      </w:r>
      <w:r w:rsidR="0020125B">
        <w:t>an einem Punkt (Objekt der Wirklichkeit) soll den gleichen Wert haben, egal ob wir direkt darauf schauen oder uns dre</w:t>
      </w:r>
      <w:r w:rsidR="000C51F4">
        <w:t xml:space="preserve">hen und </w:t>
      </w:r>
      <w:r w:rsidR="0065538E">
        <w:t xml:space="preserve">dann (wieder stillstehend) </w:t>
      </w:r>
      <w:r w:rsidR="000C51F4">
        <w:t>das Thermometer</w:t>
      </w:r>
      <w:r w:rsidR="0020125B">
        <w:t xml:space="preserve"> aus dem Augenwinkel heraus betrachten.</w:t>
      </w:r>
      <w:r w:rsidR="00C60149">
        <w:t xml:space="preserve"> Sie ändert sich auch nicht, wenn wir am Thermometer mit konstanter Geschwindigkeit vorbeifahren. Bei beschleunigten Bewegungen </w:t>
      </w:r>
      <w:r w:rsidR="00E06B68">
        <w:t>können sich die Gesetze jedoch ändern u</w:t>
      </w:r>
      <w:r w:rsidR="003E6F75">
        <w:t>nd tun dies auch fast immer, z.B.</w:t>
      </w:r>
      <w:r w:rsidR="00EE6383">
        <w:t xml:space="preserve"> Co</w:t>
      </w:r>
      <w:r w:rsidR="00E06B68">
        <w:t>rioliskraft</w:t>
      </w:r>
      <w:r w:rsidR="00EE6383">
        <w:t>, Zentrifugalkraft.</w:t>
      </w:r>
    </w:p>
    <w:p w:rsidR="009D349A" w:rsidRDefault="0020125B" w:rsidP="005F0A0A">
      <w:r>
        <w:t xml:space="preserve">Für vektorielle Größen gilt: sie ändern ihren Betrag nicht, der ja eine skalare Größe ist, aber ihre Richtung in Bezug </w:t>
      </w:r>
      <w:r w:rsidR="00880CBF">
        <w:t xml:space="preserve">auf das neue Koordinatensystem. Vektoren in der Physik </w:t>
      </w:r>
      <w:r w:rsidR="00021FEA">
        <w:t xml:space="preserve">sind nicht irgendwelche Zahlen in Spalten oder Zeilen, sondern n Größen, die sich bei Transformationen wie ein Vektor </w:t>
      </w:r>
      <w:r w:rsidR="00021FEA">
        <w:lastRenderedPageBreak/>
        <w:t>transformieren, d.h. entweder kovariant oder kontravariant zum Transformationsverhalten der Vektoren, die das Koordinatensystem aufspannen.</w:t>
      </w:r>
    </w:p>
    <w:p w:rsidR="00E241A8" w:rsidRDefault="00E241A8" w:rsidP="005F0A0A"/>
    <w:p w:rsidR="0045284A" w:rsidRDefault="00FE7BFD" w:rsidP="001400E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2" name="Grafik 2" descr="https://upload.wikimedia.org/wikipedia/commons/thumb/3/33/Transformation2polar_basis_vectors.svg/200px-Transformation2polar_basis_vect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Transformation2polar_basis_vectors.svg/200px-Transformation2polar_basis_vectors.sv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5" name="Grafik 5" descr="https://upload.wikimedia.org/wikipedia/commons/thumb/c/c4/Transformation2polar_contravariant_vector.svg/200px-Transformation2polar_contravariant_v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Transformation2polar_contravariant_vector.svg/200px-Transformation2polar_contravariant_vector.sv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21533" w:rsidTr="00D153B2">
        <w:tc>
          <w:tcPr>
            <w:tcW w:w="4234" w:type="pct"/>
            <w:shd w:val="clear" w:color="auto" w:fill="FFC000"/>
            <w:vAlign w:val="center"/>
          </w:tcPr>
          <w:p w:rsidR="00F21533" w:rsidRDefault="00FB291B" w:rsidP="00F2153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EC0D157" wp14:editId="762BE2B9">
                  <wp:extent cx="3183642" cy="275845"/>
                  <wp:effectExtent l="0" t="0" r="0" b="0"/>
                  <wp:docPr id="27" name="Grafik 27" descr="%FontSize=11&#10;%TeXFontSize=11&#10;\documentclass{article}&#10;\pagestyle{empty}&#10;\begin{document}&#10;\[&#10;{\mathbf  {v}}=&#10;\begin{pmatrix}&#10;v_x &amp; v_y&#10;\end{pmatrix}&#10;\begin{pmatrix}&#10;{\mathbf e_x} \\ {\mathbf e_y}&#10;\end{pmatrix}&#10;=&#10;\begin{pmatrix}&#10;v_r &amp; v_{\varphi}&#10;\end{pmatrix} &#10;\begin{pmatrix}&#10;{\mathbf e_r} \\ {\mathbf e_{\varphi}}&#10;\end{pmatrix}&#10;\quad\quad\quad&#10;{\mathbf  {v}}=v^{i}{{\mathbf  e}}_{i}={v'\,}^{j}{\mathbf  {e}}'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42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F21533" w:rsidRPr="00F21533" w:rsidRDefault="00F21533" w:rsidP="00F2153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21533">
              <w:rPr>
                <w:rFonts w:ascii="Arial" w:hAnsi="Arial" w:cs="Arial"/>
                <w:vanish/>
                <w:sz w:val="16"/>
              </w:rPr>
              <w:t>TransformationVektor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F21533" w:rsidRDefault="00F21533" w:rsidP="00F21533">
            <w:pPr>
              <w:jc w:val="right"/>
            </w:pPr>
            <w:r>
              <w:t>(</w:t>
            </w:r>
            <w:bookmarkStart w:id="33" w:name="TransformationVekt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28</w:t>
            </w:r>
            <w:r>
              <w:fldChar w:fldCharType="end"/>
            </w:r>
            <w:bookmarkEnd w:id="33"/>
            <w:r>
              <w:t>)</w:t>
            </w:r>
          </w:p>
        </w:tc>
      </w:tr>
    </w:tbl>
    <w:p w:rsidR="005D4EE2" w:rsidRDefault="005D4EE2" w:rsidP="005F0A0A"/>
    <w:p w:rsidR="0020125B" w:rsidRDefault="0006555B" w:rsidP="005F0A0A">
      <w:r>
        <w:t>E</w:t>
      </w:r>
      <w:r w:rsidR="00910C5E">
        <w:t xml:space="preserve">s muss zwischen den Objekten, den Tensoren n-ter Stufe, und ihren Zahlenwerten unterschieden werden. Wenn wir etwas rechnen wollen, brauchen wir immer Zahlen, dazu müssen wir eine Basis von Koordinatenvektoren festsetzen. </w:t>
      </w:r>
      <w:r w:rsidR="00F74414">
        <w:t>Ein Zahlentupel eines Vektors sind seine Komponenten bezüglich dieser Basis. Sie sind nicht mit dem Vektor selbst zu verwechseln!</w:t>
      </w:r>
      <w:r w:rsidR="00910C5E">
        <w:t xml:space="preserve"> </w:t>
      </w:r>
    </w:p>
    <w:p w:rsidR="007A5C87" w:rsidRDefault="00D22689" w:rsidP="005F0A0A">
      <w:r>
        <w:t>Hat man die Komponenten eines Vektors, so kann eine Drehung oder Spiegelung durch eine Matrix ausgedrückt werden.</w:t>
      </w:r>
    </w:p>
    <w:p w:rsidR="005D4EE2" w:rsidRDefault="005D4EE2" w:rsidP="005D4EE2">
      <w:r>
        <w:t>Drehmatrix Q(α), im Beispiel sogar an jedem Punkt anders: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D4EE2" w:rsidTr="00D153B2">
        <w:tc>
          <w:tcPr>
            <w:tcW w:w="4256" w:type="pct"/>
            <w:shd w:val="clear" w:color="auto" w:fill="FFC000"/>
            <w:vAlign w:val="center"/>
          </w:tcPr>
          <w:p w:rsidR="005D4EE2" w:rsidRDefault="00BE47CD" w:rsidP="00C249E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BE0934A" wp14:editId="117F4358">
                  <wp:extent cx="1975108" cy="275845"/>
                  <wp:effectExtent l="0" t="0" r="6350" b="0"/>
                  <wp:docPr id="291" name="Grafik 291" descr="%FontSize=11&#10;%TeXFontSize=11&#10;\documentclass{article}&#10;\pagestyle{empty}&#10;\begin{document}&#10;\[&#10;\begin{pmatrix}&#10;v_x &amp; v_y&#10;\end{pmatrix}&#10;\begin{pmatrix}&#10;{\mathbf e_x} \\ {\mathbf e_y}&#10;\end{pmatrix}&#10;=&#10;\begin{pmatrix}&#10;v_r &amp; v_{\varphi}&#10;\end{pmatrix} &#10;{\mathbf Q}^{-1}{\mathbf Q}&#10;\begin{pmatrix}&#10;{\mathbf e_r} \\ {\mathbf e_{\varphi}}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08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D4EE2" w:rsidRPr="00FE231A" w:rsidRDefault="005D4EE2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E231A">
              <w:rPr>
                <w:rFonts w:ascii="Arial" w:hAnsi="Arial" w:cs="Arial"/>
                <w:vanish/>
                <w:sz w:val="16"/>
              </w:rPr>
              <w:t>TransformationDrehmatrix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D4EE2" w:rsidRDefault="005D4EE2" w:rsidP="00C249E5">
            <w:pPr>
              <w:jc w:val="right"/>
            </w:pPr>
            <w:r>
              <w:t>(</w:t>
            </w:r>
            <w:bookmarkStart w:id="34" w:name="TransformationDreh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29</w:t>
            </w:r>
            <w:r>
              <w:fldChar w:fldCharType="end"/>
            </w:r>
            <w:bookmarkEnd w:id="34"/>
            <w:r>
              <w:t>)</w:t>
            </w:r>
          </w:p>
        </w:tc>
      </w:tr>
    </w:tbl>
    <w:p w:rsidR="005D4EE2" w:rsidRDefault="006D3099" w:rsidP="005F0A0A">
      <w:r>
        <w:t>Die Basisvektoren transformieren sich kovariant, die Komponenten kontravariant.</w:t>
      </w:r>
    </w:p>
    <w:p w:rsidR="00972E9B" w:rsidRDefault="00972E9B" w:rsidP="005F0A0A">
      <w:r>
        <w:t xml:space="preserve">In modernen Formulierungen wird mit n-Formen gearbeitet. Ein Skalar entsteht durch die Anwendung einer 1-Form </w:t>
      </w:r>
      <w:r w:rsidR="00094352">
        <w:t>(</w:t>
      </w:r>
      <w:r w:rsidR="002461F1">
        <w:t>auch: „</w:t>
      </w:r>
      <w:r w:rsidR="00094352">
        <w:t>lineares Funktional</w:t>
      </w:r>
      <w:r w:rsidR="002461F1">
        <w:t>“</w:t>
      </w:r>
      <w:r w:rsidR="00094352">
        <w:t xml:space="preserve">) </w:t>
      </w:r>
      <w:r>
        <w:t>auf einen Vektor. Werden die Vektor</w:t>
      </w:r>
      <w:r w:rsidR="0063693B">
        <w:t>en</w:t>
      </w:r>
      <w:r>
        <w:t xml:space="preserve"> nach einer Basis entwickelt, dann gibt es dazu eine analoge Entwicklung der 1-Formen nach ihrer Basis.</w:t>
      </w:r>
      <w:r w:rsidR="00BE4996">
        <w:t xml:space="preserve"> Die 1-Formen leben im sogenannten Dualraum. Transformieren sich die Komponenten der Vektoren </w:t>
      </w:r>
      <w:r w:rsidR="005F10BF">
        <w:t>kontravariant, dann transformieren sich die Komponenten der 1-Formen im dualen Raum kovariant. Die Unterscheidung in der Indexschreibweise wird durch Hoch-</w:t>
      </w:r>
      <w:r w:rsidR="0088037F">
        <w:t xml:space="preserve"> (kontra)</w:t>
      </w:r>
      <w:r w:rsidR="005F10BF">
        <w:t xml:space="preserve"> und Tiefstellen</w:t>
      </w:r>
      <w:r w:rsidR="0088037F">
        <w:t xml:space="preserve"> (ko)</w:t>
      </w:r>
      <w:r w:rsidR="00C655DA">
        <w:t xml:space="preserve"> erreicht. </w:t>
      </w:r>
    </w:p>
    <w:p w:rsidR="00C655DA" w:rsidRDefault="00C655DA" w:rsidP="005F0A0A">
      <w:r>
        <w:t>Beispiel: Drehimpuls mit kovarianten Komponenten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E0CFD" w:rsidTr="005E0CFD">
        <w:tc>
          <w:tcPr>
            <w:tcW w:w="4256" w:type="pct"/>
            <w:shd w:val="clear" w:color="auto" w:fill="auto"/>
            <w:vAlign w:val="center"/>
          </w:tcPr>
          <w:p w:rsidR="005E0CFD" w:rsidRDefault="008B4AA4" w:rsidP="005E0C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46762" cy="182880"/>
                  <wp:effectExtent l="0" t="0" r="0" b="7620"/>
                  <wp:docPr id="305" name="Grafik 305" descr="%FontSize=11&#10;%TeXFontSize=11&#10;\documentclass{article}&#10;\pagestyle{empty}&#10;\begin{document}&#10;\[&#10;L_k = \varepsilon_{ijk} x^i p^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E0CFD" w:rsidRPr="005E0CFD" w:rsidRDefault="005E0CFD" w:rsidP="005E0C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E0CFD">
              <w:rPr>
                <w:rFonts w:ascii="Arial" w:hAnsi="Arial" w:cs="Arial"/>
                <w:vanish/>
                <w:sz w:val="16"/>
              </w:rPr>
              <w:t>KoKontravarianteIndizes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E0CFD" w:rsidRDefault="005E0CFD" w:rsidP="005E0CFD">
            <w:pPr>
              <w:jc w:val="right"/>
            </w:pPr>
            <w:r>
              <w:t>(</w:t>
            </w:r>
            <w:bookmarkStart w:id="35" w:name="KoKontravarianteIndize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30</w:t>
            </w:r>
            <w:r>
              <w:fldChar w:fldCharType="end"/>
            </w:r>
            <w:bookmarkEnd w:id="35"/>
            <w:r>
              <w:t>)</w:t>
            </w:r>
          </w:p>
        </w:tc>
      </w:tr>
    </w:tbl>
    <w:p w:rsidR="005F10BF" w:rsidRDefault="005F10BF" w:rsidP="005F0A0A"/>
    <w:p w:rsidR="00826C18" w:rsidRDefault="00795EEB" w:rsidP="00E62B8B">
      <w:r>
        <w:t xml:space="preserve">Ein Tensor 2. Stufe ordnet jedem Vektor </w:t>
      </w:r>
      <w:r w:rsidR="00D85712">
        <w:t>v</w:t>
      </w:r>
      <w:r w:rsidR="004307DC">
        <w:t xml:space="preserve"> </w:t>
      </w:r>
      <w:r w:rsidR="0084237B">
        <w:t>einen Vektor</w:t>
      </w:r>
      <w:r w:rsidR="00D85712">
        <w:t xml:space="preserve"> u</w:t>
      </w:r>
      <w:r w:rsidR="0084237B">
        <w:t xml:space="preserve"> zu: </w:t>
      </w:r>
      <w:r w:rsidR="0003763C">
        <w:t xml:space="preserve">  </w:t>
      </w:r>
      <w:r w:rsidR="00D85712">
        <w:t>u</w:t>
      </w:r>
      <w:r w:rsidR="0084237B">
        <w:t xml:space="preserve"> = T v</w:t>
      </w:r>
    </w:p>
    <w:p w:rsidR="00D85712" w:rsidRDefault="00D85712" w:rsidP="00E62B8B">
      <w:r>
        <w:t>Wie sieht die Sache in einem anderen Koordinatensystem aus?</w:t>
      </w:r>
      <w:r w:rsidR="007348A4">
        <w:t xml:space="preserve">    u‘ = Q u     v‘ = Q v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5712" w:rsidTr="00D85712">
        <w:tc>
          <w:tcPr>
            <w:tcW w:w="4256" w:type="pct"/>
            <w:shd w:val="clear" w:color="auto" w:fill="auto"/>
            <w:vAlign w:val="center"/>
          </w:tcPr>
          <w:p w:rsidR="00D85712" w:rsidRDefault="00037680" w:rsidP="00D8571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506985" cy="160020"/>
                  <wp:effectExtent l="0" t="0" r="7620" b="0"/>
                  <wp:docPr id="298" name="Grafik 298" descr="%FontSize=11&#10;%TeXFontSize=11&#10;\documentclass{article}&#10;\pagestyle{empty}&#10;\begin{document}&#10;\[&#10;{\mathbf u}' = &#10;{\mathbf Q}\,{\mathbf u} = &#10;{\mathbf Q} {\mathbf T}\,{\mathbf v} =&#10;{\mathbf Q} {\mathbf T} {\mathbf Q}^{-1}\,{\mathbf Q} {\mathbf v} = &#10;{\mathbf Q} {\mathbf T} {\mathbf Q}^{-1}\,{\mathbf v}'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5712" w:rsidRPr="00D85712" w:rsidRDefault="00D85712" w:rsidP="00D8571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5712">
              <w:rPr>
                <w:rFonts w:ascii="Arial" w:hAnsi="Arial" w:cs="Arial"/>
                <w:vanish/>
                <w:sz w:val="16"/>
              </w:rPr>
              <w:t>TransformationTensor2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5712" w:rsidRDefault="00D85712" w:rsidP="00D85712">
            <w:pPr>
              <w:jc w:val="right"/>
            </w:pPr>
            <w:r>
              <w:t>(</w:t>
            </w:r>
            <w:bookmarkStart w:id="36" w:name="TransformationTensor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31</w:t>
            </w:r>
            <w:r>
              <w:fldChar w:fldCharType="end"/>
            </w:r>
            <w:bookmarkEnd w:id="36"/>
            <w:r>
              <w:t>)</w:t>
            </w:r>
          </w:p>
        </w:tc>
      </w:tr>
    </w:tbl>
    <w:p w:rsidR="00826C18" w:rsidRDefault="008A26C5" w:rsidP="00E62B8B">
      <w:r>
        <w:t>also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10D0B" w:rsidTr="009F5BBA">
        <w:tc>
          <w:tcPr>
            <w:tcW w:w="4256" w:type="pct"/>
            <w:shd w:val="clear" w:color="auto" w:fill="FFC000"/>
            <w:vAlign w:val="center"/>
          </w:tcPr>
          <w:p w:rsidR="00310D0B" w:rsidRDefault="00F23505" w:rsidP="00310D0B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343871B0" wp14:editId="746E4AE5">
                  <wp:extent cx="775718" cy="160020"/>
                  <wp:effectExtent l="0" t="0" r="5715" b="0"/>
                  <wp:docPr id="300" name="Grafik 300" descr="%FontSize=11&#10;%TeXFontSize=11&#10;\documentclass{article}&#10;\pagestyle{empty}&#10;\begin{document}&#10;\[&#10;{\mathbf T}' = &#10;{\mathbf Q}\,{\mathbf T}\,{\mathbf Q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718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0B" w:rsidRPr="00310D0B" w:rsidRDefault="00310D0B" w:rsidP="00310D0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10D0B">
              <w:rPr>
                <w:rFonts w:ascii="Arial" w:hAnsi="Arial" w:cs="Arial"/>
                <w:vanish/>
                <w:sz w:val="16"/>
              </w:rPr>
              <w:t>TransformationTensor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10D0B" w:rsidRDefault="00310D0B" w:rsidP="00310D0B">
            <w:pPr>
              <w:jc w:val="right"/>
            </w:pPr>
            <w:r>
              <w:t>(</w:t>
            </w:r>
            <w:bookmarkStart w:id="37" w:name="TransformationTens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32</w:t>
            </w:r>
            <w:r>
              <w:fldChar w:fldCharType="end"/>
            </w:r>
            <w:bookmarkEnd w:id="37"/>
            <w:r>
              <w:t>)</w:t>
            </w:r>
          </w:p>
        </w:tc>
      </w:tr>
    </w:tbl>
    <w:p w:rsidR="00671C4E" w:rsidRDefault="00671C4E" w:rsidP="005F0A0A"/>
    <w:p w:rsidR="00FD1B6A" w:rsidRDefault="00FD1B6A" w:rsidP="00FD1B6A">
      <w:pPr>
        <w:pStyle w:val="berschrift2"/>
      </w:pPr>
      <w:bookmarkStart w:id="38" w:name="_Toc474054427"/>
      <w:r>
        <w:t>Analysis</w:t>
      </w:r>
      <w:bookmarkEnd w:id="38"/>
    </w:p>
    <w:p w:rsidR="00FD1B6A" w:rsidRDefault="00FD1B6A" w:rsidP="00FD1B6A">
      <w:r>
        <w:t>Funktionen sind auch nur unendlich dichte Zahlentupel</w:t>
      </w:r>
      <w:r w:rsidR="000C4C0A">
        <w:t>. Wir werden Funktionen einer reellen Veränderlichen in der Quantentheorie mit Vektorkomp</w:t>
      </w:r>
      <w:r w:rsidR="005F77C1">
        <w:t>onenten über einen Kamm scheren;</w:t>
      </w:r>
      <w:r w:rsidR="000C4C0A">
        <w:t xml:space="preserve"> Funktionen mit 2 reellen Veränderlichen mit Matrizen</w:t>
      </w:r>
      <w:r w:rsidR="007172F8">
        <w:t>, d.h. Komponenten von Tensoren 2. Stufe</w:t>
      </w:r>
      <w:r w:rsidR="000C4C0A">
        <w:t>, usw.</w:t>
      </w:r>
    </w:p>
    <w:p w:rsidR="002C7F43" w:rsidRDefault="002C7F43" w:rsidP="00D8009F">
      <w:pPr>
        <w:pStyle w:val="berschrift3"/>
      </w:pPr>
      <w:bookmarkStart w:id="39" w:name="_Toc474054428"/>
      <w:r>
        <w:t>Skalarprodukt</w:t>
      </w:r>
      <w:bookmarkEnd w:id="39"/>
      <w:r>
        <w:t xml:space="preserve"> </w:t>
      </w:r>
    </w:p>
    <w:p w:rsidR="00A4478D" w:rsidRDefault="00A4478D" w:rsidP="00FD1B6A">
      <w:r>
        <w:t>Auch aus 2 Funktionen lässt sich ein Skalar gewinnen, d.h. es lässt sich ein Skalarprodukt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F439B" w:rsidTr="00EF439B">
        <w:tc>
          <w:tcPr>
            <w:tcW w:w="4256" w:type="pct"/>
            <w:shd w:val="clear" w:color="auto" w:fill="auto"/>
            <w:vAlign w:val="center"/>
          </w:tcPr>
          <w:p w:rsidR="00EF439B" w:rsidRDefault="00EF439B" w:rsidP="00EF439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B2CAB85" wp14:editId="3BBCD8EB">
                  <wp:extent cx="1333503" cy="347473"/>
                  <wp:effectExtent l="0" t="0" r="0" b="0"/>
                  <wp:docPr id="6" name="Grafik 6" descr="%FontSize=11&#10;%TeXFontSize=11&#10;\documentclass{article}&#10;\pagestyle{empty}&#10;\begin{document}&#10;\[&#10;\langle f, g \rangle = \int_a^b f(x) g(x) \, \mathrm dx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3" cy="34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39B" w:rsidRPr="00EF439B" w:rsidRDefault="00EF439B" w:rsidP="00EF439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F439B">
              <w:rPr>
                <w:rFonts w:ascii="Arial" w:hAnsi="Arial" w:cs="Arial"/>
                <w:vanish/>
                <w:sz w:val="16"/>
              </w:rPr>
              <w:t>SkalarproduktFunktionen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F439B" w:rsidRDefault="00EF439B" w:rsidP="00EF439B">
            <w:pPr>
              <w:jc w:val="right"/>
            </w:pPr>
            <w:r>
              <w:t>(</w:t>
            </w:r>
            <w:bookmarkStart w:id="40" w:name="SkalarproduktFunktion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33</w:t>
            </w:r>
            <w:r>
              <w:fldChar w:fldCharType="end"/>
            </w:r>
            <w:bookmarkEnd w:id="40"/>
            <w:r>
              <w:t>)</w:t>
            </w:r>
          </w:p>
        </w:tc>
      </w:tr>
    </w:tbl>
    <w:p w:rsidR="00A4478D" w:rsidRDefault="00393183" w:rsidP="00FD1B6A">
      <w:r>
        <w:t>Wie das Skalarprodukt der Ve</w:t>
      </w:r>
      <w:r w:rsidR="00D704CD">
        <w:t>kto</w:t>
      </w:r>
      <w:r w:rsidR="00152B6C">
        <w:t>re</w:t>
      </w:r>
      <w:r w:rsidR="003856BE">
        <w:t>n ist es in f und g linear</w:t>
      </w:r>
      <w:r w:rsidR="00152B6C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26B82" w:rsidTr="00626B82">
        <w:tc>
          <w:tcPr>
            <w:tcW w:w="4256" w:type="pct"/>
            <w:shd w:val="clear" w:color="auto" w:fill="auto"/>
            <w:vAlign w:val="center"/>
          </w:tcPr>
          <w:p w:rsidR="00626B82" w:rsidRDefault="00683BCE" w:rsidP="00626B8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21768" cy="124968"/>
                  <wp:effectExtent l="0" t="0" r="0" b="8890"/>
                  <wp:docPr id="18" name="Grafik 18" descr="%FontSize=11&#10;%TeXFontSize=11&#10;\documentclass{article}&#10;\pagestyle{empty}&#10;\begin{document}&#10;\[&#10;\langle f,\, a \cdot g + b \cdot h \rangle = &#10;a \langle f, g \rangle + b \langle f, h \rangle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768" cy="12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26B82" w:rsidRPr="00626B82" w:rsidRDefault="00626B82" w:rsidP="00626B8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26B82">
              <w:rPr>
                <w:rFonts w:ascii="Arial" w:hAnsi="Arial" w:cs="Arial"/>
                <w:vanish/>
                <w:sz w:val="16"/>
              </w:rPr>
              <w:t>SkalarproduktFunktionenLinear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26B82" w:rsidRDefault="00626B82" w:rsidP="00626B82">
            <w:pPr>
              <w:jc w:val="right"/>
            </w:pPr>
            <w:r>
              <w:t>(</w:t>
            </w:r>
            <w:bookmarkStart w:id="41" w:name="SkalarproduktFunktionenLinea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34</w:t>
            </w:r>
            <w:r>
              <w:fldChar w:fldCharType="end"/>
            </w:r>
            <w:bookmarkEnd w:id="41"/>
            <w:r>
              <w:t>)</w:t>
            </w:r>
          </w:p>
        </w:tc>
      </w:tr>
    </w:tbl>
    <w:p w:rsidR="00152B6C" w:rsidRDefault="00D91A63" w:rsidP="00D91A63">
      <w:pPr>
        <w:pStyle w:val="berschrift3"/>
      </w:pPr>
      <w:bookmarkStart w:id="42" w:name="_Toc474054429"/>
      <w:r>
        <w:t>Delta-Distribution</w:t>
      </w:r>
      <w:bookmarkEnd w:id="42"/>
    </w:p>
    <w:p w:rsidR="00F27816" w:rsidRDefault="009517F2" w:rsidP="00FD1B6A">
      <w:r>
        <w:t xml:space="preserve">Distributionen können als eine Verallgemeinerung des Funktionsbegriffs angesehen werden. Die Delta-Distribution hat an </w:t>
      </w:r>
      <w:r w:rsidR="00DB6660">
        <w:t xml:space="preserve">der </w:t>
      </w:r>
      <w:r>
        <w:t xml:space="preserve">Stelle 0 den „Wert“ unendlich und sonst überall den Wert </w:t>
      </w:r>
      <w:r w:rsidR="0069126C">
        <w:t>0</w:t>
      </w:r>
      <w:r>
        <w:t>.</w:t>
      </w:r>
      <w:r w:rsidR="00750646">
        <w:t xml:space="preserve"> </w:t>
      </w:r>
      <w:r w:rsidR="00CC6446">
        <w:t>Die Delta-Distribution hat speziell die Eigenschaft: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41CF8" w:rsidTr="00E41CF8">
        <w:tc>
          <w:tcPr>
            <w:tcW w:w="4256" w:type="pct"/>
            <w:shd w:val="clear" w:color="auto" w:fill="auto"/>
            <w:vAlign w:val="center"/>
          </w:tcPr>
          <w:p w:rsidR="00E41CF8" w:rsidRDefault="007B7CC2" w:rsidP="00E41CF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31623" cy="313945"/>
                  <wp:effectExtent l="0" t="0" r="0" b="0"/>
                  <wp:docPr id="292" name="Grafik 292" descr="%FontSize=11&#10;%TeXFontSize=11&#10;\documentclass{article}&#10;\pagestyle{empty}&#10;\begin{document}&#10;\[&#10;\int_{- \infty}^\infty \mathrm{d}y\, \delta (x-y)\,f(y)=f(x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3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41CF8" w:rsidRPr="00E41CF8" w:rsidRDefault="00E41CF8" w:rsidP="00E41CF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41CF8">
              <w:rPr>
                <w:rFonts w:ascii="Arial" w:hAnsi="Arial" w:cs="Arial"/>
                <w:vanish/>
                <w:sz w:val="16"/>
              </w:rPr>
              <w:t>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41CF8" w:rsidRDefault="00E41CF8" w:rsidP="00E41CF8">
            <w:pPr>
              <w:jc w:val="right"/>
            </w:pPr>
            <w:r>
              <w:t>(</w:t>
            </w:r>
            <w:bookmarkStart w:id="43" w:name="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bookmarkEnd w:id="43"/>
            <w:r>
              <w:t>)</w:t>
            </w:r>
          </w:p>
        </w:tc>
      </w:tr>
    </w:tbl>
    <w:p w:rsidR="00C249E5" w:rsidRDefault="00E13E41" w:rsidP="00FD1B6A">
      <w:r>
        <w:t>Man kann die Sache so betrachten:</w:t>
      </w:r>
      <w:r w:rsidR="000555B0">
        <w:t xml:space="preserve"> Dieser Ausdruck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2136BF" w:rsidTr="002136BF">
        <w:tc>
          <w:tcPr>
            <w:tcW w:w="4256" w:type="pct"/>
            <w:shd w:val="clear" w:color="auto" w:fill="auto"/>
            <w:vAlign w:val="center"/>
          </w:tcPr>
          <w:p w:rsidR="002136BF" w:rsidRDefault="0064075B" w:rsidP="002136B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93650" cy="313945"/>
                  <wp:effectExtent l="0" t="0" r="0" b="0"/>
                  <wp:docPr id="294" name="Grafik 294" descr="%FontSize=11&#10;%TeXFontSize=11&#10;\documentclass{article}&#10;\pagestyle{empty}&#10;\begin{document}&#10;\[&#10;\int_{- \infty}^\infty \mathrm{d}y \,\delta (x-y)\,...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50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136BF" w:rsidRPr="002136BF" w:rsidRDefault="002136BF" w:rsidP="002136B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2136BF">
              <w:rPr>
                <w:rFonts w:ascii="Arial" w:hAnsi="Arial" w:cs="Arial"/>
                <w:vanish/>
                <w:sz w:val="16"/>
              </w:rPr>
              <w:t>FunktionalDeltaDistribution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2136BF" w:rsidRDefault="002136BF" w:rsidP="002136BF">
            <w:pPr>
              <w:jc w:val="right"/>
            </w:pPr>
            <w:r>
              <w:t>(</w:t>
            </w:r>
            <w:bookmarkStart w:id="44" w:name="Funktional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36</w:t>
            </w:r>
            <w:r>
              <w:fldChar w:fldCharType="end"/>
            </w:r>
            <w:bookmarkEnd w:id="44"/>
            <w:r>
              <w:t>)</w:t>
            </w:r>
          </w:p>
        </w:tc>
      </w:tr>
    </w:tbl>
    <w:p w:rsidR="00E13E41" w:rsidRDefault="000555B0" w:rsidP="00FD1B6A">
      <w:r>
        <w:t xml:space="preserve">ordnet jeder Funktion ein Skalar zu. So ein mathematisches Objekt heißt „Funktional“. </w:t>
      </w:r>
      <w:r w:rsidR="00643449">
        <w:t>Das Funktional mit der Delta-Distri</w:t>
      </w:r>
      <w:r w:rsidR="00400AF4">
        <w:t>bution ordnet jeder Funktion f(y</w:t>
      </w:r>
      <w:r w:rsidR="00643449">
        <w:t xml:space="preserve">) </w:t>
      </w:r>
      <w:r w:rsidR="00400AF4">
        <w:t xml:space="preserve">ihren Funktionswert an der Stelle </w:t>
      </w:r>
      <w:r w:rsidR="00643449">
        <w:t>x</w:t>
      </w:r>
      <w:r w:rsidR="00400AF4">
        <w:t xml:space="preserve"> zu, also f(x).</w:t>
      </w:r>
      <w:r w:rsidR="00AE7D9E">
        <w:t xml:space="preserve"> Es ist also die Einheitsoperation und </w:t>
      </w:r>
      <w:r w:rsidR="0064090E">
        <w:t xml:space="preserve">δ(x-y) </w:t>
      </w:r>
      <w:r w:rsidR="00AE7D9E">
        <w:t>entspricht</w:t>
      </w:r>
      <w:r w:rsidR="0064090E">
        <w:t xml:space="preserve"> damit</w:t>
      </w:r>
      <w:r w:rsidR="00271D87">
        <w:t xml:space="preserve"> der Einheitsmatrix</w:t>
      </w:r>
      <w:r w:rsidR="0064090E" w:rsidRPr="0064090E">
        <w:t xml:space="preserve"> </w:t>
      </w:r>
      <w:r w:rsidR="0064090E">
        <w:t>δ</w:t>
      </w:r>
      <w:r w:rsidR="0064090E" w:rsidRPr="0064090E">
        <w:rPr>
          <w:vertAlign w:val="subscript"/>
        </w:rPr>
        <w:t>xy</w:t>
      </w:r>
      <w:r w:rsidR="00AE7D9E">
        <w:t>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B01C4" w:rsidTr="00DB01C4">
        <w:tc>
          <w:tcPr>
            <w:tcW w:w="4256" w:type="pct"/>
            <w:shd w:val="clear" w:color="auto" w:fill="EEECE1" w:themeFill="background2"/>
            <w:vAlign w:val="center"/>
          </w:tcPr>
          <w:p w:rsidR="00DB01C4" w:rsidRPr="00DB01C4" w:rsidRDefault="00DB01C4" w:rsidP="00DB01C4">
            <w:pPr>
              <w:rPr>
                <w:rStyle w:val="Buchtitel"/>
              </w:rPr>
            </w:pPr>
            <w:r>
              <w:rPr>
                <w:rStyle w:val="Buchtitel"/>
              </w:rPr>
              <w:t>Was ergibt?</w:t>
            </w:r>
          </w:p>
          <w:p w:rsidR="00DB01C4" w:rsidRDefault="00DB01C4" w:rsidP="00DB01C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9D5CA35" wp14:editId="09BB2112">
                  <wp:extent cx="868682" cy="313945"/>
                  <wp:effectExtent l="0" t="0" r="7620" b="0"/>
                  <wp:docPr id="8" name="Grafik 8" descr="%FontSize=11&#10;%TeXFontSize=11&#10;\documentclass{article}&#10;\pagestyle{empty}&#10;\begin{document}&#10;\[&#10;\int_{- \infty}^\infty \mathrm{d}y \,\delta (x-y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2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B01C4" w:rsidRPr="00DB01C4" w:rsidRDefault="00DB01C4" w:rsidP="00DB01C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B01C4">
              <w:rPr>
                <w:rFonts w:ascii="Arial" w:hAnsi="Arial" w:cs="Arial"/>
                <w:vanish/>
                <w:sz w:val="16"/>
              </w:rPr>
              <w:t>NormierungDeltaDistribution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B01C4" w:rsidRDefault="00DB01C4" w:rsidP="00DB01C4">
            <w:pPr>
              <w:jc w:val="right"/>
            </w:pPr>
            <w:r>
              <w:t>(</w:t>
            </w:r>
            <w:bookmarkStart w:id="45" w:name="Normierung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  <w:bookmarkEnd w:id="45"/>
            <w:r>
              <w:t>)</w:t>
            </w:r>
          </w:p>
        </w:tc>
      </w:tr>
    </w:tbl>
    <w:p w:rsidR="00DB01C4" w:rsidRDefault="00FD27A7" w:rsidP="00FD1B6A">
      <w:r>
        <w:t>Fourier-Integral der Delta-Distribution</w:t>
      </w:r>
      <w:r w:rsidR="00A10335">
        <w:t xml:space="preserve"> (Vorgriff auf später</w:t>
      </w:r>
      <w:r w:rsidR="00053FB8">
        <w:t>, schlampig, weil der Grenzübergang fehlt</w:t>
      </w:r>
      <w:r w:rsidR="00A10335">
        <w:t>)</w:t>
      </w:r>
      <w:r w:rsidR="00192FEC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A10335" w:rsidTr="00A10335">
        <w:tc>
          <w:tcPr>
            <w:tcW w:w="4256" w:type="pct"/>
            <w:shd w:val="clear" w:color="auto" w:fill="auto"/>
            <w:vAlign w:val="center"/>
          </w:tcPr>
          <w:p w:rsidR="00A10335" w:rsidRDefault="007E4DBD" w:rsidP="00A1033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641351" cy="313945"/>
                  <wp:effectExtent l="0" t="0" r="0" b="0"/>
                  <wp:docPr id="20" name="Grafik 20" descr="%FontSize=11&#10;%TeXFontSize=11&#10;\documentclass{article}&#10;\pagestyle{empty}&#10;\begin{document}&#10;\[&#10;\delta (x-y) = \frac{1}{2\pi}&#10;\int_{- \infty}^\infty \mathrm{d}k \, e^{ik(x-y)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351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10335" w:rsidRPr="00A10335" w:rsidRDefault="00A10335" w:rsidP="00A1033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10335">
              <w:rPr>
                <w:rFonts w:ascii="Arial" w:hAnsi="Arial" w:cs="Arial"/>
                <w:vanish/>
                <w:sz w:val="16"/>
              </w:rPr>
              <w:t>FourierDeltaDistribution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10335" w:rsidRDefault="00A10335" w:rsidP="00A10335">
            <w:pPr>
              <w:jc w:val="right"/>
            </w:pPr>
            <w:r>
              <w:t>(</w:t>
            </w:r>
            <w:bookmarkStart w:id="46" w:name="Fourier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bookmarkEnd w:id="46"/>
            <w:r>
              <w:t>)</w:t>
            </w:r>
          </w:p>
        </w:tc>
      </w:tr>
    </w:tbl>
    <w:p w:rsidR="00A10335" w:rsidRDefault="00A10335" w:rsidP="00FD1B6A"/>
    <w:p w:rsidR="007B3860" w:rsidRDefault="007A7280" w:rsidP="00FD1B6A">
      <w:r>
        <w:t xml:space="preserve">n. </w:t>
      </w:r>
      <w:r w:rsidR="007B3860">
        <w:t>Ableitungen</w:t>
      </w:r>
      <w:r w:rsidR="0030713D">
        <w:t xml:space="preserve"> der Deltadistribution</w:t>
      </w:r>
      <w:r>
        <w:t xml:space="preserve"> ziehen sich vor das Integral gemäß</w:t>
      </w:r>
      <w:r w:rsidR="007B3860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A7280" w:rsidTr="007A7280">
        <w:tc>
          <w:tcPr>
            <w:tcW w:w="4256" w:type="pct"/>
            <w:shd w:val="clear" w:color="auto" w:fill="auto"/>
            <w:vAlign w:val="center"/>
          </w:tcPr>
          <w:p w:rsidR="007A7280" w:rsidRDefault="007A7280" w:rsidP="007A728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292355" cy="163068"/>
                  <wp:effectExtent l="0" t="0" r="3175" b="8890"/>
                  <wp:docPr id="303" name="Grafik 303" descr="%FontSize=11&#10;%TeXFontSize=11&#10;\documentclass{article}&#10;\pagestyle{empty}&#10;\begin{document}&#10;\[&#10;\langle\delta^{(n)},f\rangle=(-1)^{n}f^{(n)}(0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55" cy="16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A7280" w:rsidRPr="007A7280" w:rsidRDefault="007A7280" w:rsidP="007A728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A7280">
              <w:rPr>
                <w:rFonts w:ascii="Arial" w:hAnsi="Arial" w:cs="Arial"/>
                <w:vanish/>
                <w:sz w:val="16"/>
              </w:rPr>
              <w:t>AbleitungenDeltaDistribution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A7280" w:rsidRDefault="007A7280" w:rsidP="007A7280">
            <w:pPr>
              <w:jc w:val="right"/>
            </w:pPr>
            <w:r>
              <w:t>(</w:t>
            </w:r>
            <w:bookmarkStart w:id="47" w:name="Ableitungen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  <w:bookmarkEnd w:id="47"/>
            <w:r>
              <w:t>)</w:t>
            </w:r>
          </w:p>
        </w:tc>
      </w:tr>
    </w:tbl>
    <w:p w:rsidR="007B3860" w:rsidRDefault="007B3860" w:rsidP="00FD1B6A"/>
    <w:p w:rsidR="00205BB8" w:rsidRDefault="0076449D" w:rsidP="0076449D">
      <w:pPr>
        <w:pStyle w:val="berschrift3"/>
      </w:pPr>
      <w:bookmarkStart w:id="48" w:name="_Toc474054430"/>
      <w:r>
        <w:t>Reihenentwicklungen</w:t>
      </w:r>
      <w:bookmarkEnd w:id="48"/>
      <w:r w:rsidR="00205BB8">
        <w:t xml:space="preserve"> </w:t>
      </w:r>
    </w:p>
    <w:p w:rsidR="003819F0" w:rsidRPr="003819F0" w:rsidRDefault="003819F0" w:rsidP="00F77BC2">
      <w:pPr>
        <w:pStyle w:val="berschrift4"/>
      </w:pPr>
      <w:r>
        <w:t>Taylor-Reihe</w:t>
      </w:r>
    </w:p>
    <w:p w:rsidR="004351D1" w:rsidRDefault="003757CE" w:rsidP="00205BB8">
      <w:r>
        <w:t>„</w:t>
      </w:r>
      <w:r w:rsidR="00B56566">
        <w:t>Gutmütige</w:t>
      </w:r>
      <w:r>
        <w:t>“</w:t>
      </w:r>
      <w:r w:rsidR="00B56566">
        <w:t xml:space="preserve"> Funktionen lassen sich in eine Taylor</w:t>
      </w:r>
      <w:r w:rsidR="003819F0">
        <w:t>-R</w:t>
      </w:r>
      <w:r w:rsidR="00B56566">
        <w:t>eihe entwickeln. Beispiele: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154B90" w:rsidTr="00154B90">
        <w:tc>
          <w:tcPr>
            <w:tcW w:w="4256" w:type="pct"/>
            <w:shd w:val="clear" w:color="auto" w:fill="auto"/>
            <w:vAlign w:val="center"/>
          </w:tcPr>
          <w:p w:rsidR="00154B90" w:rsidRDefault="00154B90" w:rsidP="00154B90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24533CB9" wp14:editId="284D553B">
                  <wp:extent cx="2034544" cy="394717"/>
                  <wp:effectExtent l="0" t="0" r="3810" b="5715"/>
                  <wp:docPr id="304" name="Grafik 304" descr="%FontSize=11&#10;%TeXFontSize=11&#10;\documentclass{article}&#10;\pagestyle{empty}&#10;\begin{document}&#10;\[&#10;e^x = \sum_{n=0}^\infty \frac{x^n}{n!} = 1 + x + \frac{x^2}{2!} + \frac{x^3}{3!} + \cdots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54B90" w:rsidRPr="00154B90" w:rsidRDefault="00154B90" w:rsidP="00154B9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154B90">
              <w:rPr>
                <w:rFonts w:ascii="Arial" w:hAnsi="Arial" w:cs="Arial"/>
                <w:vanish/>
                <w:sz w:val="16"/>
              </w:rPr>
              <w:t>TaylorreiheEFunktion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54B90" w:rsidRDefault="00154B90" w:rsidP="00154B90">
            <w:pPr>
              <w:jc w:val="right"/>
            </w:pPr>
            <w:r>
              <w:t>(</w:t>
            </w:r>
            <w:bookmarkStart w:id="49" w:name="TaylorreiheEFunk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bookmarkEnd w:id="49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A0743E" w:rsidTr="00A0743E">
        <w:tc>
          <w:tcPr>
            <w:tcW w:w="4256" w:type="pct"/>
            <w:shd w:val="clear" w:color="auto" w:fill="auto"/>
            <w:vAlign w:val="center"/>
          </w:tcPr>
          <w:p w:rsidR="00A0743E" w:rsidRDefault="00A0743E" w:rsidP="00A0743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43206" cy="396241"/>
                  <wp:effectExtent l="0" t="0" r="0" b="3810"/>
                  <wp:docPr id="309" name="Grafik 309" descr="%FontSize=11&#10;%TeXFontSize=11&#10;\documentclass{article}&#10;\pagestyle{empty}&#10;\begin{document}&#10;\[&#10;\sin(x) = \sum_{n=0}^\infty (-1)^n \frac{x^{2n+1}}{(2n+1)!} = x - \frac{x^3}{6} + \frac{x^5}{120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9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0743E" w:rsidRPr="00A0743E" w:rsidRDefault="00A0743E" w:rsidP="00A0743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0743E">
              <w:rPr>
                <w:rFonts w:ascii="Arial" w:hAnsi="Arial" w:cs="Arial"/>
                <w:vanish/>
                <w:sz w:val="16"/>
              </w:rPr>
              <w:t>TaylorreiheSinus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0743E" w:rsidRDefault="00A0743E" w:rsidP="00A0743E">
            <w:pPr>
              <w:jc w:val="right"/>
            </w:pPr>
            <w:r>
              <w:t>(</w:t>
            </w:r>
            <w:bookmarkStart w:id="50" w:name="Taylorreihe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fldChar w:fldCharType="end"/>
            </w:r>
            <w:bookmarkEnd w:id="50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E2D46" w:rsidTr="004E2D46">
        <w:tc>
          <w:tcPr>
            <w:tcW w:w="4256" w:type="pct"/>
            <w:shd w:val="clear" w:color="auto" w:fill="auto"/>
            <w:vAlign w:val="center"/>
          </w:tcPr>
          <w:p w:rsidR="004E2D46" w:rsidRDefault="004E2D46" w:rsidP="004E2D46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481077" cy="393193"/>
                  <wp:effectExtent l="0" t="0" r="0" b="6985"/>
                  <wp:docPr id="310" name="Grafik 310" descr="%FontSize=11&#10;%TeXFontSize=11&#10;\documentclass{article}&#10;\pagestyle{empty}&#10;\begin{document}&#10;\[&#10;\cos(x) = \sum_{n=0}^\infty (-1)^n \frac{x^{2n}}{(2n)!} = 1 - \frac{x^2}{2} + \frac{x^4}{24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77" cy="39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E2D46" w:rsidRPr="004E2D46" w:rsidRDefault="004E2D46" w:rsidP="004E2D46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E2D46">
              <w:rPr>
                <w:rFonts w:ascii="Arial" w:hAnsi="Arial" w:cs="Arial"/>
                <w:vanish/>
                <w:sz w:val="16"/>
              </w:rPr>
              <w:t>TaylorreiheKosinus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E2D46" w:rsidRDefault="004E2D46" w:rsidP="004E2D46">
            <w:pPr>
              <w:jc w:val="right"/>
            </w:pPr>
            <w:r>
              <w:t>(</w:t>
            </w:r>
            <w:bookmarkStart w:id="51" w:name="TaylorreiheKo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  <w:bookmarkEnd w:id="51"/>
            <w:r>
              <w:t>)</w:t>
            </w:r>
          </w:p>
        </w:tc>
      </w:tr>
    </w:tbl>
    <w:p w:rsidR="00E43119" w:rsidRDefault="003757CE" w:rsidP="00205BB8">
      <w:r>
        <w:t>Dies lässt sich so betrachten: die Funktionen x</w:t>
      </w:r>
      <w:r w:rsidRPr="003757CE">
        <w:rPr>
          <w:vertAlign w:val="superscript"/>
        </w:rPr>
        <w:t>n</w:t>
      </w:r>
      <w:r>
        <w:t xml:space="preserve"> sind Basisvektoren und spannen den Raum der „gutmütigen“ Funktionen </w:t>
      </w:r>
      <w:r w:rsidR="0051211A">
        <w:t xml:space="preserve">(= Vektoren) </w:t>
      </w:r>
      <w:r>
        <w:t xml:space="preserve">auf. </w:t>
      </w:r>
    </w:p>
    <w:p w:rsidR="00C93B6A" w:rsidRDefault="00C93B6A" w:rsidP="00205BB8">
      <w:r>
        <w:t xml:space="preserve">Über die Reihenentwicklungen lassen </w:t>
      </w:r>
      <w:r w:rsidR="00D9189C">
        <w:t>sich</w:t>
      </w:r>
      <w:r w:rsidR="00E73AE5">
        <w:t xml:space="preserve"> Funktionen von Matrizen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605C8" w:rsidTr="004605C8">
        <w:tc>
          <w:tcPr>
            <w:tcW w:w="4256" w:type="pct"/>
            <w:shd w:val="clear" w:color="auto" w:fill="auto"/>
            <w:vAlign w:val="center"/>
          </w:tcPr>
          <w:p w:rsidR="004605C8" w:rsidRDefault="00D16A00" w:rsidP="004605C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C94034F" wp14:editId="054FEC2F">
                  <wp:extent cx="696469" cy="394717"/>
                  <wp:effectExtent l="0" t="0" r="8890" b="5715"/>
                  <wp:docPr id="312" name="Grafik 312" descr="%FontSize=11&#10;%TeXFontSize=11&#10;\documentclass{article}&#10;\pagestyle{empty}&#10;\begin{document}&#10;\[&#10;e^{\mathbf X}=\sum _{{k=0}}^{\infty }{\frac  {{\mathbf X}^{k}}{k!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605C8" w:rsidRPr="004605C8" w:rsidRDefault="004605C8" w:rsidP="004605C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605C8">
              <w:rPr>
                <w:rFonts w:ascii="Arial" w:hAnsi="Arial" w:cs="Arial"/>
                <w:vanish/>
                <w:sz w:val="16"/>
              </w:rPr>
              <w:t>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605C8" w:rsidRDefault="004605C8" w:rsidP="004605C8">
            <w:pPr>
              <w:jc w:val="right"/>
            </w:pPr>
            <w:r>
              <w:t>(</w:t>
            </w:r>
            <w:bookmarkStart w:id="52" w:name="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41</w:t>
            </w:r>
            <w:r>
              <w:fldChar w:fldCharType="end"/>
            </w:r>
            <w:bookmarkEnd w:id="52"/>
            <w:r>
              <w:t>)</w:t>
            </w:r>
          </w:p>
        </w:tc>
      </w:tr>
    </w:tbl>
    <w:p w:rsidR="00E73AE5" w:rsidRDefault="00E73AE5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8872BA" w:rsidTr="00CA3937">
        <w:tc>
          <w:tcPr>
            <w:tcW w:w="4256" w:type="pct"/>
            <w:shd w:val="clear" w:color="auto" w:fill="EEECE1" w:themeFill="background2"/>
            <w:vAlign w:val="center"/>
          </w:tcPr>
          <w:p w:rsidR="00DC0A93" w:rsidRPr="00CA3937" w:rsidRDefault="003F782F" w:rsidP="00DC0A93">
            <w:pPr>
              <w:rPr>
                <w:rStyle w:val="Buchtitel"/>
              </w:rPr>
            </w:pPr>
            <w:r>
              <w:rPr>
                <w:rStyle w:val="Buchtitel"/>
              </w:rPr>
              <w:t>Berechne!</w:t>
            </w:r>
          </w:p>
          <w:p w:rsidR="008872BA" w:rsidRDefault="00392B36" w:rsidP="008872B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6805" cy="182880"/>
                  <wp:effectExtent l="0" t="0" r="6350" b="7620"/>
                  <wp:docPr id="317" name="Grafik 317" descr="%FontSize=11&#10;%TeXFontSize=11&#10;\documentclass{article}&#10;\pagestyle{empty}&#10;\begin{document}&#10;\[&#10;e^{\tiny&#10;\begin{pmatrix}&#10;1 &amp; 0 \\ 0 &amp; 2&#10;\end{pmatrix}&#10;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72BA" w:rsidRPr="008872BA" w:rsidRDefault="008872BA" w:rsidP="008872B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8872BA">
              <w:rPr>
                <w:rFonts w:ascii="Arial" w:hAnsi="Arial" w:cs="Arial"/>
                <w:vanish/>
                <w:sz w:val="16"/>
              </w:rPr>
              <w:t>AufgabeMatrixExponential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872BA" w:rsidRDefault="008872BA" w:rsidP="008872BA">
            <w:pPr>
              <w:jc w:val="right"/>
            </w:pPr>
            <w:r>
              <w:t>(</w:t>
            </w:r>
            <w:bookmarkStart w:id="53" w:name="Aufgabe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42</w:t>
            </w:r>
            <w:r>
              <w:fldChar w:fldCharType="end"/>
            </w:r>
            <w:bookmarkEnd w:id="53"/>
            <w:r>
              <w:t>)</w:t>
            </w:r>
          </w:p>
        </w:tc>
      </w:tr>
    </w:tbl>
    <w:p w:rsidR="008872BA" w:rsidRDefault="00693631" w:rsidP="00205BB8">
      <w:r>
        <w:t xml:space="preserve">Analog verhält es sich mit </w:t>
      </w:r>
      <w:r w:rsidR="008A1E5A">
        <w:t>anderen Funktionen</w:t>
      </w:r>
      <w:r>
        <w:t xml:space="preserve"> einer Diagonalmatrix.</w:t>
      </w:r>
      <w:r w:rsidR="003F782F">
        <w:t xml:space="preserve"> </w:t>
      </w:r>
    </w:p>
    <w:p w:rsidR="0024743F" w:rsidRDefault="009C2A93" w:rsidP="00E85D1B">
      <w:r>
        <w:t>Physik: in der Quanteninformation</w:t>
      </w:r>
      <w:r w:rsidR="00092C7A">
        <w:t>stheorie</w:t>
      </w:r>
      <w:r>
        <w:t xml:space="preserve"> wird die von Neumannsche Entropie eine Rolle spielen. Sie wird berechnet als </w:t>
      </w:r>
      <w:r w:rsidR="0005063D">
        <w:t>-</w:t>
      </w:r>
      <w:r>
        <w:t>Spur(X ln X), also als Spur eine</w:t>
      </w:r>
      <w:r w:rsidR="00F22C27">
        <w:t>r</w:t>
      </w:r>
      <w:r w:rsidR="00C34343">
        <w:t xml:space="preserve"> Matrix, die </w:t>
      </w:r>
      <w:r w:rsidR="004D1F4A">
        <w:t xml:space="preserve">selbst </w:t>
      </w:r>
      <w:r w:rsidR="00C34343">
        <w:t>als Funktion einer Matrix entsteht.</w:t>
      </w:r>
    </w:p>
    <w:p w:rsidR="00F644CE" w:rsidRDefault="00F644CE" w:rsidP="00A710C6">
      <w:pPr>
        <w:pStyle w:val="berschrift4"/>
      </w:pPr>
      <w:r>
        <w:lastRenderedPageBreak/>
        <w:t>Fourier-Transformation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2"/>
        <w:gridCol w:w="5796"/>
      </w:tblGrid>
      <w:tr w:rsidR="00B76820" w:rsidTr="00B76820">
        <w:tc>
          <w:tcPr>
            <w:tcW w:w="4606" w:type="dxa"/>
          </w:tcPr>
          <w:p w:rsidR="00B76820" w:rsidRDefault="00B76820" w:rsidP="00F97EFF">
            <w:r>
              <w:t>„Gutmütige“ periodische Funktionen lassen sich als Summe von cos- und sin-Funktionen darstellen.</w:t>
            </w:r>
          </w:p>
          <w:p w:rsidR="00D80AC0" w:rsidRDefault="00D80AC0" w:rsidP="00F97EFF"/>
          <w:p w:rsidR="00D80AC0" w:rsidRDefault="006941B8" w:rsidP="00F97EFF">
            <w:r>
              <w:t>In der Verallgemeinerung lassen sich</w:t>
            </w:r>
            <w:r>
              <w:t xml:space="preserve"> beliebige „gutmütige“ Funktionen als unendlich dichte Summe, also ...</w:t>
            </w:r>
          </w:p>
        </w:tc>
        <w:tc>
          <w:tcPr>
            <w:tcW w:w="4606" w:type="dxa"/>
          </w:tcPr>
          <w:p w:rsidR="00B76820" w:rsidRDefault="00B76820" w:rsidP="00A55DB5">
            <w:r>
              <w:rPr>
                <w:noProof/>
                <w:lang w:eastAsia="de-DE"/>
              </w:rPr>
              <w:drawing>
                <wp:inline distT="0" distB="0" distL="0" distR="0" wp14:anchorId="3C11BAA2" wp14:editId="0F31AC1A">
                  <wp:extent cx="3540760" cy="4045585"/>
                  <wp:effectExtent l="0" t="0" r="2540" b="0"/>
                  <wp:docPr id="24" name="Grafik 24" descr="https://www.sfu.ca/sonic-studio/handbook/Graphics/Fourier_Ser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fu.ca/sonic-studio/handbook/Graphics/Fourier_Ser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04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820" w:rsidRDefault="006941B8" w:rsidP="00A55DB5">
      <w:r>
        <w:t>... als Integral darstellen: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0AC0" w:rsidTr="00D80AC0">
        <w:tc>
          <w:tcPr>
            <w:tcW w:w="4256" w:type="pct"/>
            <w:shd w:val="clear" w:color="auto" w:fill="auto"/>
            <w:vAlign w:val="center"/>
          </w:tcPr>
          <w:p w:rsidR="00D80AC0" w:rsidRDefault="00BF2F9E" w:rsidP="00D80A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20346" cy="320041"/>
                  <wp:effectExtent l="0" t="0" r="3810" b="3810"/>
                  <wp:docPr id="313" name="Grafik 313" descr="%FontSize=11&#10;%TeXFontSize=11&#10;\documentclass{article}&#10;\pagestyle{empty}&#10;\begin{document}&#10;\[&#10; f(t) = \int _0^\infty \mathrm{d}\nu \left( {\hat f}^c(\nu) \cos (2\pi \nu t) + {\hat f}^s(\nu) \sin (2\pi \nu t) \right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6" cy="32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0AC0" w:rsidRPr="00D80AC0" w:rsidRDefault="00D80AC0" w:rsidP="00D80A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0AC0">
              <w:rPr>
                <w:rFonts w:ascii="Arial" w:hAnsi="Arial" w:cs="Arial"/>
                <w:vanish/>
                <w:sz w:val="16"/>
              </w:rPr>
              <w:t>SinusKosinusTransformation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0AC0" w:rsidRDefault="00D80AC0" w:rsidP="00D80AC0">
            <w:pPr>
              <w:jc w:val="right"/>
            </w:pPr>
            <w:r>
              <w:t>(</w:t>
            </w:r>
            <w:bookmarkStart w:id="54" w:name="SinusKosinusTransform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45</w:t>
            </w:r>
            <w:r>
              <w:fldChar w:fldCharType="end"/>
            </w:r>
            <w:bookmarkEnd w:id="54"/>
            <w:r>
              <w:t>)</w:t>
            </w:r>
          </w:p>
        </w:tc>
      </w:tr>
    </w:tbl>
    <w:p w:rsidR="000634B8" w:rsidRDefault="000634B8" w:rsidP="00A55DB5"/>
    <w:p w:rsidR="00A55DB5" w:rsidRPr="00A55DB5" w:rsidRDefault="00AB3073" w:rsidP="00A55DB5">
      <w:r>
        <w:t xml:space="preserve">Im Körper der komplexen Zahlen </w:t>
      </w:r>
      <w:r w:rsidR="00D80AC0">
        <w:t>(Vorgriff)</w:t>
      </w:r>
      <w:r>
        <w:t xml:space="preserve"> lässt sich die Fouriertransformation besonders kompakt schreiben</w:t>
      </w:r>
      <w:r w:rsidR="00D80AC0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1509D" w:rsidTr="00F1509D">
        <w:tc>
          <w:tcPr>
            <w:tcW w:w="4256" w:type="pct"/>
            <w:shd w:val="clear" w:color="auto" w:fill="auto"/>
            <w:vAlign w:val="center"/>
          </w:tcPr>
          <w:p w:rsidR="00F1509D" w:rsidRDefault="00151D4B" w:rsidP="00F1509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40996" cy="333757"/>
                  <wp:effectExtent l="0" t="0" r="6985" b="9525"/>
                  <wp:docPr id="314" name="Grafik 314" descr="%FontSize=11&#10;%TeXFontSize=11&#10;\documentclass{article}&#10;\pagestyle{empty}&#10;\begin{document}&#10;\[&#10;f(y)={\frac {1}{\left(2\pi \right)^{n/2}}}\int _{\mathbb {R} ^{n}}f(x)\,e^{-\mathrm {i} y\cdot x}\,\mathrm {d} x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96" cy="33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1509D" w:rsidRPr="00F1509D" w:rsidRDefault="00F1509D" w:rsidP="00F1509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1509D">
              <w:rPr>
                <w:rFonts w:ascii="Arial" w:hAnsi="Arial" w:cs="Arial"/>
                <w:vanish/>
                <w:sz w:val="16"/>
              </w:rPr>
              <w:t>FourierTransformation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1509D" w:rsidRDefault="00F1509D" w:rsidP="00F1509D">
            <w:pPr>
              <w:jc w:val="right"/>
            </w:pPr>
            <w:r>
              <w:t>(</w:t>
            </w:r>
            <w:bookmarkStart w:id="55" w:name="FourierTransform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45</w:t>
            </w:r>
            <w:r>
              <w:fldChar w:fldCharType="end"/>
            </w:r>
            <w:bookmarkEnd w:id="55"/>
            <w:r>
              <w:t>)</w:t>
            </w:r>
          </w:p>
        </w:tc>
      </w:tr>
    </w:tbl>
    <w:p w:rsidR="00F644CE" w:rsidRDefault="00CB6A56" w:rsidP="00E85D1B">
      <w:r>
        <w:t>Die Normierung ist im unteren Fall so gewählt, dass die Fouriertransformation als unitäre Abbildung aufgefasst werden kann.</w:t>
      </w:r>
    </w:p>
    <w:p w:rsidR="00403A47" w:rsidRDefault="006623B1" w:rsidP="00E85D1B">
      <w:r>
        <w:t xml:space="preserve">Eine Funktion </w:t>
      </w:r>
      <w:r w:rsidR="007A519D">
        <w:t xml:space="preserve">f(x) </w:t>
      </w:r>
      <w:r>
        <w:t>kann also in eine Taylorreihe oder ein Fourierintegral transformiert werden. Wir können dies auch so auffassen, dass Taylorreihe und Fourierintegral die Koeffizienten der Funktion bezüglich verschiedener Basen sind: einmal werden Potenzen von x verwendet, das andere Mal periodische Funktionen von x.</w:t>
      </w:r>
    </w:p>
    <w:p w:rsidR="005311FC" w:rsidRDefault="00FD1B6A" w:rsidP="005311FC">
      <w:pPr>
        <w:pStyle w:val="berschrift3"/>
      </w:pPr>
      <w:r>
        <w:t>Partielle Ableitungen</w:t>
      </w:r>
    </w:p>
    <w:p w:rsidR="00FB40BC" w:rsidRDefault="00FB40BC" w:rsidP="00FD1B6A"/>
    <w:p w:rsidR="00FD1B6A" w:rsidRDefault="005E6253" w:rsidP="00FD1B6A">
      <w:r>
        <w:t>e hoch Differentialoperator</w:t>
      </w:r>
    </w:p>
    <w:p w:rsidR="005311FC" w:rsidRDefault="00F15095" w:rsidP="00F15095">
      <w:pPr>
        <w:pStyle w:val="berschrift3"/>
      </w:pPr>
      <w:r>
        <w:t>Differentialgleichungen</w:t>
      </w:r>
    </w:p>
    <w:p w:rsidR="0028292B" w:rsidRPr="0028292B" w:rsidRDefault="00B66F74" w:rsidP="0028292B">
      <w:hyperlink r:id="rId59" w:history="1">
        <w:r w:rsidRPr="005F2CD9">
          <w:rPr>
            <w:rStyle w:val="Hyperlink"/>
          </w:rPr>
          <w:t>http://www.mathepedia.de/Differentialgleichungen.aspx</w:t>
        </w:r>
      </w:hyperlink>
      <w:r>
        <w:t xml:space="preserve"> </w:t>
      </w:r>
      <w:bookmarkStart w:id="56" w:name="_GoBack"/>
      <w:bookmarkEnd w:id="56"/>
    </w:p>
    <w:p w:rsidR="001A1944" w:rsidRDefault="001A1944" w:rsidP="00FD1B6A">
      <w:r>
        <w:lastRenderedPageBreak/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57" w:name="_Toc474054431"/>
      <w:r>
        <w:t>Komplexe Zahlen</w:t>
      </w:r>
      <w:bookmarkEnd w:id="57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bookmarkStart w:id="58" w:name="_Toc474054432"/>
      <w:r>
        <w:t>Gruppen</w:t>
      </w:r>
      <w:bookmarkEnd w:id="58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59" w:name="_Toc474054433"/>
      <w:r>
        <w:t>Vektorräume</w:t>
      </w:r>
      <w:bookmarkEnd w:id="59"/>
    </w:p>
    <w:p w:rsidR="00850E34" w:rsidRDefault="00850E34" w:rsidP="006D228C">
      <w:pPr>
        <w:pStyle w:val="berschrift1"/>
      </w:pPr>
      <w:bookmarkStart w:id="60" w:name="_Toc474054434"/>
      <w:r>
        <w:t>Hilberträume</w:t>
      </w:r>
      <w:bookmarkEnd w:id="60"/>
    </w:p>
    <w:p w:rsidR="00850E34" w:rsidRDefault="00850E34" w:rsidP="00850E34"/>
    <w:p w:rsidR="00F511CD" w:rsidRDefault="00F511CD" w:rsidP="006D228C">
      <w:pPr>
        <w:pStyle w:val="berschrift1"/>
      </w:pPr>
      <w:bookmarkStart w:id="61" w:name="_Toc474054435"/>
      <w:r>
        <w:t>Shannonsche Informationstheorie</w:t>
      </w:r>
      <w:bookmarkEnd w:id="61"/>
    </w:p>
    <w:p w:rsidR="003365A5" w:rsidRDefault="003365A5" w:rsidP="003365A5"/>
    <w:p w:rsidR="003365A5" w:rsidRDefault="003365A5" w:rsidP="006D228C">
      <w:pPr>
        <w:pStyle w:val="berschrift1"/>
      </w:pPr>
      <w:bookmarkStart w:id="62" w:name="_Toc474054436"/>
      <w:r>
        <w:t>Philosophischer Ausflug</w:t>
      </w:r>
      <w:bookmarkEnd w:id="62"/>
    </w:p>
    <w:p w:rsidR="00D73BAB" w:rsidRDefault="00D73BAB" w:rsidP="00D73BAB"/>
    <w:p w:rsidR="00D73BAB" w:rsidRDefault="006D228C" w:rsidP="006D228C">
      <w:pPr>
        <w:pStyle w:val="berschrift1"/>
      </w:pPr>
      <w:bookmarkStart w:id="63" w:name="_Toc474054437"/>
      <w:r>
        <w:t>Quantentheorie</w:t>
      </w:r>
      <w:bookmarkEnd w:id="63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lastRenderedPageBreak/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bookmarkStart w:id="64" w:name="_Toc474054438"/>
      <w:r>
        <w:t>Interpretationen der Quantentheorie</w:t>
      </w:r>
      <w:bookmarkEnd w:id="64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65" w:name="_Toc474054439"/>
      <w:r>
        <w:t>Quanteninformation</w:t>
      </w:r>
      <w:bookmarkEnd w:id="65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lastRenderedPageBreak/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61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foot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1E" w:rsidRDefault="00C2671E" w:rsidP="00B40906">
      <w:pPr>
        <w:spacing w:after="0" w:line="240" w:lineRule="auto"/>
      </w:pPr>
      <w:r>
        <w:separator/>
      </w:r>
    </w:p>
  </w:endnote>
  <w:endnote w:type="continuationSeparator" w:id="0">
    <w:p w:rsidR="00C2671E" w:rsidRDefault="00C2671E" w:rsidP="00B4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906" w:rsidRPr="00377D0E" w:rsidRDefault="00B40906" w:rsidP="00027D84">
    <w:pPr>
      <w:pStyle w:val="Fuzeile"/>
      <w:pBdr>
        <w:top w:val="single" w:sz="4" w:space="1" w:color="auto"/>
      </w:pBdr>
      <w:rPr>
        <w:rFonts w:eastAsiaTheme="majorEastAsia" w:cstheme="majorBidi"/>
        <w:sz w:val="18"/>
      </w:rPr>
    </w:pPr>
    <w:r w:rsidRPr="00377D0E">
      <w:rPr>
        <w:rFonts w:eastAsiaTheme="majorEastAsia" w:cstheme="majorBidi"/>
        <w:sz w:val="18"/>
      </w:rPr>
      <w:t>Quanteninformation, Harald Rieder, 2017</w:t>
    </w:r>
    <w:r w:rsidRPr="00377D0E">
      <w:rPr>
        <w:rFonts w:eastAsiaTheme="majorEastAsia" w:cstheme="majorBidi"/>
        <w:sz w:val="18"/>
      </w:rPr>
      <w:ptab w:relativeTo="margin" w:alignment="right" w:leader="none"/>
    </w:r>
    <w:r w:rsidRPr="00377D0E">
      <w:rPr>
        <w:rFonts w:eastAsiaTheme="majorEastAsia" w:cstheme="majorBidi"/>
        <w:sz w:val="18"/>
      </w:rPr>
      <w:t xml:space="preserve">Seite </w:t>
    </w:r>
    <w:r w:rsidRPr="00377D0E">
      <w:rPr>
        <w:rFonts w:eastAsiaTheme="minorEastAsia"/>
        <w:sz w:val="18"/>
      </w:rPr>
      <w:fldChar w:fldCharType="begin"/>
    </w:r>
    <w:r w:rsidRPr="00377D0E">
      <w:rPr>
        <w:sz w:val="18"/>
      </w:rPr>
      <w:instrText>PAGE   \* MERGEFORMAT</w:instrText>
    </w:r>
    <w:r w:rsidRPr="00377D0E">
      <w:rPr>
        <w:rFonts w:eastAsiaTheme="minorEastAsia"/>
        <w:sz w:val="18"/>
      </w:rPr>
      <w:fldChar w:fldCharType="separate"/>
    </w:r>
    <w:r w:rsidR="00B66F74" w:rsidRPr="00B66F74">
      <w:rPr>
        <w:rFonts w:eastAsiaTheme="majorEastAsia" w:cstheme="majorBidi"/>
        <w:noProof/>
        <w:sz w:val="18"/>
      </w:rPr>
      <w:t>10</w:t>
    </w:r>
    <w:r w:rsidRPr="00377D0E">
      <w:rPr>
        <w:rFonts w:eastAsiaTheme="majorEastAsia" w:cstheme="majorBidi"/>
        <w:sz w:val="18"/>
      </w:rPr>
      <w:fldChar w:fldCharType="end"/>
    </w:r>
  </w:p>
  <w:p w:rsidR="00B40906" w:rsidRDefault="00B409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1E" w:rsidRDefault="00C2671E" w:rsidP="00B40906">
      <w:pPr>
        <w:spacing w:after="0" w:line="240" w:lineRule="auto"/>
      </w:pPr>
      <w:r>
        <w:separator/>
      </w:r>
    </w:p>
  </w:footnote>
  <w:footnote w:type="continuationSeparator" w:id="0">
    <w:p w:rsidR="00C2671E" w:rsidRDefault="00C2671E" w:rsidP="00B4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D6"/>
    <w:multiLevelType w:val="hybridMultilevel"/>
    <w:tmpl w:val="FE941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530D7"/>
    <w:multiLevelType w:val="hybridMultilevel"/>
    <w:tmpl w:val="D5D2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2473A"/>
    <w:multiLevelType w:val="hybridMultilevel"/>
    <w:tmpl w:val="8BD4D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076F4"/>
    <w:rsid w:val="00013FE2"/>
    <w:rsid w:val="00017509"/>
    <w:rsid w:val="00021FEA"/>
    <w:rsid w:val="00023728"/>
    <w:rsid w:val="00027D84"/>
    <w:rsid w:val="00032E0A"/>
    <w:rsid w:val="0003763C"/>
    <w:rsid w:val="00037680"/>
    <w:rsid w:val="00041FF6"/>
    <w:rsid w:val="00042F75"/>
    <w:rsid w:val="000503C1"/>
    <w:rsid w:val="0005063D"/>
    <w:rsid w:val="00053FB8"/>
    <w:rsid w:val="000555B0"/>
    <w:rsid w:val="000601B0"/>
    <w:rsid w:val="000634B8"/>
    <w:rsid w:val="0006555B"/>
    <w:rsid w:val="000675A9"/>
    <w:rsid w:val="00067981"/>
    <w:rsid w:val="00067B60"/>
    <w:rsid w:val="00070ABE"/>
    <w:rsid w:val="00071682"/>
    <w:rsid w:val="00073D89"/>
    <w:rsid w:val="00092C7A"/>
    <w:rsid w:val="00094352"/>
    <w:rsid w:val="00097013"/>
    <w:rsid w:val="000B040D"/>
    <w:rsid w:val="000B205C"/>
    <w:rsid w:val="000B4F39"/>
    <w:rsid w:val="000B609A"/>
    <w:rsid w:val="000B7EA1"/>
    <w:rsid w:val="000C4051"/>
    <w:rsid w:val="000C4C0A"/>
    <w:rsid w:val="000C51F4"/>
    <w:rsid w:val="000C76D7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17555"/>
    <w:rsid w:val="001202CC"/>
    <w:rsid w:val="0012119A"/>
    <w:rsid w:val="001400E7"/>
    <w:rsid w:val="001507AA"/>
    <w:rsid w:val="00151512"/>
    <w:rsid w:val="00151D4B"/>
    <w:rsid w:val="00152887"/>
    <w:rsid w:val="00152B6C"/>
    <w:rsid w:val="00154B90"/>
    <w:rsid w:val="00157048"/>
    <w:rsid w:val="00172EE8"/>
    <w:rsid w:val="0017321A"/>
    <w:rsid w:val="001741AF"/>
    <w:rsid w:val="00185423"/>
    <w:rsid w:val="001870C4"/>
    <w:rsid w:val="00192F9E"/>
    <w:rsid w:val="00192FEC"/>
    <w:rsid w:val="001969C2"/>
    <w:rsid w:val="0019773E"/>
    <w:rsid w:val="001978CF"/>
    <w:rsid w:val="00197C7D"/>
    <w:rsid w:val="001A1944"/>
    <w:rsid w:val="001A35EA"/>
    <w:rsid w:val="001B70B0"/>
    <w:rsid w:val="001C2A17"/>
    <w:rsid w:val="001F062F"/>
    <w:rsid w:val="001F7E55"/>
    <w:rsid w:val="0020125B"/>
    <w:rsid w:val="00205581"/>
    <w:rsid w:val="00205BB8"/>
    <w:rsid w:val="00212D81"/>
    <w:rsid w:val="002136BF"/>
    <w:rsid w:val="0022584B"/>
    <w:rsid w:val="00226588"/>
    <w:rsid w:val="00236F93"/>
    <w:rsid w:val="00243806"/>
    <w:rsid w:val="002461F1"/>
    <w:rsid w:val="0024743F"/>
    <w:rsid w:val="00247DBE"/>
    <w:rsid w:val="00250991"/>
    <w:rsid w:val="00251262"/>
    <w:rsid w:val="00264F8D"/>
    <w:rsid w:val="00266F9F"/>
    <w:rsid w:val="00271D87"/>
    <w:rsid w:val="0028292B"/>
    <w:rsid w:val="00294666"/>
    <w:rsid w:val="00294C60"/>
    <w:rsid w:val="002A268D"/>
    <w:rsid w:val="002A4561"/>
    <w:rsid w:val="002A752B"/>
    <w:rsid w:val="002B2FC0"/>
    <w:rsid w:val="002B2FCC"/>
    <w:rsid w:val="002C3195"/>
    <w:rsid w:val="002C7F43"/>
    <w:rsid w:val="002D0CFD"/>
    <w:rsid w:val="002E27E0"/>
    <w:rsid w:val="002E5A3C"/>
    <w:rsid w:val="002F31A7"/>
    <w:rsid w:val="002F7AD7"/>
    <w:rsid w:val="00305ECA"/>
    <w:rsid w:val="0030713D"/>
    <w:rsid w:val="00310D0B"/>
    <w:rsid w:val="0031337A"/>
    <w:rsid w:val="003138E4"/>
    <w:rsid w:val="00314BFB"/>
    <w:rsid w:val="00316E6D"/>
    <w:rsid w:val="0032138D"/>
    <w:rsid w:val="00323656"/>
    <w:rsid w:val="003255DD"/>
    <w:rsid w:val="00333EAB"/>
    <w:rsid w:val="00334414"/>
    <w:rsid w:val="00334D13"/>
    <w:rsid w:val="003365A5"/>
    <w:rsid w:val="00337A4A"/>
    <w:rsid w:val="00340323"/>
    <w:rsid w:val="00351FAA"/>
    <w:rsid w:val="00352EFA"/>
    <w:rsid w:val="00353AC2"/>
    <w:rsid w:val="003639F0"/>
    <w:rsid w:val="00363B84"/>
    <w:rsid w:val="00365DB2"/>
    <w:rsid w:val="003729B8"/>
    <w:rsid w:val="003757CE"/>
    <w:rsid w:val="00377D0E"/>
    <w:rsid w:val="003819F0"/>
    <w:rsid w:val="003856BE"/>
    <w:rsid w:val="00385C06"/>
    <w:rsid w:val="00392B36"/>
    <w:rsid w:val="00392E9F"/>
    <w:rsid w:val="00393183"/>
    <w:rsid w:val="00393759"/>
    <w:rsid w:val="003938D8"/>
    <w:rsid w:val="0039540D"/>
    <w:rsid w:val="00397218"/>
    <w:rsid w:val="003A46D2"/>
    <w:rsid w:val="003B197E"/>
    <w:rsid w:val="003B740D"/>
    <w:rsid w:val="003C1ECE"/>
    <w:rsid w:val="003C1F4C"/>
    <w:rsid w:val="003C2637"/>
    <w:rsid w:val="003C3C46"/>
    <w:rsid w:val="003C5782"/>
    <w:rsid w:val="003C58BC"/>
    <w:rsid w:val="003D4EB1"/>
    <w:rsid w:val="003E651D"/>
    <w:rsid w:val="003E6F75"/>
    <w:rsid w:val="003F3AA3"/>
    <w:rsid w:val="003F3C65"/>
    <w:rsid w:val="003F782F"/>
    <w:rsid w:val="00400AF4"/>
    <w:rsid w:val="00403A47"/>
    <w:rsid w:val="00403E68"/>
    <w:rsid w:val="00407467"/>
    <w:rsid w:val="0042500A"/>
    <w:rsid w:val="00426C91"/>
    <w:rsid w:val="004307DC"/>
    <w:rsid w:val="004351D1"/>
    <w:rsid w:val="00441A4B"/>
    <w:rsid w:val="00445804"/>
    <w:rsid w:val="00446BA3"/>
    <w:rsid w:val="00447FA1"/>
    <w:rsid w:val="0045284A"/>
    <w:rsid w:val="004544F3"/>
    <w:rsid w:val="004605C8"/>
    <w:rsid w:val="004606F8"/>
    <w:rsid w:val="00461686"/>
    <w:rsid w:val="004621A9"/>
    <w:rsid w:val="004703F8"/>
    <w:rsid w:val="00474865"/>
    <w:rsid w:val="00474F93"/>
    <w:rsid w:val="00482072"/>
    <w:rsid w:val="00482E33"/>
    <w:rsid w:val="0048781F"/>
    <w:rsid w:val="00492E8E"/>
    <w:rsid w:val="00493424"/>
    <w:rsid w:val="004A1118"/>
    <w:rsid w:val="004A52D5"/>
    <w:rsid w:val="004A5582"/>
    <w:rsid w:val="004A7C1A"/>
    <w:rsid w:val="004C3D16"/>
    <w:rsid w:val="004C59EF"/>
    <w:rsid w:val="004C714E"/>
    <w:rsid w:val="004D1F4A"/>
    <w:rsid w:val="004D41AE"/>
    <w:rsid w:val="004D62C8"/>
    <w:rsid w:val="004E13B5"/>
    <w:rsid w:val="004E2D46"/>
    <w:rsid w:val="004F1BC2"/>
    <w:rsid w:val="0050409E"/>
    <w:rsid w:val="005107E3"/>
    <w:rsid w:val="005107EC"/>
    <w:rsid w:val="00510DA5"/>
    <w:rsid w:val="0051211A"/>
    <w:rsid w:val="00516152"/>
    <w:rsid w:val="00517BF5"/>
    <w:rsid w:val="00521F88"/>
    <w:rsid w:val="00526CD6"/>
    <w:rsid w:val="005311FC"/>
    <w:rsid w:val="00537942"/>
    <w:rsid w:val="00537DD2"/>
    <w:rsid w:val="00541899"/>
    <w:rsid w:val="005451AE"/>
    <w:rsid w:val="005503FA"/>
    <w:rsid w:val="00562BCD"/>
    <w:rsid w:val="005700A9"/>
    <w:rsid w:val="00571CA1"/>
    <w:rsid w:val="0057422F"/>
    <w:rsid w:val="005848E3"/>
    <w:rsid w:val="00584FF1"/>
    <w:rsid w:val="00586C8F"/>
    <w:rsid w:val="005875E0"/>
    <w:rsid w:val="0059750D"/>
    <w:rsid w:val="005A3D66"/>
    <w:rsid w:val="005C481A"/>
    <w:rsid w:val="005D4EE2"/>
    <w:rsid w:val="005D5E17"/>
    <w:rsid w:val="005E0CFD"/>
    <w:rsid w:val="005E561E"/>
    <w:rsid w:val="005E6253"/>
    <w:rsid w:val="005F0580"/>
    <w:rsid w:val="005F0A0A"/>
    <w:rsid w:val="005F10BF"/>
    <w:rsid w:val="005F14F8"/>
    <w:rsid w:val="005F3449"/>
    <w:rsid w:val="005F4AFA"/>
    <w:rsid w:val="005F77C1"/>
    <w:rsid w:val="006033E3"/>
    <w:rsid w:val="00604F4C"/>
    <w:rsid w:val="00611F5E"/>
    <w:rsid w:val="00617794"/>
    <w:rsid w:val="00624367"/>
    <w:rsid w:val="00626B82"/>
    <w:rsid w:val="00631DB8"/>
    <w:rsid w:val="0063693B"/>
    <w:rsid w:val="0064075B"/>
    <w:rsid w:val="0064090E"/>
    <w:rsid w:val="00643449"/>
    <w:rsid w:val="0064718A"/>
    <w:rsid w:val="0065538E"/>
    <w:rsid w:val="006623B1"/>
    <w:rsid w:val="006668FD"/>
    <w:rsid w:val="00670399"/>
    <w:rsid w:val="00671C4E"/>
    <w:rsid w:val="0067665F"/>
    <w:rsid w:val="00683BCE"/>
    <w:rsid w:val="0068515E"/>
    <w:rsid w:val="00686D29"/>
    <w:rsid w:val="00687389"/>
    <w:rsid w:val="00687A2A"/>
    <w:rsid w:val="0069126C"/>
    <w:rsid w:val="00693631"/>
    <w:rsid w:val="006941B8"/>
    <w:rsid w:val="00695134"/>
    <w:rsid w:val="00695DD8"/>
    <w:rsid w:val="00697297"/>
    <w:rsid w:val="006A0A8F"/>
    <w:rsid w:val="006A3182"/>
    <w:rsid w:val="006B5B48"/>
    <w:rsid w:val="006D228C"/>
    <w:rsid w:val="006D3099"/>
    <w:rsid w:val="006D49CE"/>
    <w:rsid w:val="006D4A38"/>
    <w:rsid w:val="006D526D"/>
    <w:rsid w:val="006E3181"/>
    <w:rsid w:val="006E61A1"/>
    <w:rsid w:val="006F5B7C"/>
    <w:rsid w:val="0070021E"/>
    <w:rsid w:val="00700CA7"/>
    <w:rsid w:val="007066F0"/>
    <w:rsid w:val="00715DCD"/>
    <w:rsid w:val="00716273"/>
    <w:rsid w:val="007172F8"/>
    <w:rsid w:val="007302D1"/>
    <w:rsid w:val="0073075D"/>
    <w:rsid w:val="007348A4"/>
    <w:rsid w:val="00745797"/>
    <w:rsid w:val="00750646"/>
    <w:rsid w:val="0075174D"/>
    <w:rsid w:val="00762FDB"/>
    <w:rsid w:val="0076449D"/>
    <w:rsid w:val="00774E14"/>
    <w:rsid w:val="0077621D"/>
    <w:rsid w:val="00776F78"/>
    <w:rsid w:val="007800D8"/>
    <w:rsid w:val="00782600"/>
    <w:rsid w:val="00785BFF"/>
    <w:rsid w:val="007876AD"/>
    <w:rsid w:val="00795620"/>
    <w:rsid w:val="00795BC8"/>
    <w:rsid w:val="00795EEB"/>
    <w:rsid w:val="007A0D05"/>
    <w:rsid w:val="007A519D"/>
    <w:rsid w:val="007A5C87"/>
    <w:rsid w:val="007A7280"/>
    <w:rsid w:val="007B19BA"/>
    <w:rsid w:val="007B3860"/>
    <w:rsid w:val="007B41A9"/>
    <w:rsid w:val="007B7CC2"/>
    <w:rsid w:val="007D4AA6"/>
    <w:rsid w:val="007D7613"/>
    <w:rsid w:val="007E2383"/>
    <w:rsid w:val="007E4DBD"/>
    <w:rsid w:val="007E7B86"/>
    <w:rsid w:val="007F39DA"/>
    <w:rsid w:val="007F5194"/>
    <w:rsid w:val="007F75EF"/>
    <w:rsid w:val="00807D65"/>
    <w:rsid w:val="00811373"/>
    <w:rsid w:val="0082349A"/>
    <w:rsid w:val="00826C18"/>
    <w:rsid w:val="008361ED"/>
    <w:rsid w:val="00836837"/>
    <w:rsid w:val="0084237B"/>
    <w:rsid w:val="00842800"/>
    <w:rsid w:val="00850488"/>
    <w:rsid w:val="00850E34"/>
    <w:rsid w:val="00850E52"/>
    <w:rsid w:val="00855E41"/>
    <w:rsid w:val="00866EEB"/>
    <w:rsid w:val="00867679"/>
    <w:rsid w:val="0088037F"/>
    <w:rsid w:val="00880CBF"/>
    <w:rsid w:val="008872BA"/>
    <w:rsid w:val="00892C10"/>
    <w:rsid w:val="00893415"/>
    <w:rsid w:val="00897E4A"/>
    <w:rsid w:val="008A17C6"/>
    <w:rsid w:val="008A186C"/>
    <w:rsid w:val="008A1E5A"/>
    <w:rsid w:val="008A240D"/>
    <w:rsid w:val="008A26C5"/>
    <w:rsid w:val="008A393A"/>
    <w:rsid w:val="008A6E42"/>
    <w:rsid w:val="008B499B"/>
    <w:rsid w:val="008B4AA4"/>
    <w:rsid w:val="008C0770"/>
    <w:rsid w:val="008C502E"/>
    <w:rsid w:val="008C6CBD"/>
    <w:rsid w:val="008D2984"/>
    <w:rsid w:val="008D5DA2"/>
    <w:rsid w:val="008F2D4B"/>
    <w:rsid w:val="008F47B9"/>
    <w:rsid w:val="00900483"/>
    <w:rsid w:val="00906525"/>
    <w:rsid w:val="00910C5E"/>
    <w:rsid w:val="00917C1D"/>
    <w:rsid w:val="00924936"/>
    <w:rsid w:val="00926C92"/>
    <w:rsid w:val="00931251"/>
    <w:rsid w:val="00941CBF"/>
    <w:rsid w:val="0094606B"/>
    <w:rsid w:val="0095040B"/>
    <w:rsid w:val="009517F2"/>
    <w:rsid w:val="00955B8D"/>
    <w:rsid w:val="00972E9B"/>
    <w:rsid w:val="00992EB7"/>
    <w:rsid w:val="00997DCD"/>
    <w:rsid w:val="009A6786"/>
    <w:rsid w:val="009B07F0"/>
    <w:rsid w:val="009B17E7"/>
    <w:rsid w:val="009B7602"/>
    <w:rsid w:val="009B7D6B"/>
    <w:rsid w:val="009C2A93"/>
    <w:rsid w:val="009C4C50"/>
    <w:rsid w:val="009D349A"/>
    <w:rsid w:val="009D6A78"/>
    <w:rsid w:val="009E7E29"/>
    <w:rsid w:val="009F13E3"/>
    <w:rsid w:val="009F31E4"/>
    <w:rsid w:val="009F4D74"/>
    <w:rsid w:val="009F5BBA"/>
    <w:rsid w:val="009F6EE4"/>
    <w:rsid w:val="00A02202"/>
    <w:rsid w:val="00A03676"/>
    <w:rsid w:val="00A03E34"/>
    <w:rsid w:val="00A0743E"/>
    <w:rsid w:val="00A10335"/>
    <w:rsid w:val="00A1133A"/>
    <w:rsid w:val="00A13F7C"/>
    <w:rsid w:val="00A30A6E"/>
    <w:rsid w:val="00A31092"/>
    <w:rsid w:val="00A3158C"/>
    <w:rsid w:val="00A33CD6"/>
    <w:rsid w:val="00A41216"/>
    <w:rsid w:val="00A41B0B"/>
    <w:rsid w:val="00A4478D"/>
    <w:rsid w:val="00A5024F"/>
    <w:rsid w:val="00A55DB5"/>
    <w:rsid w:val="00A563F7"/>
    <w:rsid w:val="00A61951"/>
    <w:rsid w:val="00A66BD4"/>
    <w:rsid w:val="00A710C6"/>
    <w:rsid w:val="00A745A3"/>
    <w:rsid w:val="00A8060E"/>
    <w:rsid w:val="00A90722"/>
    <w:rsid w:val="00AB3073"/>
    <w:rsid w:val="00AC059C"/>
    <w:rsid w:val="00AC065E"/>
    <w:rsid w:val="00AC6D78"/>
    <w:rsid w:val="00AC769D"/>
    <w:rsid w:val="00AD1813"/>
    <w:rsid w:val="00AD2885"/>
    <w:rsid w:val="00AD585B"/>
    <w:rsid w:val="00AE2266"/>
    <w:rsid w:val="00AE7D9E"/>
    <w:rsid w:val="00AF4657"/>
    <w:rsid w:val="00AF5176"/>
    <w:rsid w:val="00AF568F"/>
    <w:rsid w:val="00B07AB6"/>
    <w:rsid w:val="00B3549A"/>
    <w:rsid w:val="00B36BCC"/>
    <w:rsid w:val="00B40906"/>
    <w:rsid w:val="00B450EB"/>
    <w:rsid w:val="00B46DD8"/>
    <w:rsid w:val="00B47AB1"/>
    <w:rsid w:val="00B517BC"/>
    <w:rsid w:val="00B542A9"/>
    <w:rsid w:val="00B5488C"/>
    <w:rsid w:val="00B56566"/>
    <w:rsid w:val="00B66F74"/>
    <w:rsid w:val="00B6709E"/>
    <w:rsid w:val="00B76820"/>
    <w:rsid w:val="00B77DB2"/>
    <w:rsid w:val="00B83562"/>
    <w:rsid w:val="00B8627B"/>
    <w:rsid w:val="00B869EF"/>
    <w:rsid w:val="00B967D2"/>
    <w:rsid w:val="00BA0880"/>
    <w:rsid w:val="00BA5855"/>
    <w:rsid w:val="00BB3BDE"/>
    <w:rsid w:val="00BB5EFF"/>
    <w:rsid w:val="00BB7B16"/>
    <w:rsid w:val="00BB7E49"/>
    <w:rsid w:val="00BC3453"/>
    <w:rsid w:val="00BD2D77"/>
    <w:rsid w:val="00BD7463"/>
    <w:rsid w:val="00BE2BC7"/>
    <w:rsid w:val="00BE39C9"/>
    <w:rsid w:val="00BE47CD"/>
    <w:rsid w:val="00BE4996"/>
    <w:rsid w:val="00BF2F9E"/>
    <w:rsid w:val="00BF6FF5"/>
    <w:rsid w:val="00C005A9"/>
    <w:rsid w:val="00C047AD"/>
    <w:rsid w:val="00C13F05"/>
    <w:rsid w:val="00C1432B"/>
    <w:rsid w:val="00C15444"/>
    <w:rsid w:val="00C21B7D"/>
    <w:rsid w:val="00C249E5"/>
    <w:rsid w:val="00C2671E"/>
    <w:rsid w:val="00C33E1E"/>
    <w:rsid w:val="00C34343"/>
    <w:rsid w:val="00C3572D"/>
    <w:rsid w:val="00C518EC"/>
    <w:rsid w:val="00C5443F"/>
    <w:rsid w:val="00C54C6E"/>
    <w:rsid w:val="00C60149"/>
    <w:rsid w:val="00C6333C"/>
    <w:rsid w:val="00C638F3"/>
    <w:rsid w:val="00C655DA"/>
    <w:rsid w:val="00C7367B"/>
    <w:rsid w:val="00C77E41"/>
    <w:rsid w:val="00C871A2"/>
    <w:rsid w:val="00C90F40"/>
    <w:rsid w:val="00C93B6A"/>
    <w:rsid w:val="00CA1294"/>
    <w:rsid w:val="00CA311E"/>
    <w:rsid w:val="00CA3937"/>
    <w:rsid w:val="00CA64E1"/>
    <w:rsid w:val="00CB2738"/>
    <w:rsid w:val="00CB6A56"/>
    <w:rsid w:val="00CC0C9B"/>
    <w:rsid w:val="00CC6446"/>
    <w:rsid w:val="00CC6763"/>
    <w:rsid w:val="00CD0F27"/>
    <w:rsid w:val="00CD42DE"/>
    <w:rsid w:val="00CD7C2E"/>
    <w:rsid w:val="00CE1F38"/>
    <w:rsid w:val="00CF4731"/>
    <w:rsid w:val="00D00E2E"/>
    <w:rsid w:val="00D04AD0"/>
    <w:rsid w:val="00D141DE"/>
    <w:rsid w:val="00D153B2"/>
    <w:rsid w:val="00D16A00"/>
    <w:rsid w:val="00D22689"/>
    <w:rsid w:val="00D25435"/>
    <w:rsid w:val="00D25F01"/>
    <w:rsid w:val="00D438A4"/>
    <w:rsid w:val="00D4514E"/>
    <w:rsid w:val="00D634C0"/>
    <w:rsid w:val="00D704CD"/>
    <w:rsid w:val="00D72B7C"/>
    <w:rsid w:val="00D73BAB"/>
    <w:rsid w:val="00D763D9"/>
    <w:rsid w:val="00D8009F"/>
    <w:rsid w:val="00D80AC0"/>
    <w:rsid w:val="00D85712"/>
    <w:rsid w:val="00D8604C"/>
    <w:rsid w:val="00D9189C"/>
    <w:rsid w:val="00D91A63"/>
    <w:rsid w:val="00D97962"/>
    <w:rsid w:val="00DA0A46"/>
    <w:rsid w:val="00DA250B"/>
    <w:rsid w:val="00DA4106"/>
    <w:rsid w:val="00DA6560"/>
    <w:rsid w:val="00DB01C4"/>
    <w:rsid w:val="00DB5366"/>
    <w:rsid w:val="00DB6660"/>
    <w:rsid w:val="00DC0522"/>
    <w:rsid w:val="00DC0A93"/>
    <w:rsid w:val="00DC1E3B"/>
    <w:rsid w:val="00DC465A"/>
    <w:rsid w:val="00DC6B9C"/>
    <w:rsid w:val="00DD05CD"/>
    <w:rsid w:val="00DD4CEF"/>
    <w:rsid w:val="00DE2434"/>
    <w:rsid w:val="00DE59A5"/>
    <w:rsid w:val="00DF47A0"/>
    <w:rsid w:val="00DF5068"/>
    <w:rsid w:val="00DF52B1"/>
    <w:rsid w:val="00E01317"/>
    <w:rsid w:val="00E06B68"/>
    <w:rsid w:val="00E1069B"/>
    <w:rsid w:val="00E12B02"/>
    <w:rsid w:val="00E13A2E"/>
    <w:rsid w:val="00E13E41"/>
    <w:rsid w:val="00E241A8"/>
    <w:rsid w:val="00E25688"/>
    <w:rsid w:val="00E3065C"/>
    <w:rsid w:val="00E359EA"/>
    <w:rsid w:val="00E41CF8"/>
    <w:rsid w:val="00E43119"/>
    <w:rsid w:val="00E43618"/>
    <w:rsid w:val="00E44E30"/>
    <w:rsid w:val="00E46A99"/>
    <w:rsid w:val="00E5044B"/>
    <w:rsid w:val="00E51F38"/>
    <w:rsid w:val="00E56DFF"/>
    <w:rsid w:val="00E57F3F"/>
    <w:rsid w:val="00E62B8B"/>
    <w:rsid w:val="00E62BDE"/>
    <w:rsid w:val="00E640E8"/>
    <w:rsid w:val="00E73AE5"/>
    <w:rsid w:val="00E855FD"/>
    <w:rsid w:val="00E85D1B"/>
    <w:rsid w:val="00E91561"/>
    <w:rsid w:val="00E92718"/>
    <w:rsid w:val="00E93C7F"/>
    <w:rsid w:val="00E951A0"/>
    <w:rsid w:val="00EA175F"/>
    <w:rsid w:val="00EA2AED"/>
    <w:rsid w:val="00EA632E"/>
    <w:rsid w:val="00EC04C7"/>
    <w:rsid w:val="00EC57D9"/>
    <w:rsid w:val="00EC68D0"/>
    <w:rsid w:val="00ED3D31"/>
    <w:rsid w:val="00ED41E9"/>
    <w:rsid w:val="00ED5E7A"/>
    <w:rsid w:val="00EE6383"/>
    <w:rsid w:val="00EE6F56"/>
    <w:rsid w:val="00EF09F0"/>
    <w:rsid w:val="00EF42CC"/>
    <w:rsid w:val="00EF439B"/>
    <w:rsid w:val="00F02C69"/>
    <w:rsid w:val="00F03A1C"/>
    <w:rsid w:val="00F04A1E"/>
    <w:rsid w:val="00F15095"/>
    <w:rsid w:val="00F1509D"/>
    <w:rsid w:val="00F16E0F"/>
    <w:rsid w:val="00F21533"/>
    <w:rsid w:val="00F22C27"/>
    <w:rsid w:val="00F23505"/>
    <w:rsid w:val="00F27816"/>
    <w:rsid w:val="00F31A87"/>
    <w:rsid w:val="00F32DD1"/>
    <w:rsid w:val="00F340A3"/>
    <w:rsid w:val="00F40A28"/>
    <w:rsid w:val="00F413C2"/>
    <w:rsid w:val="00F43353"/>
    <w:rsid w:val="00F511CD"/>
    <w:rsid w:val="00F52EF5"/>
    <w:rsid w:val="00F54A46"/>
    <w:rsid w:val="00F56B3B"/>
    <w:rsid w:val="00F61AD1"/>
    <w:rsid w:val="00F644CE"/>
    <w:rsid w:val="00F74414"/>
    <w:rsid w:val="00F77BC2"/>
    <w:rsid w:val="00F80A18"/>
    <w:rsid w:val="00F84014"/>
    <w:rsid w:val="00F94694"/>
    <w:rsid w:val="00F97EFF"/>
    <w:rsid w:val="00FA51D3"/>
    <w:rsid w:val="00FB2070"/>
    <w:rsid w:val="00FB291B"/>
    <w:rsid w:val="00FB40BC"/>
    <w:rsid w:val="00FC1808"/>
    <w:rsid w:val="00FC1877"/>
    <w:rsid w:val="00FD1B6A"/>
    <w:rsid w:val="00FD27A7"/>
    <w:rsid w:val="00FD4294"/>
    <w:rsid w:val="00FE231A"/>
    <w:rsid w:val="00FE337B"/>
    <w:rsid w:val="00FE43BA"/>
    <w:rsid w:val="00FE7BFD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quantiki.org/wiki/basic-concepts-quantum-comput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gi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www.mathepedia.de/Differentialgleichung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38066-128B-4C22-BFC7-E3CE03CB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2441</Words>
  <Characters>15380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648</cp:revision>
  <dcterms:created xsi:type="dcterms:W3CDTF">2017-01-31T17:48:00Z</dcterms:created>
  <dcterms:modified xsi:type="dcterms:W3CDTF">2017-02-06T20:13:00Z</dcterms:modified>
</cp:coreProperties>
</file>