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21A" w:rsidRDefault="0059750D" w:rsidP="0059750D">
      <w:pPr>
        <w:pStyle w:val="Titel"/>
      </w:pPr>
      <w:r>
        <w:t>Quanteninformation</w:t>
      </w:r>
    </w:p>
    <w:p w:rsidR="0059750D" w:rsidRDefault="0059750D" w:rsidP="0059750D">
      <w:r>
        <w:t>Harald Rieder,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47333851"/>
        <w:docPartObj>
          <w:docPartGallery w:val="Table of Contents"/>
          <w:docPartUnique/>
        </w:docPartObj>
      </w:sdtPr>
      <w:sdtEndPr/>
      <w:sdtContent>
        <w:p w:rsidR="00071682" w:rsidRDefault="00071682">
          <w:pPr>
            <w:pStyle w:val="Inhaltsverzeichnisberschrift"/>
          </w:pPr>
          <w:r>
            <w:t>Inhalt</w:t>
          </w:r>
        </w:p>
        <w:p w:rsidR="000B040D" w:rsidRDefault="000716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049362" w:history="1">
            <w:r w:rsidR="000B040D" w:rsidRPr="00D53217">
              <w:rPr>
                <w:rStyle w:val="Hyperlink"/>
                <w:noProof/>
              </w:rPr>
              <w:t>Mathe-Auffrischung</w:t>
            </w:r>
            <w:r w:rsidR="000B040D">
              <w:rPr>
                <w:noProof/>
                <w:webHidden/>
              </w:rPr>
              <w:tab/>
            </w:r>
            <w:r w:rsidR="000B040D">
              <w:rPr>
                <w:noProof/>
                <w:webHidden/>
              </w:rPr>
              <w:fldChar w:fldCharType="begin"/>
            </w:r>
            <w:r w:rsidR="000B040D">
              <w:rPr>
                <w:noProof/>
                <w:webHidden/>
              </w:rPr>
              <w:instrText xml:space="preserve"> PAGEREF _Toc474049362 \h </w:instrText>
            </w:r>
            <w:r w:rsidR="000B040D">
              <w:rPr>
                <w:noProof/>
                <w:webHidden/>
              </w:rPr>
            </w:r>
            <w:r w:rsidR="000B040D">
              <w:rPr>
                <w:noProof/>
                <w:webHidden/>
              </w:rPr>
              <w:fldChar w:fldCharType="separate"/>
            </w:r>
            <w:r w:rsidR="000B040D">
              <w:rPr>
                <w:noProof/>
                <w:webHidden/>
              </w:rPr>
              <w:t>1</w:t>
            </w:r>
            <w:r w:rsidR="000B040D">
              <w:rPr>
                <w:noProof/>
                <w:webHidden/>
              </w:rPr>
              <w:fldChar w:fldCharType="end"/>
            </w:r>
          </w:hyperlink>
        </w:p>
        <w:p w:rsidR="000B040D" w:rsidRDefault="000B04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49363" w:history="1">
            <w:r w:rsidRPr="00D53217">
              <w:rPr>
                <w:rStyle w:val="Hyperlink"/>
                <w:noProof/>
              </w:rPr>
              <w:t>Vektoren und Matrizen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_Toc474049363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40D" w:rsidRDefault="000B040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49364" w:history="1">
            <w:r w:rsidRPr="00D53217">
              <w:rPr>
                <w:rStyle w:val="Hyperlink"/>
                <w:noProof/>
              </w:rPr>
              <w:t>Addition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_Toc474049364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40D" w:rsidRDefault="000B040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49365" w:history="1">
            <w:r w:rsidRPr="00D53217">
              <w:rPr>
                <w:rStyle w:val="Hyperlink"/>
                <w:noProof/>
              </w:rPr>
              <w:t>Multiplikation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_Toc474049365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40D" w:rsidRDefault="000B040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49366" w:history="1">
            <w:r w:rsidRPr="00D53217">
              <w:rPr>
                <w:rStyle w:val="Hyperlink"/>
                <w:noProof/>
              </w:rPr>
              <w:t>Weitere Operationen / Besondere Matrizen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_Toc474049366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40D" w:rsidRDefault="000B04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49367" w:history="1">
            <w:r w:rsidRPr="00D53217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_Toc474049367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40D" w:rsidRDefault="000B04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49368" w:history="1">
            <w:r w:rsidRPr="00D53217">
              <w:rPr>
                <w:rStyle w:val="Hyperlink"/>
                <w:noProof/>
              </w:rPr>
              <w:t>Komplexe Zahlen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_Toc474049368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40D" w:rsidRDefault="000B04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49369" w:history="1">
            <w:r w:rsidRPr="00D53217">
              <w:rPr>
                <w:rStyle w:val="Hyperlink"/>
                <w:noProof/>
              </w:rPr>
              <w:t>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_Toc474049369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40D" w:rsidRDefault="000B04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49370" w:history="1">
            <w:r w:rsidRPr="00D53217">
              <w:rPr>
                <w:rStyle w:val="Hyperlink"/>
                <w:noProof/>
              </w:rPr>
              <w:t>Vektorräume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_Toc474049370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40D" w:rsidRDefault="000B040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49371" w:history="1">
            <w:r w:rsidRPr="00D53217">
              <w:rPr>
                <w:rStyle w:val="Hyperlink"/>
                <w:noProof/>
              </w:rPr>
              <w:t>Hilberträume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_Toc474049371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40D" w:rsidRDefault="000B040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49372" w:history="1">
            <w:r w:rsidRPr="00D53217">
              <w:rPr>
                <w:rStyle w:val="Hyperlink"/>
                <w:noProof/>
              </w:rPr>
              <w:t>Shannonsche Informationstheorie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_Toc474049372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40D" w:rsidRDefault="000B040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49373" w:history="1">
            <w:r w:rsidRPr="00D53217">
              <w:rPr>
                <w:rStyle w:val="Hyperlink"/>
                <w:noProof/>
              </w:rPr>
              <w:t>Philosophischer Ausflug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_Toc474049373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40D" w:rsidRDefault="000B040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49374" w:history="1">
            <w:r w:rsidRPr="00D53217">
              <w:rPr>
                <w:rStyle w:val="Hyperlink"/>
                <w:noProof/>
              </w:rPr>
              <w:t>Quantentheorie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_Toc474049374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40D" w:rsidRDefault="000B040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49375" w:history="1">
            <w:r w:rsidRPr="00D53217">
              <w:rPr>
                <w:rStyle w:val="Hyperlink"/>
                <w:noProof/>
              </w:rPr>
              <w:t>Interpretationen der Quantentheorie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_Toc474049375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40D" w:rsidRDefault="000B040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49376" w:history="1">
            <w:r w:rsidRPr="00D53217">
              <w:rPr>
                <w:rStyle w:val="Hyperlink"/>
                <w:noProof/>
              </w:rPr>
              <w:t>Quanteninformation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_Toc474049376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682" w:rsidRDefault="00071682">
          <w:r>
            <w:rPr>
              <w:b/>
              <w:bCs/>
            </w:rPr>
            <w:fldChar w:fldCharType="end"/>
          </w:r>
        </w:p>
      </w:sdtContent>
    </w:sdt>
    <w:p w:rsidR="00071682" w:rsidRDefault="005F0A0A" w:rsidP="005F0A0A">
      <w:pPr>
        <w:pStyle w:val="berschrift1"/>
      </w:pPr>
      <w:bookmarkStart w:id="0" w:name="_Toc474049362"/>
      <w:r>
        <w:t>Mathe-Auffrischung</w:t>
      </w:r>
      <w:bookmarkEnd w:id="0"/>
    </w:p>
    <w:p w:rsidR="005F0A0A" w:rsidRDefault="004A1118" w:rsidP="005F0A0A">
      <w:pPr>
        <w:pStyle w:val="berschrift2"/>
      </w:pPr>
      <w:bookmarkStart w:id="1" w:name="_Toc474049363"/>
      <w:r>
        <w:t>Vektoren und Matrizen</w:t>
      </w:r>
      <w:bookmarkEnd w:id="1"/>
    </w:p>
    <w:p w:rsidR="00FF4128" w:rsidRDefault="00FF4128" w:rsidP="00FF4128">
      <w:r>
        <w:t>Spalten- und Zeilenvektoren</w:t>
      </w:r>
      <w:r w:rsidR="00795BC8">
        <w:t xml:space="preserve"> mit Indexschreibweise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3A46D2" w:rsidTr="003A46D2">
        <w:tc>
          <w:tcPr>
            <w:tcW w:w="4256" w:type="pct"/>
            <w:shd w:val="clear" w:color="auto" w:fill="auto"/>
            <w:vAlign w:val="center"/>
          </w:tcPr>
          <w:p w:rsidR="003A46D2" w:rsidRDefault="00294666" w:rsidP="003A46D2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333249" cy="394717"/>
                  <wp:effectExtent l="0" t="0" r="0" b="5715"/>
                  <wp:docPr id="4" name="Grafik 4" descr="%FontSize=11&#10;%TeXFontSize=11&#10;\documentclass{article}&#10;\pagestyle{empty}&#10;\begin{document}&#10;\[&#10;{\mathbf  {a}}={\begin{pmatrix}3\\7\\2\end{pmatrix}} &#10;\quad\quad&#10;{\mathbf  {b}}={\begin{pmatrix}4&amp;6&amp;3&amp;7\end{pmatrix}}&#10;\quad\quad&#10;a_i \quad b_j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249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A46D2" w:rsidRPr="003A46D2" w:rsidRDefault="003A46D2" w:rsidP="003A46D2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3A46D2">
              <w:rPr>
                <w:rFonts w:ascii="Arial" w:hAnsi="Arial" w:cs="Arial"/>
                <w:vanish/>
                <w:sz w:val="16"/>
              </w:rPr>
              <w:t>Vektoren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A46D2" w:rsidRDefault="003A46D2" w:rsidP="003A46D2">
            <w:pPr>
              <w:jc w:val="right"/>
            </w:pPr>
            <w:r>
              <w:t>(</w:t>
            </w:r>
            <w:bookmarkStart w:id="2" w:name="Vektor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1</w:t>
            </w:r>
            <w:r>
              <w:fldChar w:fldCharType="end"/>
            </w:r>
            <w:bookmarkEnd w:id="2"/>
            <w:r>
              <w:t>)</w:t>
            </w:r>
          </w:p>
        </w:tc>
      </w:tr>
    </w:tbl>
    <w:p w:rsidR="00FF4128" w:rsidRDefault="00FF4128" w:rsidP="00FF4128">
      <w:r>
        <w:t>Matrizen</w:t>
      </w:r>
      <w:r w:rsidR="007D7613">
        <w:t xml:space="preserve"> mit Indexschreibweise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FF4128" w:rsidTr="00FF4128">
        <w:tc>
          <w:tcPr>
            <w:tcW w:w="4256" w:type="pct"/>
            <w:shd w:val="clear" w:color="auto" w:fill="auto"/>
            <w:vAlign w:val="center"/>
          </w:tcPr>
          <w:p w:rsidR="00FF4128" w:rsidRDefault="00795BC8" w:rsidP="00FF4128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350267" cy="527305"/>
                  <wp:effectExtent l="0" t="0" r="2540" b="6350"/>
                  <wp:docPr id="3" name="Grafik 3" descr="%FontSize=11&#10;%TeXFontSize=11&#10;\documentclass{article}&#10;\pagestyle{empty}&#10;\begin{document}&#10;\[&#10;{\mathbf  {M}}={\begin{pmatrix}8&amp;2&amp;9\\4&amp;8&amp;2\\8&amp;3&amp;7\\5&amp;9&amp;1\end{pmatrix}}&#10;\quad\quad&#10;M_{i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267" cy="52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FF4128" w:rsidRPr="00FF4128" w:rsidRDefault="00FF4128" w:rsidP="00FF4128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FF4128">
              <w:rPr>
                <w:rFonts w:ascii="Arial" w:hAnsi="Arial" w:cs="Arial"/>
                <w:vanish/>
                <w:sz w:val="16"/>
              </w:rPr>
              <w:t>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FF4128" w:rsidRDefault="00FF4128" w:rsidP="00FF4128">
            <w:pPr>
              <w:jc w:val="right"/>
            </w:pPr>
            <w:r>
              <w:t>(</w:t>
            </w:r>
            <w:bookmarkStart w:id="3" w:name="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2</w:t>
            </w:r>
            <w:r>
              <w:fldChar w:fldCharType="end"/>
            </w:r>
            <w:bookmarkEnd w:id="3"/>
            <w:r>
              <w:t>)</w:t>
            </w:r>
          </w:p>
        </w:tc>
      </w:tr>
    </w:tbl>
    <w:p w:rsidR="00FF4128" w:rsidRDefault="00365DB2" w:rsidP="00B869EF">
      <w:pPr>
        <w:pStyle w:val="Listenabsatz"/>
        <w:numPr>
          <w:ilvl w:val="0"/>
          <w:numId w:val="8"/>
        </w:numPr>
      </w:pPr>
      <w:r w:rsidRPr="005F4AFA">
        <w:t>Spalten- und Zeilen</w:t>
      </w:r>
      <w:r w:rsidR="000B4F39" w:rsidRPr="005F4AFA">
        <w:t>vektoren sind auch nur Matrizen!</w:t>
      </w:r>
      <w:r w:rsidR="005F4AFA">
        <w:t xml:space="preserve"> Ein Spaltenvektor ist eine einspaltige Matrix und ein Zeilenvektor eine einzeilige Matrix.</w:t>
      </w:r>
    </w:p>
    <w:p w:rsidR="00B869EF" w:rsidRPr="00DA250B" w:rsidRDefault="00B869EF" w:rsidP="00B869EF">
      <w:pPr>
        <w:pStyle w:val="Listenabsatz"/>
        <w:numPr>
          <w:ilvl w:val="0"/>
          <w:numId w:val="8"/>
        </w:numPr>
      </w:pPr>
      <w:r>
        <w:t>Verallgemeiner</w:t>
      </w:r>
      <w:r w:rsidR="00687A2A">
        <w:t>ung: Tensor n-ter</w:t>
      </w:r>
      <w:r>
        <w:t xml:space="preserve"> Stufe. </w:t>
      </w:r>
      <w:r w:rsidRPr="00B869E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B869EF">
        <w:rPr>
          <w:shd w:val="clear" w:color="auto" w:fill="FFFFFF"/>
        </w:rPr>
        <w:t>Skalare sind Tensoren nullter Stufe, Vektoren Tensoren erster Stufe, Matrizen Tensoren zweiter Stufe</w:t>
      </w:r>
      <w:r w:rsidR="00AD2885">
        <w:rPr>
          <w:shd w:val="clear" w:color="auto" w:fill="FFFFFF"/>
        </w:rPr>
        <w:t>, …</w:t>
      </w:r>
    </w:p>
    <w:p w:rsidR="00DA250B" w:rsidRPr="003C1F4C" w:rsidRDefault="00DA250B" w:rsidP="00B869EF">
      <w:pPr>
        <w:pStyle w:val="Listenabsatz"/>
        <w:numPr>
          <w:ilvl w:val="0"/>
          <w:numId w:val="8"/>
        </w:numPr>
      </w:pPr>
      <w:r>
        <w:rPr>
          <w:shd w:val="clear" w:color="auto" w:fill="FFFFFF"/>
        </w:rPr>
        <w:t>Quadratische Matrizen: Zeilenzahl = Spaltenzahl</w:t>
      </w:r>
    </w:p>
    <w:p w:rsidR="003C1F4C" w:rsidRPr="004621A9" w:rsidRDefault="003C1F4C" w:rsidP="00B869EF">
      <w:pPr>
        <w:pStyle w:val="Listenabsatz"/>
        <w:numPr>
          <w:ilvl w:val="0"/>
          <w:numId w:val="8"/>
        </w:numPr>
      </w:pPr>
      <w:r>
        <w:rPr>
          <w:shd w:val="clear" w:color="auto" w:fill="FFFFFF"/>
        </w:rPr>
        <w:lastRenderedPageBreak/>
        <w:t>Physik: nur quadratische Matrizen</w:t>
      </w:r>
      <w:r w:rsidR="00A563F7">
        <w:rPr>
          <w:shd w:val="clear" w:color="auto" w:fill="FFFFFF"/>
        </w:rPr>
        <w:t xml:space="preserve"> (</w:t>
      </w:r>
      <w:r w:rsidR="00D438A4">
        <w:rPr>
          <w:shd w:val="clear" w:color="auto" w:fill="FFFFFF"/>
        </w:rPr>
        <w:t>und</w:t>
      </w:r>
      <w:r w:rsidR="00A563F7">
        <w:rPr>
          <w:shd w:val="clear" w:color="auto" w:fill="FFFFFF"/>
        </w:rPr>
        <w:t xml:space="preserve"> kubische Tensoren 3. Stufe</w:t>
      </w:r>
      <w:r w:rsidR="00407467">
        <w:rPr>
          <w:shd w:val="clear" w:color="auto" w:fill="FFFFFF"/>
        </w:rPr>
        <w:t>,</w:t>
      </w:r>
      <w:r w:rsidR="00A563F7">
        <w:rPr>
          <w:shd w:val="clear" w:color="auto" w:fill="FFFFFF"/>
        </w:rPr>
        <w:t xml:space="preserve"> </w:t>
      </w:r>
      <w:r w:rsidR="00E62BDE">
        <w:rPr>
          <w:shd w:val="clear" w:color="auto" w:fill="FFFFFF"/>
        </w:rPr>
        <w:t>..</w:t>
      </w:r>
      <w:r w:rsidR="00A563F7">
        <w:rPr>
          <w:shd w:val="clear" w:color="auto" w:fill="FFFFFF"/>
        </w:rPr>
        <w:t>.)</w:t>
      </w:r>
      <w:r>
        <w:rPr>
          <w:shd w:val="clear" w:color="auto" w:fill="FFFFFF"/>
        </w:rPr>
        <w:t xml:space="preserve"> spielen eine Rolle.</w:t>
      </w:r>
    </w:p>
    <w:p w:rsidR="004621A9" w:rsidRDefault="004621A9" w:rsidP="004621A9">
      <w:r>
        <w:t>De</w:t>
      </w:r>
      <w:r w:rsidR="00A41216">
        <w:t>te</w:t>
      </w:r>
      <w:r>
        <w:t>rminanten von Matrizen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E92718" w:rsidTr="00E92718">
        <w:tc>
          <w:tcPr>
            <w:tcW w:w="4256" w:type="pct"/>
            <w:shd w:val="clear" w:color="auto" w:fill="auto"/>
            <w:vAlign w:val="center"/>
          </w:tcPr>
          <w:p w:rsidR="00E92718" w:rsidRDefault="00E92718" w:rsidP="00E92718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318009" cy="271273"/>
                  <wp:effectExtent l="0" t="0" r="6350" b="0"/>
                  <wp:docPr id="31" name="Grafik 31" descr="%FontSize=11&#10;%TeXFontSize=11&#10;\documentclass{article}&#10;\pagestyle{empty}&#10;\begin{document}&#10;\[&#10;\det {\mathbf A} =\det {\begin{pmatrix}a_{11}&amp;a_{12}\\a_{21}&amp;a_{22}\end{pmatrix}}=a_{11}a_{22}-a_{12}a_{21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009" cy="271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92718" w:rsidRPr="00E92718" w:rsidRDefault="00E92718" w:rsidP="00E92718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92718">
              <w:rPr>
                <w:rFonts w:ascii="Arial" w:hAnsi="Arial" w:cs="Arial"/>
                <w:vanish/>
                <w:sz w:val="16"/>
              </w:rPr>
              <w:t>Determinanten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92718" w:rsidRDefault="00E92718" w:rsidP="00E92718">
            <w:pPr>
              <w:jc w:val="right"/>
            </w:pPr>
            <w:r>
              <w:t>(</w:t>
            </w:r>
            <w:bookmarkStart w:id="4" w:name="Determinant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3</w:t>
            </w:r>
            <w:r>
              <w:fldChar w:fldCharType="end"/>
            </w:r>
            <w:bookmarkEnd w:id="4"/>
            <w:r>
              <w:t>)</w:t>
            </w:r>
          </w:p>
        </w:tc>
      </w:tr>
    </w:tbl>
    <w:p w:rsidR="00E92718" w:rsidRDefault="00E92718" w:rsidP="004621A9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6"/>
        <w:gridCol w:w="241"/>
        <w:gridCol w:w="461"/>
      </w:tblGrid>
      <w:tr w:rsidR="00F32DD1" w:rsidTr="00F32DD1">
        <w:tc>
          <w:tcPr>
            <w:tcW w:w="4256" w:type="pct"/>
            <w:shd w:val="clear" w:color="auto" w:fill="auto"/>
            <w:vAlign w:val="center"/>
          </w:tcPr>
          <w:p w:rsidR="00F32DD1" w:rsidRDefault="005107E3" w:rsidP="00F32DD1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5E06FC74" wp14:editId="4D0FD731">
                  <wp:extent cx="5312675" cy="339853"/>
                  <wp:effectExtent l="0" t="0" r="2540" b="3175"/>
                  <wp:docPr id="293" name="Grafik 293" descr="%FontSize=11&#10;%TeXFontSize=11&#10;\documentclass{article}&#10;\pagestyle{empty}&#10;\begin{document}&#10;\[&#10;\footnotesize&#10;{\det {&#10;\begin{pmatrix}a_{11}&amp;a_{12}&amp;a_{13}\\a_{21}&amp;a_{22}&amp;a_{23}\\a_{31}&amp;a_{32}&amp;a_{33}\end{pmatrix}}&#10;=a_{11}a_{22}a_{33}+a_{12}a_{23}a_{31}+a_{13}a_{21}a_{32}-a_{13}a_{22}a_{31}-a_{12}a_{21}a_{33}-a_{11}a_{23}a_{32}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675" cy="339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F32DD1" w:rsidRPr="00F32DD1" w:rsidRDefault="00F32DD1" w:rsidP="00F32DD1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F32DD1">
              <w:rPr>
                <w:rFonts w:ascii="Arial" w:hAnsi="Arial" w:cs="Arial"/>
                <w:vanish/>
                <w:sz w:val="16"/>
              </w:rPr>
              <w:t>DerminantenEntwicklung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F32DD1" w:rsidRDefault="00F32DD1" w:rsidP="00F32DD1">
            <w:pPr>
              <w:jc w:val="right"/>
            </w:pPr>
            <w:r>
              <w:t>(</w:t>
            </w:r>
            <w:bookmarkStart w:id="5" w:name="DerminantenEntwicklung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4</w:t>
            </w:r>
            <w:r>
              <w:fldChar w:fldCharType="end"/>
            </w:r>
            <w:bookmarkEnd w:id="5"/>
            <w:r>
              <w:t>)</w:t>
            </w:r>
          </w:p>
        </w:tc>
      </w:tr>
    </w:tbl>
    <w:p w:rsidR="00BB7E49" w:rsidRDefault="00BB7E49" w:rsidP="004621A9"/>
    <w:p w:rsidR="00F32DD1" w:rsidRPr="005F4AFA" w:rsidRDefault="009F13E3" w:rsidP="004621A9">
      <w:r>
        <w:t>usw.</w:t>
      </w:r>
    </w:p>
    <w:p w:rsidR="00617794" w:rsidRDefault="00B77DB2" w:rsidP="00BC3453">
      <w:pPr>
        <w:pStyle w:val="berschrift3"/>
      </w:pPr>
      <w:bookmarkStart w:id="6" w:name="_Toc474049364"/>
      <w:r>
        <w:t>Addition</w:t>
      </w:r>
      <w:bookmarkEnd w:id="6"/>
      <w:r w:rsidR="00F03A1C">
        <w:t xml:space="preserve"> </w:t>
      </w:r>
    </w:p>
    <w:p w:rsidR="00B77DB2" w:rsidRDefault="00F03A1C" w:rsidP="00FF4128">
      <w:r>
        <w:t>Matrizen müssen gleiche Anzahl von Spalten und Zeilen haben, damit sie addiert werden können.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64718A" w:rsidTr="0064718A">
        <w:tc>
          <w:tcPr>
            <w:tcW w:w="4256" w:type="pct"/>
            <w:shd w:val="clear" w:color="auto" w:fill="auto"/>
            <w:vAlign w:val="center"/>
          </w:tcPr>
          <w:p w:rsidR="0064718A" w:rsidRDefault="00DD4CEF" w:rsidP="0064718A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019050" cy="274321"/>
                  <wp:effectExtent l="0" t="0" r="0" b="0"/>
                  <wp:docPr id="12" name="Grafik 12" descr="%FontSize=11&#10;%TeXFontSize=11&#10;\documentclass{article}&#10;\pagestyle{empty}&#10;\begin{document}&#10;\[&#10;  \begin{pmatrix}&#10;    1 &amp; -3 &amp; 2 \\&#10;    1 &amp; 2 &amp; 7&#10;  \end{pmatrix}&#10;  +&#10;  \begin{pmatrix}&#10;    0 &amp; 3 &amp; 5 \\&#10;    2 &amp; 1 &amp; -1&#10;  \end{pmatrix}&#10;  =&#10;  \begin{pmatrix}&#10;    1 &amp; 0 &amp; 7 \\&#10;    3 &amp; 3 &amp; 6&#10;  \end{pmatrix}&#10;\quad\quad&#10;M_{ij} + N_{i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050" cy="274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64718A" w:rsidRPr="0064718A" w:rsidRDefault="0064718A" w:rsidP="0064718A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64718A">
              <w:rPr>
                <w:rFonts w:ascii="Arial" w:hAnsi="Arial" w:cs="Arial"/>
                <w:vanish/>
                <w:sz w:val="16"/>
              </w:rPr>
              <w:t>Matrizenaddition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64718A" w:rsidRDefault="0064718A" w:rsidP="0064718A">
            <w:pPr>
              <w:jc w:val="right"/>
            </w:pPr>
            <w:r>
              <w:t>(</w:t>
            </w:r>
            <w:bookmarkStart w:id="7" w:name="Matrizenaddi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5</w:t>
            </w:r>
            <w:r>
              <w:fldChar w:fldCharType="end"/>
            </w:r>
            <w:bookmarkEnd w:id="7"/>
            <w:r>
              <w:t>)</w:t>
            </w:r>
          </w:p>
        </w:tc>
      </w:tr>
    </w:tbl>
    <w:p w:rsidR="00152887" w:rsidRDefault="00152887" w:rsidP="00152887"/>
    <w:p w:rsidR="00F03A1C" w:rsidRDefault="008C0770" w:rsidP="008C0770">
      <w:pPr>
        <w:pStyle w:val="Listenabsatz"/>
        <w:numPr>
          <w:ilvl w:val="0"/>
          <w:numId w:val="6"/>
        </w:numPr>
      </w:pPr>
      <w:r>
        <w:t>assoziativ</w:t>
      </w:r>
      <w:r w:rsidR="005700A9">
        <w:t xml:space="preserve">: </w:t>
      </w:r>
      <w:r>
        <w:t xml:space="preserve"> </w:t>
      </w:r>
      <w:r w:rsidR="00152887">
        <w:t>(M + N) + O = M + (N + O) = M + N + O</w:t>
      </w:r>
    </w:p>
    <w:p w:rsidR="00BB3BDE" w:rsidRDefault="00BB3BDE" w:rsidP="008C0770">
      <w:pPr>
        <w:pStyle w:val="Listenabsatz"/>
        <w:numPr>
          <w:ilvl w:val="0"/>
          <w:numId w:val="6"/>
        </w:numPr>
      </w:pPr>
      <w:r>
        <w:t>kommutativ: M + N = N + M</w:t>
      </w:r>
    </w:p>
    <w:p w:rsidR="00DC6B9C" w:rsidRDefault="00DC6B9C" w:rsidP="008C0770">
      <w:pPr>
        <w:pStyle w:val="Listenabsatz"/>
        <w:numPr>
          <w:ilvl w:val="0"/>
          <w:numId w:val="6"/>
        </w:numPr>
      </w:pPr>
      <w:r>
        <w:t>neutrales Element ist die Null-Matrix</w:t>
      </w:r>
    </w:p>
    <w:p w:rsidR="00B77DB2" w:rsidRDefault="00892C10" w:rsidP="00CA311E">
      <w:pPr>
        <w:pStyle w:val="berschrift3"/>
      </w:pPr>
      <w:bookmarkStart w:id="8" w:name="_Toc474049365"/>
      <w:r>
        <w:t>Multiplikation</w:t>
      </w:r>
      <w:bookmarkEnd w:id="8"/>
    </w:p>
    <w:p w:rsidR="00185423" w:rsidRDefault="00185423" w:rsidP="00185423">
      <w:pPr>
        <w:pStyle w:val="berschrift4"/>
      </w:pPr>
      <w:r>
        <w:t>Produkt aus Skalar und Matrix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185423" w:rsidTr="00363ABE">
        <w:tc>
          <w:tcPr>
            <w:tcW w:w="4256" w:type="pct"/>
            <w:shd w:val="clear" w:color="auto" w:fill="auto"/>
            <w:vAlign w:val="center"/>
          </w:tcPr>
          <w:p w:rsidR="00185423" w:rsidRPr="00850E52" w:rsidRDefault="00185423" w:rsidP="00363ABE">
            <w:pPr>
              <w:jc w:val="center"/>
              <w:rPr>
                <w:position w:val="6"/>
              </w:rPr>
            </w:pPr>
            <w:r w:rsidRPr="00850E52">
              <w:rPr>
                <w:noProof/>
                <w:position w:val="6"/>
                <w:lang w:eastAsia="de-DE"/>
              </w:rPr>
              <w:drawing>
                <wp:inline distT="0" distB="0" distL="0" distR="0" wp14:anchorId="316BD173" wp14:editId="104EEFBD">
                  <wp:extent cx="2350013" cy="274321"/>
                  <wp:effectExtent l="0" t="0" r="0" b="0"/>
                  <wp:docPr id="13" name="Grafik 13" descr="%FontSize=11&#10;%TeXFontSize=11&#10;\documentclass{article}&#10;\pagestyle{empty}&#10;\begin{document}&#10;\[&#10;5 \cdot&#10;  \begin{pmatrix}&#10;    1 &amp; -3 &amp; 2 \\&#10;    1 &amp;  2 &amp; 7&#10;  \end{pmatrix}&#10;  =&#10;  \begin{pmatrix}&#10;    5 &amp; -15 &amp; 10 \\&#10;    5 &amp; 10  &amp; 35&#10;  \end{pmatrix}&#10;\quad\quad&#10;a M_{ij}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013" cy="274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185423" w:rsidRPr="00B46DD8" w:rsidRDefault="00185423" w:rsidP="00363ABE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B46DD8">
              <w:rPr>
                <w:rFonts w:ascii="Arial" w:hAnsi="Arial" w:cs="Arial"/>
                <w:vanish/>
                <w:sz w:val="16"/>
              </w:rPr>
              <w:t>Skalarmultiplikation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5423" w:rsidRDefault="00185423" w:rsidP="00363ABE">
            <w:pPr>
              <w:jc w:val="right"/>
            </w:pPr>
            <w:r>
              <w:t>(</w:t>
            </w:r>
            <w:bookmarkStart w:id="9" w:name="Skalarmultiplika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6</w:t>
            </w:r>
            <w:r>
              <w:fldChar w:fldCharType="end"/>
            </w:r>
            <w:bookmarkEnd w:id="9"/>
            <w:r>
              <w:t>)</w:t>
            </w:r>
          </w:p>
        </w:tc>
      </w:tr>
    </w:tbl>
    <w:p w:rsidR="00446BA3" w:rsidRDefault="00FE43BA" w:rsidP="00446BA3">
      <w:pPr>
        <w:pStyle w:val="berschrift4"/>
      </w:pPr>
      <w:r>
        <w:t>Skalarprodukt</w:t>
      </w:r>
      <w:r w:rsidR="00446BA3">
        <w:t xml:space="preserve"> von Vektoren</w:t>
      </w:r>
    </w:p>
    <w:p w:rsidR="004D62C8" w:rsidRDefault="004D62C8" w:rsidP="00A13F7C">
      <w:r>
        <w:t>Diesmal wird nicht mit einem Skalar multipliziert, sondern das Ergebnis der Multiplikation ist ein Skalar.</w:t>
      </w:r>
    </w:p>
    <w:p w:rsidR="00A13F7C" w:rsidRPr="00A13F7C" w:rsidRDefault="00A13F7C" w:rsidP="00A13F7C">
      <w:r>
        <w:t>Rechts die Schreibweise mit Einsteinscher Summenkonvention: über Indizes, die doppelt vorkommen, wird automatisch summiert.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F02C69" w:rsidTr="00FE43BA">
        <w:trPr>
          <w:trHeight w:val="725"/>
        </w:trPr>
        <w:tc>
          <w:tcPr>
            <w:tcW w:w="4256" w:type="pct"/>
            <w:shd w:val="clear" w:color="auto" w:fill="auto"/>
            <w:vAlign w:val="center"/>
          </w:tcPr>
          <w:p w:rsidR="00F02C69" w:rsidRDefault="00C77E41" w:rsidP="00F02C69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695D92F4" wp14:editId="45DB7AB3">
                  <wp:extent cx="1456947" cy="391669"/>
                  <wp:effectExtent l="0" t="0" r="0" b="8890"/>
                  <wp:docPr id="28" name="Grafik 28" descr="%FontSize=11&#10;%TeXFontSize=11&#10;\documentclass{article}&#10;\pagestyle{empty}&#10;\begin{document}&#10;\[&#10;c =\sum_{i=1}^m a_i\cdot b_i&#10;\quad\quad&#10;c = a_i b_i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947" cy="391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F02C69" w:rsidRPr="00F02C69" w:rsidRDefault="00F02C69" w:rsidP="00F02C69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F02C69">
              <w:rPr>
                <w:rFonts w:ascii="Arial" w:hAnsi="Arial" w:cs="Arial"/>
                <w:vanish/>
                <w:sz w:val="16"/>
              </w:rPr>
              <w:t>Skalarprodukt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F02C69" w:rsidRDefault="00F02C69" w:rsidP="00F02C69">
            <w:pPr>
              <w:jc w:val="right"/>
            </w:pPr>
            <w:r>
              <w:t>(</w:t>
            </w:r>
            <w:bookmarkStart w:id="10" w:name="Skala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7</w:t>
            </w:r>
            <w:r>
              <w:fldChar w:fldCharType="end"/>
            </w:r>
            <w:bookmarkEnd w:id="10"/>
            <w:r>
              <w:t>)</w:t>
            </w:r>
          </w:p>
        </w:tc>
      </w:tr>
      <w:tr w:rsidR="003B740D" w:rsidTr="00F16E0F">
        <w:tc>
          <w:tcPr>
            <w:tcW w:w="4256" w:type="pct"/>
            <w:shd w:val="clear" w:color="auto" w:fill="EEECE1" w:themeFill="background2"/>
            <w:vAlign w:val="center"/>
          </w:tcPr>
          <w:p w:rsidR="00042F75" w:rsidRPr="00F16E0F" w:rsidRDefault="00042F75" w:rsidP="00042F75">
            <w:pPr>
              <w:rPr>
                <w:rStyle w:val="Buchtitel"/>
              </w:rPr>
            </w:pPr>
            <w:r w:rsidRPr="00F16E0F">
              <w:rPr>
                <w:rStyle w:val="Buchtitel"/>
              </w:rPr>
              <w:t xml:space="preserve">Was </w:t>
            </w:r>
            <w:r>
              <w:rPr>
                <w:rStyle w:val="Buchtitel"/>
              </w:rPr>
              <w:t>ist das</w:t>
            </w:r>
            <w:r w:rsidRPr="00F16E0F">
              <w:rPr>
                <w:rStyle w:val="Buchtitel"/>
              </w:rPr>
              <w:t xml:space="preserve"> </w:t>
            </w:r>
            <w:r>
              <w:rPr>
                <w:rStyle w:val="Buchtitel"/>
              </w:rPr>
              <w:t>P</w:t>
            </w:r>
            <w:r w:rsidRPr="00F16E0F">
              <w:rPr>
                <w:rStyle w:val="Buchtitel"/>
              </w:rPr>
              <w:t>rodukt</w:t>
            </w:r>
            <w:r>
              <w:rPr>
                <w:rStyle w:val="Buchtitel"/>
              </w:rPr>
              <w:t xml:space="preserve"> von:</w:t>
            </w:r>
          </w:p>
          <w:p w:rsidR="00042F75" w:rsidRDefault="00042F75" w:rsidP="003B740D">
            <w:pPr>
              <w:jc w:val="center"/>
            </w:pPr>
          </w:p>
          <w:p w:rsidR="003B740D" w:rsidRDefault="00BE2BC7" w:rsidP="003B740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11354" cy="394717"/>
                  <wp:effectExtent l="0" t="0" r="3175" b="5715"/>
                  <wp:docPr id="22" name="Grafik 22" descr="%FontSize=11&#10;%TeXFontSize=11&#10;\documentclass{article}&#10;\pagestyle{empty}&#10;\begin{document}&#10;\[&#10;  \begin{pmatrix}&#10;    1 &amp; -3 &amp; 2 &#10;  \end{pmatrix}&#10;\cdot &#10;  \begin{pmatrix}&#10;    1 \\ 2 \\ 7&#10;  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354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B740D" w:rsidRPr="003B740D" w:rsidRDefault="003B740D" w:rsidP="003B740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3B740D">
              <w:rPr>
                <w:rFonts w:ascii="Arial" w:hAnsi="Arial" w:cs="Arial"/>
                <w:vanish/>
                <w:sz w:val="16"/>
              </w:rPr>
              <w:t>AufgabeSkalarprodukt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B740D" w:rsidRDefault="003B740D" w:rsidP="003B740D">
            <w:pPr>
              <w:jc w:val="right"/>
            </w:pPr>
            <w:r>
              <w:t>(</w:t>
            </w:r>
            <w:bookmarkStart w:id="11" w:name="AufgabeSkala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8</w:t>
            </w:r>
            <w:r>
              <w:fldChar w:fldCharType="end"/>
            </w:r>
            <w:bookmarkEnd w:id="11"/>
            <w:r>
              <w:t>)</w:t>
            </w:r>
          </w:p>
        </w:tc>
      </w:tr>
      <w:tr w:rsidR="00042F75" w:rsidTr="00F16E0F">
        <w:tc>
          <w:tcPr>
            <w:tcW w:w="4256" w:type="pct"/>
            <w:shd w:val="clear" w:color="auto" w:fill="EEECE1" w:themeFill="background2"/>
            <w:vAlign w:val="center"/>
          </w:tcPr>
          <w:p w:rsidR="00042F75" w:rsidRDefault="00686D29" w:rsidP="00042F75">
            <w:pPr>
              <w:rPr>
                <w:noProof/>
                <w:lang w:eastAsia="de-DE"/>
              </w:rPr>
            </w:pPr>
            <w:r w:rsidRPr="00686D29">
              <w:rPr>
                <w:noProof/>
                <w:sz w:val="16"/>
                <w:lang w:eastAsia="de-DE"/>
              </w:rPr>
              <w:t>z</w:t>
            </w:r>
            <w:r w:rsidR="00042F75" w:rsidRPr="00686D29">
              <w:rPr>
                <w:noProof/>
                <w:sz w:val="16"/>
                <w:lang w:eastAsia="de-DE"/>
              </w:rPr>
              <w:t xml:space="preserve">ur verschiedenen Schreibweise </w:t>
            </w:r>
            <w:r w:rsidRPr="00686D29">
              <w:rPr>
                <w:noProof/>
                <w:sz w:val="16"/>
                <w:lang w:eastAsia="de-DE"/>
              </w:rPr>
              <w:t>der beiden Vektoren siehe unten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042F75" w:rsidRPr="003B740D" w:rsidRDefault="00042F75" w:rsidP="003B740D">
            <w:pPr>
              <w:jc w:val="right"/>
              <w:rPr>
                <w:rFonts w:ascii="Arial" w:hAnsi="Arial" w:cs="Arial"/>
                <w:vanish/>
                <w:sz w:val="16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42F75" w:rsidRDefault="00042F75" w:rsidP="003B740D">
            <w:pPr>
              <w:jc w:val="right"/>
            </w:pPr>
          </w:p>
        </w:tc>
      </w:tr>
    </w:tbl>
    <w:p w:rsidR="00C1432B" w:rsidRDefault="00C1432B" w:rsidP="00C1432B"/>
    <w:p w:rsidR="00C1432B" w:rsidRDefault="00C1432B" w:rsidP="00850488">
      <w:pPr>
        <w:pStyle w:val="Listenabsatz"/>
        <w:numPr>
          <w:ilvl w:val="0"/>
          <w:numId w:val="9"/>
        </w:numPr>
      </w:pPr>
      <w:r>
        <w:t>Vektoren, deren Skalar</w:t>
      </w:r>
      <w:r w:rsidR="00537942">
        <w:t xml:space="preserve">produkt </w:t>
      </w:r>
      <w:r w:rsidR="00CA64E1">
        <w:t xml:space="preserve">0 ergibt, heißen orthogonal. </w:t>
      </w:r>
    </w:p>
    <w:p w:rsidR="00850488" w:rsidRDefault="00850488" w:rsidP="00850488">
      <w:pPr>
        <w:pStyle w:val="Listenabsatz"/>
        <w:numPr>
          <w:ilvl w:val="0"/>
          <w:numId w:val="9"/>
        </w:numPr>
      </w:pPr>
      <w:r>
        <w:t>Ein Satz von Vektoren ist genau dann linear unabhängig, wenn sich keiner von ihnen als Linearkombination aus den anderen darstellen lässt.</w:t>
      </w:r>
      <w:r w:rsidR="00526CD6">
        <w:t xml:space="preserve"> Orthogonale Vektoren sind linear unabhängig.</w:t>
      </w:r>
    </w:p>
    <w:p w:rsidR="008F2D4B" w:rsidRDefault="008F2D4B" w:rsidP="008F2D4B">
      <w:pPr>
        <w:pStyle w:val="berschrift4"/>
      </w:pPr>
      <w:r>
        <w:lastRenderedPageBreak/>
        <w:t>Matrizenmultiplikation</w:t>
      </w:r>
    </w:p>
    <w:p w:rsidR="005E561E" w:rsidRPr="005E561E" w:rsidRDefault="005E561E" w:rsidP="005E561E">
      <w:r>
        <w:t xml:space="preserve">Alle Zeilenvektoren der 1. Matrix werden mit allen Spaltenvektoren der </w:t>
      </w:r>
      <w:r w:rsidR="00997DCD">
        <w:t>2. Matrix skalarmultipliziert, siehe (</w:t>
      </w:r>
      <w:r w:rsidR="00997DCD">
        <w:fldChar w:fldCharType="begin"/>
      </w:r>
      <w:r w:rsidR="00997DCD">
        <w:instrText xml:space="preserve"> REF Skalarprodukt \h </w:instrText>
      </w:r>
      <w:r w:rsidR="00997DCD">
        <w:fldChar w:fldCharType="separate"/>
      </w:r>
      <w:r w:rsidR="000B040D">
        <w:rPr>
          <w:noProof/>
        </w:rPr>
        <w:t>7</w:t>
      </w:r>
      <w:r w:rsidR="00997DCD">
        <w:fldChar w:fldCharType="end"/>
      </w:r>
      <w:r w:rsidR="00997DCD">
        <w:t>).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AF4657" w:rsidTr="00AF4657">
        <w:tc>
          <w:tcPr>
            <w:tcW w:w="4256" w:type="pct"/>
            <w:shd w:val="clear" w:color="auto" w:fill="auto"/>
            <w:vAlign w:val="center"/>
          </w:tcPr>
          <w:p w:rsidR="00AF4657" w:rsidRDefault="00A745A3" w:rsidP="00AF4657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854458" cy="391669"/>
                  <wp:effectExtent l="0" t="0" r="3175" b="8890"/>
                  <wp:docPr id="23" name="Grafik 23" descr="%FontSize=11&#10;%TeXFontSize=11&#10;\documentclass{article}&#10;\pagestyle{empty}&#10;\begin{document}&#10;\[&#10;  \begin{pmatrix}&#10;    1 &amp; -3 \\&#10;    1 &amp; 2 &#10;  \end{pmatrix}&#10;  \cdot&#10;  \begin{pmatrix}&#10;    0 &amp; 3 \\&#10;    2 &amp; 1 &#10;  \end{pmatrix}&#10;  =&#10;  \begin{pmatrix}&#10;    -8 &amp; 0 \\&#10;    4 &amp; 5 &#10;  \end{pmatrix}&#10;\quad\quad&#10;C_{ij}=\sum_{s=1}^m A_{is}\cdot B_{s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458" cy="391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AF4657" w:rsidRPr="00AF4657" w:rsidRDefault="00AF4657" w:rsidP="00AF4657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AF4657">
              <w:rPr>
                <w:rFonts w:ascii="Arial" w:hAnsi="Arial" w:cs="Arial"/>
                <w:vanish/>
                <w:sz w:val="16"/>
              </w:rPr>
              <w:t>Matrizenmultiplikation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AF4657" w:rsidRDefault="00AF4657" w:rsidP="00AF4657">
            <w:pPr>
              <w:jc w:val="right"/>
            </w:pPr>
            <w:r>
              <w:t>(</w:t>
            </w:r>
            <w:bookmarkStart w:id="12" w:name="Matrizenmultiplika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9</w:t>
            </w:r>
            <w:r>
              <w:fldChar w:fldCharType="end"/>
            </w:r>
            <w:bookmarkEnd w:id="12"/>
            <w:r>
              <w:t>)</w:t>
            </w:r>
          </w:p>
        </w:tc>
      </w:tr>
    </w:tbl>
    <w:p w:rsidR="00B46DD8" w:rsidRDefault="006D4A38" w:rsidP="00B46DD8">
      <w:r>
        <w:t>Ist A einzeilig und B einspaltig, dann haben sie beide nur den Index s, und (</w:t>
      </w:r>
      <w:r>
        <w:fldChar w:fldCharType="begin"/>
      </w:r>
      <w:r>
        <w:instrText xml:space="preserve"> REF Matrizenmultiplikation \h </w:instrText>
      </w:r>
      <w:r>
        <w:fldChar w:fldCharType="separate"/>
      </w:r>
      <w:r w:rsidR="000B040D">
        <w:rPr>
          <w:noProof/>
        </w:rPr>
        <w:t>9</w:t>
      </w:r>
      <w:r>
        <w:fldChar w:fldCharType="end"/>
      </w:r>
      <w:r>
        <w:t>) wird zu (</w:t>
      </w:r>
      <w:r>
        <w:fldChar w:fldCharType="begin"/>
      </w:r>
      <w:r>
        <w:instrText xml:space="preserve"> REF Skalarprodukt \h </w:instrText>
      </w:r>
      <w:r>
        <w:fldChar w:fldCharType="separate"/>
      </w:r>
      <w:r w:rsidR="000B040D">
        <w:rPr>
          <w:noProof/>
        </w:rPr>
        <w:t>7</w:t>
      </w:r>
      <w:r>
        <w:fldChar w:fldCharType="end"/>
      </w:r>
      <w:r>
        <w:t>).</w:t>
      </w:r>
    </w:p>
    <w:p w:rsidR="008B499B" w:rsidRDefault="008B499B" w:rsidP="008B499B">
      <w:pPr>
        <w:pStyle w:val="Listenabsatz"/>
        <w:numPr>
          <w:ilvl w:val="0"/>
          <w:numId w:val="6"/>
        </w:numPr>
      </w:pPr>
      <w:r>
        <w:t>assoziativ:  (</w:t>
      </w:r>
      <w:r w:rsidR="00670399">
        <w:t>M</w:t>
      </w:r>
      <w:r>
        <w:t xml:space="preserve"> N) O</w:t>
      </w:r>
      <w:r w:rsidR="00670399">
        <w:t xml:space="preserve"> = M (N O) = M N</w:t>
      </w:r>
      <w:r>
        <w:t xml:space="preserve"> O</w:t>
      </w:r>
    </w:p>
    <w:p w:rsidR="008B499B" w:rsidRDefault="00441A4B" w:rsidP="008B499B">
      <w:pPr>
        <w:pStyle w:val="Listenabsatz"/>
        <w:numPr>
          <w:ilvl w:val="0"/>
          <w:numId w:val="6"/>
        </w:numPr>
      </w:pPr>
      <w:r w:rsidRPr="005C481A">
        <w:rPr>
          <w:b/>
          <w:color w:val="FF0000"/>
        </w:rPr>
        <w:t>nicht-</w:t>
      </w:r>
      <w:r w:rsidR="008B499B" w:rsidRPr="005C481A">
        <w:rPr>
          <w:b/>
          <w:color w:val="FF0000"/>
        </w:rPr>
        <w:t>kommutativ</w:t>
      </w:r>
      <w:r w:rsidR="00670399">
        <w:t>: M N und N</w:t>
      </w:r>
      <w:r w:rsidR="008B499B">
        <w:t xml:space="preserve"> M</w:t>
      </w:r>
      <w:r w:rsidR="00DD05CD">
        <w:t xml:space="preserve"> sind im A</w:t>
      </w:r>
      <w:r w:rsidR="00670399">
        <w:t>llgemeinen verschieden!</w:t>
      </w:r>
      <w:r w:rsidR="00EC04C7">
        <w:t xml:space="preserve"> Matrizen können dadurch Vorgänge modellieren, die bei </w:t>
      </w:r>
      <w:r w:rsidR="002B2FCC">
        <w:t>der</w:t>
      </w:r>
      <w:r w:rsidR="00A1133A">
        <w:t xml:space="preserve"> Vertauschung</w:t>
      </w:r>
      <w:r w:rsidR="00795620">
        <w:t xml:space="preserve"> einzelner</w:t>
      </w:r>
      <w:r w:rsidR="002B2FCC">
        <w:t xml:space="preserve"> Schritte</w:t>
      </w:r>
      <w:r w:rsidR="00EC04C7">
        <w:t xml:space="preserve"> nicht zum gleichen Ergebnis führen.</w:t>
      </w:r>
    </w:p>
    <w:p w:rsidR="008B499B" w:rsidRDefault="008B499B" w:rsidP="008B499B">
      <w:pPr>
        <w:pStyle w:val="Listenabsatz"/>
        <w:numPr>
          <w:ilvl w:val="0"/>
          <w:numId w:val="6"/>
        </w:numPr>
      </w:pPr>
      <w:r>
        <w:t>neutrales Element ist die Einheitsmatrix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9F4D74" w:rsidTr="009F4D74">
        <w:tc>
          <w:tcPr>
            <w:tcW w:w="4256" w:type="pct"/>
            <w:shd w:val="clear" w:color="auto" w:fill="auto"/>
            <w:vAlign w:val="center"/>
          </w:tcPr>
          <w:p w:rsidR="009F4D74" w:rsidRDefault="007302D1" w:rsidP="009F4D74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83439" cy="527305"/>
                  <wp:effectExtent l="0" t="0" r="0" b="6350"/>
                  <wp:docPr id="299" name="Grafik 299" descr="%FontSize=11&#10;%TeXFontSize=11&#10;\documentclass{article}&#10;\pagestyle{empty}&#10;\begin{document}&#10;\[&#10;{\mathbf 1} =&#10;\begin{pmatrix}&#10;1   &amp;   0 &amp; ... &amp; 0 \\&#10;0   &amp;   1 &amp; ... &amp; 0 \\&#10;... &amp; ... &amp; ... &amp; ... \\&#10;0   &amp;   0 &amp; ... &amp; 1 \\&#10;\end{pmatrix}&#10;\quad\quad&#10;\delta_{i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439" cy="52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9F4D74" w:rsidRPr="009F4D74" w:rsidRDefault="009F4D74" w:rsidP="009F4D74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9F4D74">
              <w:rPr>
                <w:rFonts w:ascii="Arial" w:hAnsi="Arial" w:cs="Arial"/>
                <w:vanish/>
                <w:sz w:val="16"/>
              </w:rPr>
              <w:t>Einheitsmatrix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F4D74" w:rsidRDefault="009F4D74" w:rsidP="009F4D74">
            <w:pPr>
              <w:jc w:val="right"/>
            </w:pPr>
            <w:r>
              <w:t>(</w:t>
            </w:r>
            <w:bookmarkStart w:id="13" w:name="Einheits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10</w:t>
            </w:r>
            <w:r>
              <w:fldChar w:fldCharType="end"/>
            </w:r>
            <w:bookmarkEnd w:id="13"/>
            <w:r>
              <w:t>)</w:t>
            </w:r>
          </w:p>
        </w:tc>
      </w:tr>
    </w:tbl>
    <w:p w:rsidR="009F4D74" w:rsidRDefault="009F4D74" w:rsidP="009F4D74"/>
    <w:p w:rsidR="00517BF5" w:rsidRDefault="00517BF5" w:rsidP="00A03676">
      <w:pPr>
        <w:pStyle w:val="berschrift4"/>
      </w:pPr>
      <w:r>
        <w:t>Tensorprodukt</w:t>
      </w:r>
    </w:p>
    <w:p w:rsidR="00517BF5" w:rsidRDefault="00517BF5" w:rsidP="00517BF5">
      <w:r>
        <w:t xml:space="preserve">Beim Tensorprodukt </w:t>
      </w:r>
      <w:r w:rsidR="00D4514E">
        <w:t>ergeben</w:t>
      </w:r>
      <w:r w:rsidR="00926C92">
        <w:t xml:space="preserve"> 2 Vektoren </w:t>
      </w:r>
      <w:r w:rsidR="00D4514E">
        <w:t>eine Matrix</w:t>
      </w:r>
      <w:r w:rsidR="00A41B0B">
        <w:t>. Dieser Mechanismus ist</w:t>
      </w:r>
      <w:r w:rsidR="00042F75">
        <w:t xml:space="preserve"> bereits </w:t>
      </w:r>
      <w:r w:rsidR="00A41B0B">
        <w:t>in</w:t>
      </w:r>
      <w:r w:rsidR="00042F75">
        <w:t xml:space="preserve"> (</w:t>
      </w:r>
      <w:r w:rsidR="00042F75">
        <w:fldChar w:fldCharType="begin"/>
      </w:r>
      <w:r w:rsidR="00042F75">
        <w:instrText xml:space="preserve"> REF Matrizenmultiplikation \h </w:instrText>
      </w:r>
      <w:r w:rsidR="00042F75">
        <w:fldChar w:fldCharType="separate"/>
      </w:r>
      <w:r w:rsidR="000B040D">
        <w:rPr>
          <w:noProof/>
        </w:rPr>
        <w:t>9</w:t>
      </w:r>
      <w:r w:rsidR="00042F75">
        <w:fldChar w:fldCharType="end"/>
      </w:r>
      <w:r w:rsidR="00042F75">
        <w:t>)</w:t>
      </w:r>
      <w:r w:rsidR="00A41B0B">
        <w:t xml:space="preserve"> enthalten</w:t>
      </w:r>
      <w:r w:rsidR="00C5443F">
        <w:t>!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906525" w:rsidTr="00906525">
        <w:tc>
          <w:tcPr>
            <w:tcW w:w="4256" w:type="pct"/>
            <w:shd w:val="clear" w:color="auto" w:fill="auto"/>
            <w:vAlign w:val="center"/>
          </w:tcPr>
          <w:p w:rsidR="00906525" w:rsidRDefault="00EC57D9" w:rsidP="00906525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877572" cy="394717"/>
                  <wp:effectExtent l="0" t="0" r="0" b="5715"/>
                  <wp:docPr id="26" name="Grafik 26" descr="%FontSize=11&#10;%TeXFontSize=11&#10;\documentclass{article}&#10;\pagestyle{empty}&#10;\begin{document}&#10;\[&#10;  \begin{pmatrix}&#10;    1 \\ 2 \\ 7&#10;  \end{pmatrix}&#10;\cdot &#10;  \begin{pmatrix}&#10;    1 &amp; -3 &amp; 2 &#10;  \end{pmatrix}&#10; = &#10;  \begin{pmatrix}&#10;    1 &amp; -3 &amp; 2 \\&#10;    2 &amp; -6 &amp; 4 \\&#10;    7 &amp; -21 &amp; 14 &#10;  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572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906525" w:rsidRPr="00906525" w:rsidRDefault="00906525" w:rsidP="00906525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906525">
              <w:rPr>
                <w:rFonts w:ascii="Arial" w:hAnsi="Arial" w:cs="Arial"/>
                <w:vanish/>
                <w:sz w:val="16"/>
              </w:rPr>
              <w:t>Tensorprodukt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06525" w:rsidRDefault="00906525" w:rsidP="00906525">
            <w:pPr>
              <w:jc w:val="right"/>
            </w:pPr>
            <w:r>
              <w:t>(</w:t>
            </w:r>
            <w:bookmarkStart w:id="14" w:name="Tenso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11</w:t>
            </w:r>
            <w:r>
              <w:fldChar w:fldCharType="end"/>
            </w:r>
            <w:bookmarkEnd w:id="14"/>
            <w:r>
              <w:t>)</w:t>
            </w:r>
          </w:p>
        </w:tc>
      </w:tr>
    </w:tbl>
    <w:p w:rsidR="00365DB2" w:rsidRDefault="004E13B5" w:rsidP="00510DA5">
      <w:pPr>
        <w:pStyle w:val="Listenabsatz"/>
        <w:numPr>
          <w:ilvl w:val="0"/>
          <w:numId w:val="7"/>
        </w:numPr>
      </w:pPr>
      <w:r>
        <w:t>Nicht alle Mat</w:t>
      </w:r>
      <w:r w:rsidR="00562BCD">
        <w:t xml:space="preserve">rizen können aus Vektoren auf diese Art </w:t>
      </w:r>
      <w:r>
        <w:t>produziert werden.</w:t>
      </w:r>
    </w:p>
    <w:p w:rsidR="004E13B5" w:rsidRDefault="004E13B5" w:rsidP="00510DA5">
      <w:pPr>
        <w:pStyle w:val="Listenabsatz"/>
        <w:numPr>
          <w:ilvl w:val="0"/>
          <w:numId w:val="7"/>
        </w:numPr>
      </w:pPr>
      <w:r>
        <w:t>Alle Matrizen lassen sich als Summe von Tensorprodukten darstellen.</w:t>
      </w:r>
      <w:r w:rsidR="007F39DA">
        <w:t xml:space="preserve"> Nicht eindeutig!</w:t>
      </w:r>
    </w:p>
    <w:p w:rsidR="00A31092" w:rsidRDefault="00A31092" w:rsidP="00510DA5">
      <w:pPr>
        <w:pStyle w:val="Listenabsatz"/>
        <w:numPr>
          <w:ilvl w:val="0"/>
          <w:numId w:val="7"/>
        </w:numPr>
      </w:pPr>
      <w:r>
        <w:t>Enorm wichtig für die Quantentheorie!</w:t>
      </w:r>
      <w:r w:rsidR="00785BFF">
        <w:t xml:space="preserve"> </w:t>
      </w:r>
      <w:r w:rsidR="008C6CBD">
        <w:t xml:space="preserve">Produktraum, </w:t>
      </w:r>
      <w:r w:rsidR="002F31A7">
        <w:t xml:space="preserve">Dichtematrix, </w:t>
      </w:r>
      <w:r w:rsidR="00785BFF">
        <w:t>Zusammenhang mit Verschränkung…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7F39DA" w:rsidTr="00D04AD0">
        <w:tc>
          <w:tcPr>
            <w:tcW w:w="4256" w:type="pct"/>
            <w:shd w:val="clear" w:color="auto" w:fill="EEECE1" w:themeFill="background2"/>
            <w:vAlign w:val="center"/>
          </w:tcPr>
          <w:p w:rsidR="00D04AD0" w:rsidRDefault="00D04AD0" w:rsidP="00D04AD0">
            <w:pPr>
              <w:rPr>
                <w:rStyle w:val="Buchtitel"/>
              </w:rPr>
            </w:pPr>
            <w:r w:rsidRPr="00D04AD0">
              <w:rPr>
                <w:rStyle w:val="Buchtitel"/>
              </w:rPr>
              <w:t>Ist diese Matrix ein Tensorprodukt aus Vektoren?</w:t>
            </w:r>
          </w:p>
          <w:p w:rsidR="00D04AD0" w:rsidRPr="00D04AD0" w:rsidRDefault="00D04AD0" w:rsidP="00D04AD0">
            <w:pPr>
              <w:rPr>
                <w:rStyle w:val="Buchtitel"/>
              </w:rPr>
            </w:pPr>
          </w:p>
          <w:p w:rsidR="007F39DA" w:rsidRDefault="007F39DA" w:rsidP="007F39DA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5D052408" wp14:editId="29443367">
                  <wp:extent cx="560833" cy="394717"/>
                  <wp:effectExtent l="0" t="0" r="0" b="5715"/>
                  <wp:docPr id="29" name="Grafik 29" descr="%FontSize=11&#10;%TeXFontSize=11&#10;\documentclass{article}&#10;\pagestyle{empty}&#10;\begin{document}&#10;\[&#10;\begin{pmatrix}&#10;1 &amp; 0 &amp; 0 \\&#10;0 &amp; 0 &amp; 0 \\&#10;0 &amp; 0 &amp; 0 \\&#10;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33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7F39DA" w:rsidRPr="007F39DA" w:rsidRDefault="007F39DA" w:rsidP="007F39DA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7F39DA">
              <w:rPr>
                <w:rFonts w:ascii="Arial" w:hAnsi="Arial" w:cs="Arial"/>
                <w:vanish/>
                <w:sz w:val="16"/>
              </w:rPr>
              <w:t>AufgabeTensorprodukt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7F39DA" w:rsidRDefault="007F39DA" w:rsidP="007F39DA">
            <w:pPr>
              <w:jc w:val="right"/>
            </w:pPr>
            <w:r>
              <w:t>(</w:t>
            </w:r>
            <w:bookmarkStart w:id="15" w:name="AufgabeTenso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12</w:t>
            </w:r>
            <w:r>
              <w:fldChar w:fldCharType="end"/>
            </w:r>
            <w:bookmarkEnd w:id="15"/>
            <w:r>
              <w:t>)</w:t>
            </w:r>
          </w:p>
        </w:tc>
      </w:tr>
    </w:tbl>
    <w:p w:rsidR="007F39DA" w:rsidRDefault="007F39DA" w:rsidP="007F39DA"/>
    <w:p w:rsidR="00305ECA" w:rsidRPr="00305ECA" w:rsidRDefault="00305ECA" w:rsidP="00305ECA">
      <w:pPr>
        <w:shd w:val="clear" w:color="auto" w:fill="EEECE1" w:themeFill="background2"/>
        <w:rPr>
          <w:rStyle w:val="Buchtitel"/>
        </w:rPr>
      </w:pPr>
      <w:r>
        <w:rPr>
          <w:rStyle w:val="Buchtitel"/>
        </w:rPr>
        <w:t>Ist Die Einheitsmatrix ein Tensorprodukt?</w:t>
      </w:r>
    </w:p>
    <w:p w:rsidR="005F0A0A" w:rsidRDefault="005F0A0A" w:rsidP="007066F0">
      <w:pPr>
        <w:pStyle w:val="berschrift4"/>
      </w:pPr>
      <w:r>
        <w:t>Vektorprodukt</w:t>
      </w:r>
    </w:p>
    <w:p w:rsidR="00C54C6E" w:rsidRDefault="005F3449" w:rsidP="005F3449">
      <w:r>
        <w:t>Aus 2 Vektoren entsteht wieder ein Vektor. In der Physik: Drehimpuls, anderes Transformationsverhalten</w:t>
      </w:r>
      <w:r w:rsidR="00103B7D">
        <w:t xml:space="preserve"> (</w:t>
      </w:r>
      <w:r>
        <w:t>„axialer Vektor“</w:t>
      </w:r>
      <w:r w:rsidR="00103B7D">
        <w:t>)</w:t>
      </w:r>
      <w:r>
        <w:t xml:space="preserve"> wie die beiden ursprünglichen Vektoren.</w:t>
      </w:r>
      <w:r w:rsidR="00BD7463">
        <w:t xml:space="preserve"> </w:t>
      </w:r>
      <w:r w:rsidR="00DE59A5">
        <w:t>Historisch aus der Vorstellung eines dreidimensionalen Raums heraus entstanden.</w:t>
      </w:r>
    </w:p>
    <w:p w:rsidR="007A0D05" w:rsidRDefault="00DE59A5" w:rsidP="005F3449">
      <w:r>
        <w:t xml:space="preserve">Kann auch mit </w:t>
      </w:r>
      <w:r w:rsidR="0068515E">
        <w:t>dem Levi-Civita-Tensor (</w:t>
      </w:r>
      <w:r w:rsidR="000503C1">
        <w:t xml:space="preserve">total </w:t>
      </w:r>
      <w:r w:rsidR="0068515E">
        <w:t>antisymmetrischer Tensor 3. Stufe) ausgedrückt werden</w:t>
      </w:r>
      <w:r w:rsidR="00B47AB1">
        <w:t>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E91561" w:rsidTr="00E91561">
        <w:tc>
          <w:tcPr>
            <w:tcW w:w="4256" w:type="pct"/>
            <w:shd w:val="clear" w:color="auto" w:fill="auto"/>
            <w:vAlign w:val="center"/>
          </w:tcPr>
          <w:p w:rsidR="00E91561" w:rsidRDefault="00DC465A" w:rsidP="00E91561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346965" cy="441961"/>
                  <wp:effectExtent l="0" t="0" r="0" b="0"/>
                  <wp:docPr id="288" name="Grafik 288" descr="%FontSize=11&#10;%TeXFontSize=11&#10;\documentclass{article}&#10;\pagestyle{empty}&#10;\begin{document}&#10;\[&#10;   \vec{a}\times\vec{b} = \sum_{i,j,k=1}^3 \varepsilon_{ijk} a_i b_j \vec e_k&#10;\quad\quad&#10;   c_k = \varepsilon_{ijk} a_i b_j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5" cy="441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91561" w:rsidRPr="00E91561" w:rsidRDefault="00E91561" w:rsidP="00E91561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91561">
              <w:rPr>
                <w:rFonts w:ascii="Arial" w:hAnsi="Arial" w:cs="Arial"/>
                <w:vanish/>
                <w:sz w:val="16"/>
              </w:rPr>
              <w:t>Vektorprodukt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91561" w:rsidRDefault="00E91561" w:rsidP="00E91561">
            <w:pPr>
              <w:jc w:val="right"/>
            </w:pPr>
            <w:r>
              <w:t>(</w:t>
            </w:r>
            <w:bookmarkStart w:id="16" w:name="Vekto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13</w:t>
            </w:r>
            <w:r>
              <w:fldChar w:fldCharType="end"/>
            </w:r>
            <w:bookmarkEnd w:id="16"/>
            <w:r>
              <w:t>)</w:t>
            </w:r>
          </w:p>
        </w:tc>
      </w:tr>
    </w:tbl>
    <w:p w:rsidR="0057422F" w:rsidRDefault="00EA2AED" w:rsidP="005F3449">
      <w:r>
        <w:t>[</w:t>
      </w:r>
      <w:r w:rsidR="0057422F">
        <w:t>Dadurch abweichendes Transformationsverhalten eher einsichtig.</w:t>
      </w:r>
      <w:r w:rsidR="002F7AD7">
        <w:t xml:space="preserve"> Richtigerweise sollte man zwischen ko- und kontrvarianten Indizes unterscheiden.</w:t>
      </w:r>
      <w:r w:rsidR="00EA632E">
        <w:t xml:space="preserve"> Dazu weiter unten...</w:t>
      </w:r>
      <w:r>
        <w:t>]</w:t>
      </w:r>
    </w:p>
    <w:p w:rsidR="00B47AB1" w:rsidRPr="005F3449" w:rsidRDefault="00333EAB" w:rsidP="005F3449">
      <w:r>
        <w:lastRenderedPageBreak/>
        <w:t>Kann auf mehr Dime</w:t>
      </w:r>
      <w:r w:rsidR="00C871A2">
        <w:t>nsionen verallgemeinert werden und tritt in der Physik h</w:t>
      </w:r>
      <w:r w:rsidR="00C13F05">
        <w:t>in und wieder auf. Wir werden ihn</w:t>
      </w:r>
      <w:r w:rsidR="00BB7B16">
        <w:t xml:space="preserve"> in der Quanteninformation</w:t>
      </w:r>
      <w:r w:rsidR="00C871A2">
        <w:t xml:space="preserve"> eher nicht brauchen</w:t>
      </w:r>
      <w:r w:rsidR="006D49CE">
        <w:t>.</w:t>
      </w:r>
    </w:p>
    <w:p w:rsidR="00A02202" w:rsidRDefault="00ED41E9" w:rsidP="00ED41E9">
      <w:pPr>
        <w:pStyle w:val="berschrift3"/>
      </w:pPr>
      <w:bookmarkStart w:id="17" w:name="_Toc474049366"/>
      <w:r>
        <w:t>Weitere Operationen</w:t>
      </w:r>
      <w:r w:rsidR="004606F8">
        <w:t xml:space="preserve"> / Besondere Matrizen</w:t>
      </w:r>
      <w:bookmarkEnd w:id="17"/>
    </w:p>
    <w:p w:rsidR="00A66BD4" w:rsidRDefault="00A66BD4" w:rsidP="00A66BD4">
      <w:pPr>
        <w:pStyle w:val="berschrift4"/>
      </w:pPr>
      <w:r>
        <w:t>Spur</w:t>
      </w:r>
    </w:p>
    <w:p w:rsidR="00A66BD4" w:rsidRDefault="000D67C4" w:rsidP="00A66BD4">
      <w:r>
        <w:t>Die Spur einer quadratischen Matrix ist die Summe ihrer Diagonalelemente.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D634C0" w:rsidTr="00D634C0">
        <w:tc>
          <w:tcPr>
            <w:tcW w:w="4256" w:type="pct"/>
            <w:shd w:val="clear" w:color="auto" w:fill="auto"/>
            <w:vAlign w:val="center"/>
          </w:tcPr>
          <w:p w:rsidR="00D634C0" w:rsidRDefault="00D634C0" w:rsidP="00D634C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416A2F9B" wp14:editId="21B1280D">
                  <wp:extent cx="2244857" cy="394717"/>
                  <wp:effectExtent l="0" t="0" r="3175" b="5715"/>
                  <wp:docPr id="301" name="Grafik 301" descr="%FontSize=11&#10;%TeXFontSize=11&#10;\documentclass{article}&#10;\pagestyle{empty}&#10;\begin{document}&#10;\[&#10;\mathrm{Tr}  &#10;  \begin{pmatrix}&#10;    1 &amp; -3 &amp; 2 \\&#10;    2 &amp; -6 &amp; 4 \\&#10;    7 &amp; -21 &amp; 14 &#10;  \end{pmatrix}&#10;= 9&#10;\quad\quad&#10;\mathrm{Tr}(M_{ij}) = M_{ii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857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D634C0" w:rsidRPr="00D634C0" w:rsidRDefault="00D634C0" w:rsidP="00D634C0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D634C0">
              <w:rPr>
                <w:rFonts w:ascii="Arial" w:hAnsi="Arial" w:cs="Arial"/>
                <w:vanish/>
                <w:sz w:val="16"/>
              </w:rPr>
              <w:t>SpurMatrix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D634C0" w:rsidRDefault="00D634C0" w:rsidP="00D634C0">
            <w:pPr>
              <w:jc w:val="right"/>
            </w:pPr>
            <w:r>
              <w:t>(</w:t>
            </w:r>
            <w:bookmarkStart w:id="18" w:name="Spur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14</w:t>
            </w:r>
            <w:r>
              <w:fldChar w:fldCharType="end"/>
            </w:r>
            <w:bookmarkEnd w:id="18"/>
            <w:r>
              <w:t>)</w:t>
            </w:r>
          </w:p>
        </w:tc>
      </w:tr>
    </w:tbl>
    <w:p w:rsidR="00D634C0" w:rsidRDefault="00D634C0" w:rsidP="00A66BD4"/>
    <w:p w:rsidR="00C047AD" w:rsidRDefault="00C047AD" w:rsidP="00A66BD4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C047AD" w:rsidTr="00C047AD">
        <w:tc>
          <w:tcPr>
            <w:tcW w:w="4256" w:type="pct"/>
            <w:shd w:val="clear" w:color="auto" w:fill="EEECE1" w:themeFill="background2"/>
            <w:vAlign w:val="center"/>
          </w:tcPr>
          <w:p w:rsidR="00C047AD" w:rsidRPr="00C047AD" w:rsidRDefault="00C047AD" w:rsidP="00C047AD">
            <w:pPr>
              <w:rPr>
                <w:rStyle w:val="Buchtitel"/>
              </w:rPr>
            </w:pPr>
            <w:r>
              <w:rPr>
                <w:rStyle w:val="Buchtitel"/>
              </w:rPr>
              <w:t>Zeige mit der Indexschreibweise, dass Gilt</w:t>
            </w:r>
          </w:p>
          <w:p w:rsidR="00C047AD" w:rsidRDefault="003639F0" w:rsidP="00C047A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176530" cy="121920"/>
                  <wp:effectExtent l="0" t="0" r="5080" b="0"/>
                  <wp:docPr id="7" name="Grafik 7" descr="%FontSize=11&#10;%TeXFontSize=11&#10;\documentclass{article}&#10;\pagestyle{empty}&#10;\begin{document}&#10;\[&#10;\mathrm{Tr}({\mathbf A} \cdot {\mathbf B}) = \mathrm{Tr}({\mathbf B} \cdot {\mathbf A})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53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C047AD" w:rsidRPr="00C047AD" w:rsidRDefault="00C047AD" w:rsidP="00C047A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C047AD">
              <w:rPr>
                <w:rFonts w:ascii="Arial" w:hAnsi="Arial" w:cs="Arial"/>
                <w:vanish/>
                <w:sz w:val="16"/>
              </w:rPr>
              <w:t>AufgabeSpur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047AD" w:rsidRDefault="00C047AD" w:rsidP="00C047AD">
            <w:pPr>
              <w:jc w:val="right"/>
            </w:pPr>
            <w:r>
              <w:t>(</w:t>
            </w:r>
            <w:bookmarkStart w:id="19" w:name="AufgabeSpur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15</w:t>
            </w:r>
            <w:r>
              <w:fldChar w:fldCharType="end"/>
            </w:r>
            <w:bookmarkEnd w:id="19"/>
            <w:r>
              <w:t>)</w:t>
            </w:r>
          </w:p>
        </w:tc>
      </w:tr>
    </w:tbl>
    <w:p w:rsidR="00C047AD" w:rsidRPr="00A66BD4" w:rsidRDefault="00C047AD" w:rsidP="00A66BD4"/>
    <w:p w:rsidR="00AD585B" w:rsidRDefault="003729B8" w:rsidP="003729B8">
      <w:pPr>
        <w:pStyle w:val="berschrift4"/>
      </w:pPr>
      <w:r>
        <w:t>Transposition</w:t>
      </w:r>
      <w:r w:rsidR="001870C4">
        <w:t xml:space="preserve"> / Transponierte Matrix</w:t>
      </w:r>
    </w:p>
    <w:p w:rsidR="00E56DFF" w:rsidRDefault="001B70B0" w:rsidP="00E56DFF">
      <w:r>
        <w:t>Zeilen und Spalten werden ge</w:t>
      </w:r>
      <w:r w:rsidR="00E56DFF">
        <w:t>tauscht.</w:t>
      </w:r>
      <w:r w:rsidR="00604F4C">
        <w:t xml:space="preserve"> Indexschreibweise: Zeile</w:t>
      </w:r>
      <w:r>
        <w:t>n- und Spaltenindizes werden ge</w:t>
      </w:r>
      <w:r w:rsidR="00604F4C">
        <w:t>tauscht.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EA175F" w:rsidTr="00EA175F">
        <w:tc>
          <w:tcPr>
            <w:tcW w:w="4256" w:type="pct"/>
            <w:shd w:val="clear" w:color="auto" w:fill="auto"/>
            <w:vAlign w:val="center"/>
          </w:tcPr>
          <w:p w:rsidR="00EA175F" w:rsidRDefault="00294C60" w:rsidP="00EA175F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042164" cy="304801"/>
                  <wp:effectExtent l="0" t="0" r="0" b="0"/>
                  <wp:docPr id="10" name="Grafik 10" descr="%FontSize=11&#10;%TeXFontSize=11&#10;\documentclass{article}&#10;\pagestyle{empty}&#10;\begin{document}&#10;\[&#10;  \begin{pmatrix}&#10;    0 &amp; 3 \\&#10;    2 &amp; 1 &#10;  \end{pmatrix}^T&#10;=&#10;  \begin{pmatrix}&#10;    0 &amp; 2 \\&#10;    3 &amp; 1 &#10;  \end{pmatrix}&#10;\quad\quad&#10;(M^T)_{ij} = M_{ji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4" cy="30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A175F" w:rsidRPr="00EA175F" w:rsidRDefault="00EA175F" w:rsidP="00EA175F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A175F">
              <w:rPr>
                <w:rFonts w:ascii="Arial" w:hAnsi="Arial" w:cs="Arial"/>
                <w:vanish/>
                <w:sz w:val="16"/>
              </w:rPr>
              <w:t>Transposition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A175F" w:rsidRDefault="00EA175F" w:rsidP="00EA175F">
            <w:pPr>
              <w:jc w:val="right"/>
            </w:pPr>
            <w:r>
              <w:t>(</w:t>
            </w:r>
            <w:bookmarkStart w:id="20" w:name="Transposi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16</w:t>
            </w:r>
            <w:r>
              <w:fldChar w:fldCharType="end"/>
            </w:r>
            <w:bookmarkEnd w:id="20"/>
            <w:r>
              <w:t>)</w:t>
            </w:r>
          </w:p>
        </w:tc>
      </w:tr>
    </w:tbl>
    <w:p w:rsidR="00013FE2" w:rsidRDefault="00013FE2" w:rsidP="00013FE2">
      <w:r>
        <w:t>Es gilt: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013FE2" w:rsidTr="00013FE2">
        <w:tc>
          <w:tcPr>
            <w:tcW w:w="4256" w:type="pct"/>
            <w:shd w:val="clear" w:color="auto" w:fill="auto"/>
            <w:vAlign w:val="center"/>
          </w:tcPr>
          <w:p w:rsidR="00013FE2" w:rsidRDefault="00294C60" w:rsidP="00013FE2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039116" cy="158496"/>
                  <wp:effectExtent l="0" t="0" r="0" b="0"/>
                  <wp:docPr id="14" name="Grafik 14" descr="%FontSize=11&#10;%TeXFontSize=11&#10;\documentclass{article}&#10;\pagestyle{empty}&#10;\begin{document}&#10;\[&#10;({\mathbf M}^T)^T = {\mathbf M}&#10;\quad\quad&#10;({\mathbf A} \cdot {\mathbf B})^T = {\mathbf B}^T \cdot {\mathbf A}^T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116" cy="158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013FE2" w:rsidRPr="00013FE2" w:rsidRDefault="00013FE2" w:rsidP="00013FE2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013FE2">
              <w:rPr>
                <w:rFonts w:ascii="Arial" w:hAnsi="Arial" w:cs="Arial"/>
                <w:vanish/>
                <w:sz w:val="16"/>
              </w:rPr>
              <w:t>TransponiertesProdukt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13FE2" w:rsidRDefault="00013FE2" w:rsidP="00013FE2">
            <w:pPr>
              <w:jc w:val="right"/>
            </w:pPr>
            <w:r>
              <w:t>(</w:t>
            </w:r>
            <w:bookmarkStart w:id="21" w:name="Transponiertes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17</w:t>
            </w:r>
            <w:r>
              <w:fldChar w:fldCharType="end"/>
            </w:r>
            <w:bookmarkEnd w:id="21"/>
            <w:r>
              <w:t>)</w:t>
            </w:r>
          </w:p>
        </w:tc>
      </w:tr>
    </w:tbl>
    <w:p w:rsidR="00013FE2" w:rsidRDefault="00013FE2" w:rsidP="00013FE2"/>
    <w:p w:rsidR="00C7367B" w:rsidRDefault="00FE337B" w:rsidP="003C1ECE">
      <w:pPr>
        <w:pStyle w:val="berschrift4"/>
      </w:pPr>
      <w:r>
        <w:t>Symmetrische Matrizen / Symmetrierung</w:t>
      </w:r>
    </w:p>
    <w:p w:rsidR="003C1ECE" w:rsidRPr="003C1ECE" w:rsidRDefault="003C1ECE" w:rsidP="003C1ECE">
      <w:r>
        <w:t>Eine symmetrische Matrix ist gleich ihrer</w:t>
      </w:r>
      <w:r w:rsidR="004544F3">
        <w:t xml:space="preserve"> </w:t>
      </w:r>
      <w:r>
        <w:t>Transponierten.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C7367B" w:rsidTr="00C7367B">
        <w:tc>
          <w:tcPr>
            <w:tcW w:w="4256" w:type="pct"/>
            <w:shd w:val="clear" w:color="auto" w:fill="auto"/>
            <w:vAlign w:val="center"/>
          </w:tcPr>
          <w:p w:rsidR="00C7367B" w:rsidRDefault="003D4EB1" w:rsidP="00C7367B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386335" cy="304801"/>
                  <wp:effectExtent l="0" t="0" r="5080" b="0"/>
                  <wp:docPr id="16" name="Grafik 16" descr="%FontSize=11&#10;%TeXFontSize=11&#10;\documentclass{article}&#10;\pagestyle{empty}&#10;\begin{document}&#10;\[&#10;  \begin{pmatrix}&#10;    0 &amp; -3 \\&#10;    -3 &amp; 1 &#10;  \end{pmatrix}^T&#10;=&#10;  \begin{pmatrix}&#10;    0 &amp; -3 \\&#10;    -3 &amp; 1 &#10;  \end{pmatrix}&#10;\quad\quad&#10;M_{ij}^T = M_{ji} = M_{ij}&#10;\quad\quad&#10;{\mathbf M}^T = {\mathbf M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335" cy="30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C7367B" w:rsidRPr="00C7367B" w:rsidRDefault="00C7367B" w:rsidP="00C7367B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C7367B">
              <w:rPr>
                <w:rFonts w:ascii="Arial" w:hAnsi="Arial" w:cs="Arial"/>
                <w:vanish/>
                <w:sz w:val="16"/>
              </w:rPr>
              <w:t>SymmetrischeMatrizen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7367B" w:rsidRDefault="00C7367B" w:rsidP="00C7367B">
            <w:pPr>
              <w:jc w:val="right"/>
            </w:pPr>
            <w:r>
              <w:t>(</w:t>
            </w:r>
            <w:bookmarkStart w:id="22" w:name="SymmetrischeMatriz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18</w:t>
            </w:r>
            <w:r>
              <w:fldChar w:fldCharType="end"/>
            </w:r>
            <w:bookmarkEnd w:id="22"/>
            <w:r>
              <w:t>)</w:t>
            </w:r>
          </w:p>
        </w:tc>
      </w:tr>
    </w:tbl>
    <w:p w:rsidR="00811373" w:rsidRDefault="00811373" w:rsidP="005F0A0A"/>
    <w:p w:rsidR="00BD2D77" w:rsidRDefault="003C5782" w:rsidP="005F0A0A">
      <w:pPr>
        <w:rPr>
          <w:noProof/>
          <w:lang w:eastAsia="de-DE"/>
        </w:rPr>
      </w:pPr>
      <w:r>
        <w:t>Erzeugung symmetrischer Matrizen aus beliebigen Matrizen: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BD2D77" w:rsidTr="00BD2D77">
        <w:tc>
          <w:tcPr>
            <w:tcW w:w="4256" w:type="pct"/>
            <w:shd w:val="clear" w:color="auto" w:fill="auto"/>
            <w:vAlign w:val="center"/>
          </w:tcPr>
          <w:p w:rsidR="00BD2D77" w:rsidRDefault="00541899" w:rsidP="00BD2D77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484633" cy="132588"/>
                  <wp:effectExtent l="0" t="0" r="0" b="1270"/>
                  <wp:docPr id="17" name="Grafik 17" descr="%FontSize=11&#10;%TeXFontSize=11&#10;\documentclass{article}&#10;\pagestyle{empty}&#10;\begin{document}&#10;\[&#10;{\mathbf M} + {\mathbf M}^T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33" cy="13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D2D77" w:rsidRPr="00BD2D77" w:rsidRDefault="00BD2D77" w:rsidP="00BD2D77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BD2D77">
              <w:rPr>
                <w:rFonts w:ascii="Arial" w:hAnsi="Arial" w:cs="Arial"/>
                <w:vanish/>
                <w:sz w:val="16"/>
              </w:rPr>
              <w:t>Symmetrierung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BD2D77" w:rsidRDefault="00BD2D77" w:rsidP="00BD2D77">
            <w:pPr>
              <w:jc w:val="right"/>
            </w:pPr>
            <w:r>
              <w:t>(</w:t>
            </w:r>
            <w:bookmarkStart w:id="23" w:name="Symmetrierung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19</w:t>
            </w:r>
            <w:r>
              <w:fldChar w:fldCharType="end"/>
            </w:r>
            <w:bookmarkEnd w:id="23"/>
            <w:r>
              <w:t>)</w:t>
            </w:r>
          </w:p>
        </w:tc>
      </w:tr>
    </w:tbl>
    <w:p w:rsidR="00426C91" w:rsidRDefault="003C5782" w:rsidP="005F0A0A">
      <w:r>
        <w:t xml:space="preserve"> </w:t>
      </w:r>
    </w:p>
    <w:p w:rsidR="00EF42CC" w:rsidRDefault="00EF42CC" w:rsidP="00EF42CC">
      <w:r>
        <w:t>Eine antisymmetrische Matrix ist gleich dem Negativen ihrer Transponierten.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6668FD" w:rsidTr="006668FD">
        <w:tc>
          <w:tcPr>
            <w:tcW w:w="4256" w:type="pct"/>
            <w:shd w:val="clear" w:color="auto" w:fill="auto"/>
            <w:vAlign w:val="center"/>
          </w:tcPr>
          <w:p w:rsidR="006668FD" w:rsidRDefault="00AC769D" w:rsidP="006668F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497587" cy="304801"/>
                  <wp:effectExtent l="0" t="0" r="7620" b="0"/>
                  <wp:docPr id="15" name="Grafik 15" descr="%FontSize=11&#10;%TeXFontSize=11&#10;\documentclass{article}&#10;\pagestyle{empty}&#10;\begin{document}&#10;\[&#10;  \begin{pmatrix}&#10;    0 &amp; 3 \\&#10;    -3 &amp; 0 &#10;  \end{pmatrix}^T&#10;=&#10;  - \begin{pmatrix}&#10;    0 &amp; 3 \\&#10;    -3 &amp; 0 &#10;  \end{pmatrix}&#10;\quad\quad&#10;M_{ij}^T = M_{ji} = - M_{ij}&#10;\quad\quad&#10;{\mathbf M}^T = -{\mathbf M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587" cy="30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6668FD" w:rsidRPr="006668FD" w:rsidRDefault="006668FD" w:rsidP="006668F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6668FD">
              <w:rPr>
                <w:rFonts w:ascii="Arial" w:hAnsi="Arial" w:cs="Arial"/>
                <w:vanish/>
                <w:sz w:val="16"/>
              </w:rPr>
              <w:t>AntisymmetrischeMatrizen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6668FD" w:rsidRDefault="006668FD" w:rsidP="006668FD">
            <w:pPr>
              <w:jc w:val="right"/>
            </w:pPr>
            <w:r>
              <w:t>(</w:t>
            </w:r>
            <w:bookmarkStart w:id="24" w:name="AntisymmetrischeMatriz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20</w:t>
            </w:r>
            <w:r>
              <w:fldChar w:fldCharType="end"/>
            </w:r>
            <w:bookmarkEnd w:id="24"/>
            <w:r>
              <w:t>)</w:t>
            </w:r>
          </w:p>
        </w:tc>
      </w:tr>
    </w:tbl>
    <w:p w:rsidR="006668FD" w:rsidRPr="003C1ECE" w:rsidRDefault="006668FD" w:rsidP="00EF42CC"/>
    <w:p w:rsidR="003938D8" w:rsidRPr="005848E3" w:rsidRDefault="005848E3" w:rsidP="002A268D">
      <w:pPr>
        <w:shd w:val="clear" w:color="auto" w:fill="EEECE1" w:themeFill="background2"/>
        <w:rPr>
          <w:rStyle w:val="Buchtitel"/>
        </w:rPr>
      </w:pPr>
      <w:r>
        <w:rPr>
          <w:rStyle w:val="Buchtitel"/>
        </w:rPr>
        <w:t>Wie kann aus einer beliebigen Matrix analog zur Symmetrierung eine antisymmetrische Matrix erzeugt werden?</w:t>
      </w:r>
    </w:p>
    <w:p w:rsidR="00BA5855" w:rsidRDefault="00BA5855" w:rsidP="00BA5855">
      <w:pPr>
        <w:pStyle w:val="berschrift4"/>
      </w:pPr>
      <w:r>
        <w:t>Inverse</w:t>
      </w:r>
      <w:r w:rsidR="000E5737">
        <w:t xml:space="preserve"> Matrizen</w:t>
      </w:r>
    </w:p>
    <w:p w:rsidR="002A4561" w:rsidRDefault="002A4561" w:rsidP="002A4561">
      <w:r>
        <w:t>Definition</w:t>
      </w:r>
      <w:r w:rsidR="00FD4294">
        <w:t xml:space="preserve">: 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715DCD" w:rsidTr="00715DCD">
        <w:tc>
          <w:tcPr>
            <w:tcW w:w="4256" w:type="pct"/>
            <w:shd w:val="clear" w:color="auto" w:fill="auto"/>
            <w:vAlign w:val="center"/>
          </w:tcPr>
          <w:p w:rsidR="00715DCD" w:rsidRDefault="00695DD8" w:rsidP="00715DC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382271" cy="135636"/>
                  <wp:effectExtent l="0" t="0" r="0" b="0"/>
                  <wp:docPr id="19" name="Grafik 19" descr="%FontSize=11&#10;%TeXFontSize=11&#10;\documentclass{article}&#10;\pagestyle{empty}&#10;\begin{document}&#10;\[&#10;{\mathbf M} \cdot {\mathbf M}^{-1} = {\mathbf M}^{-1} \cdot {\mathbf M} = {\mathbf 1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271" cy="135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715DCD" w:rsidRPr="00715DCD" w:rsidRDefault="00715DCD" w:rsidP="00715DC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715DCD">
              <w:rPr>
                <w:rFonts w:ascii="Arial" w:hAnsi="Arial" w:cs="Arial"/>
                <w:vanish/>
                <w:sz w:val="16"/>
              </w:rPr>
              <w:t>InverseMatrix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715DCD" w:rsidRDefault="00715DCD" w:rsidP="00715DCD">
            <w:pPr>
              <w:jc w:val="right"/>
            </w:pPr>
            <w:r>
              <w:t>(</w:t>
            </w:r>
            <w:bookmarkStart w:id="25" w:name="Inverse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21</w:t>
            </w:r>
            <w:r>
              <w:fldChar w:fldCharType="end"/>
            </w:r>
            <w:bookmarkEnd w:id="25"/>
            <w:r>
              <w:t>)</w:t>
            </w:r>
          </w:p>
        </w:tc>
      </w:tr>
    </w:tbl>
    <w:p w:rsidR="00B517BC" w:rsidRDefault="00B517BC" w:rsidP="002A4561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3F3AA3" w:rsidTr="00745797">
        <w:tc>
          <w:tcPr>
            <w:tcW w:w="4256" w:type="pct"/>
            <w:shd w:val="clear" w:color="auto" w:fill="EEECE1" w:themeFill="background2"/>
            <w:vAlign w:val="center"/>
          </w:tcPr>
          <w:p w:rsidR="00745797" w:rsidRPr="00745797" w:rsidRDefault="00745797" w:rsidP="00745797">
            <w:pPr>
              <w:rPr>
                <w:rStyle w:val="Buchtitel"/>
              </w:rPr>
            </w:pPr>
            <w:r>
              <w:rPr>
                <w:rStyle w:val="Buchtitel"/>
              </w:rPr>
              <w:t>Zeige, dass beide Produkte die Einheitsmatrix ergeben!</w:t>
            </w:r>
          </w:p>
          <w:p w:rsidR="00745797" w:rsidRDefault="00745797" w:rsidP="003F3AA3">
            <w:pPr>
              <w:jc w:val="center"/>
            </w:pPr>
          </w:p>
          <w:p w:rsidR="003F3AA3" w:rsidRDefault="003F3AA3" w:rsidP="003F3AA3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7DDC4C4C" wp14:editId="07680882">
                  <wp:extent cx="2289053" cy="274321"/>
                  <wp:effectExtent l="0" t="0" r="0" b="0"/>
                  <wp:docPr id="306" name="Grafik 306" descr="%FontSize=11&#10;%TeXFontSize=11&#10;\documentclass{article}&#10;\pagestyle{empty}&#10;\begin{document}&#10;\[&#10;{\begin{pmatrix}2&amp;5\\1&amp;3\end{pmatrix}}\cdot {\begin{pmatrix}3&amp;-5\\-1&amp;2\end{pmatrix}}&#10;\quad\quad&#10;{\begin{pmatrix}3&amp;-5\\-1&amp;2\end{pmatrix}}\cdot &#10;{\begin{pmatrix}2&amp;5\\1&amp;3\end{pmatrix}}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053" cy="274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F3AA3" w:rsidRPr="003F3AA3" w:rsidRDefault="003F3AA3" w:rsidP="003F3AA3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3F3AA3">
              <w:rPr>
                <w:rFonts w:ascii="Arial" w:hAnsi="Arial" w:cs="Arial"/>
                <w:vanish/>
                <w:sz w:val="16"/>
              </w:rPr>
              <w:t>AufgabeInverseMatrix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F3AA3" w:rsidRDefault="003F3AA3" w:rsidP="003F3AA3">
            <w:pPr>
              <w:jc w:val="right"/>
            </w:pPr>
            <w:r>
              <w:t>(</w:t>
            </w:r>
            <w:bookmarkStart w:id="26" w:name="AufgabeInverse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22</w:t>
            </w:r>
            <w:r>
              <w:fldChar w:fldCharType="end"/>
            </w:r>
            <w:bookmarkEnd w:id="26"/>
            <w:r>
              <w:t>)</w:t>
            </w:r>
          </w:p>
        </w:tc>
      </w:tr>
    </w:tbl>
    <w:p w:rsidR="003F3AA3" w:rsidRDefault="004A5582" w:rsidP="004A5582">
      <w:pPr>
        <w:pStyle w:val="Listenabsatz"/>
        <w:numPr>
          <w:ilvl w:val="0"/>
          <w:numId w:val="10"/>
        </w:numPr>
      </w:pPr>
      <w:r>
        <w:t>Die Inverse der Inversen ist die ursprüngliche Matrix.</w:t>
      </w:r>
    </w:p>
    <w:p w:rsidR="00334414" w:rsidRDefault="00334414" w:rsidP="004A5582">
      <w:pPr>
        <w:pStyle w:val="Listenabsatz"/>
        <w:numPr>
          <w:ilvl w:val="0"/>
          <w:numId w:val="10"/>
        </w:numPr>
      </w:pPr>
      <w:r>
        <w:t>Es gibt Matrizen, die ihre eigenen Inversen sind.</w:t>
      </w:r>
    </w:p>
    <w:p w:rsidR="00314BFB" w:rsidRDefault="00314BFB" w:rsidP="00314BFB">
      <w:r>
        <w:t>Es gilt: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579"/>
        <w:gridCol w:w="573"/>
      </w:tblGrid>
      <w:tr w:rsidR="005875E0" w:rsidTr="005875E0">
        <w:tc>
          <w:tcPr>
            <w:tcW w:w="4256" w:type="pct"/>
            <w:shd w:val="clear" w:color="auto" w:fill="auto"/>
            <w:vAlign w:val="center"/>
          </w:tcPr>
          <w:p w:rsidR="005875E0" w:rsidRDefault="00CB2738" w:rsidP="005875E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4E953BF3" wp14:editId="4E29BF67">
                  <wp:extent cx="5029210" cy="161544"/>
                  <wp:effectExtent l="0" t="0" r="0" b="0"/>
                  <wp:docPr id="30" name="Grafik 30" descr="%FontSize=11&#10;%TeXFontSize=11&#10;\documentclass{article}&#10;\pagestyle{empty}&#10;\begin{document}&#10;\[&#10;({\mathbf M}^{-1})^{-1} = {\mathbf M}&#10;\quad\quad&#10;(c {\mathbf M})^{-1} = c^{-1} {\mathbf M}^{-1}&#10;\quad\quad&#10;\operatorname{det}({\mathbf M}^{-1}) = &#10;\operatorname{det}({\mathbf M})^{-1}&#10;\quad\quad&#10;({\mathbf A} \cdot {\mathbf B})^{-1} = {\mathbf B}^{-1} \cdot {\mathbf A}^{-1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10" cy="161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A393A">
              <w:t xml:space="preserve"> 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875E0" w:rsidRPr="005875E0" w:rsidRDefault="005875E0" w:rsidP="005875E0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5875E0">
              <w:rPr>
                <w:rFonts w:ascii="Arial" w:hAnsi="Arial" w:cs="Arial"/>
                <w:vanish/>
                <w:sz w:val="16"/>
              </w:rPr>
              <w:t>InverseMatrixRegeln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5875E0" w:rsidRDefault="005875E0" w:rsidP="005875E0">
            <w:pPr>
              <w:jc w:val="right"/>
            </w:pPr>
            <w:r>
              <w:t>(</w:t>
            </w:r>
            <w:bookmarkStart w:id="27" w:name="InverseMatrixRegel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23</w:t>
            </w:r>
            <w:r>
              <w:fldChar w:fldCharType="end"/>
            </w:r>
            <w:bookmarkEnd w:id="27"/>
            <w:r>
              <w:t>)</w:t>
            </w:r>
          </w:p>
        </w:tc>
      </w:tr>
    </w:tbl>
    <w:p w:rsidR="005875E0" w:rsidRDefault="005875E0" w:rsidP="0050409E"/>
    <w:p w:rsidR="0048781F" w:rsidRDefault="0048781F" w:rsidP="0048781F">
      <w:pPr>
        <w:pStyle w:val="berschrift4"/>
      </w:pPr>
      <w:r>
        <w:t xml:space="preserve">Eigenwerte </w:t>
      </w:r>
      <w:r w:rsidR="006F5B7C">
        <w:t xml:space="preserve">und Eigenvektoren </w:t>
      </w:r>
      <w:r w:rsidR="00F40A28">
        <w:t>q</w:t>
      </w:r>
      <w:r>
        <w:t>uadratischer Matrizen</w:t>
      </w:r>
    </w:p>
    <w:p w:rsidR="005D5E17" w:rsidRPr="005D5E17" w:rsidRDefault="005D5E17" w:rsidP="005D5E17">
      <w:r>
        <w:t>x ist ein Spaltenvektor: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E57F3F" w:rsidTr="00E57F3F">
        <w:tc>
          <w:tcPr>
            <w:tcW w:w="4256" w:type="pct"/>
            <w:shd w:val="clear" w:color="auto" w:fill="auto"/>
            <w:vAlign w:val="center"/>
          </w:tcPr>
          <w:p w:rsidR="00E57F3F" w:rsidRDefault="00E640E8" w:rsidP="00E57F3F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769368" cy="121920"/>
                  <wp:effectExtent l="0" t="0" r="2540" b="0"/>
                  <wp:docPr id="307" name="Grafik 307" descr="%FontSize=11&#10;%TeXFontSize=11&#10;\documentclass{article}&#10;\pagestyle{empty}&#10;\begin{document}&#10;\[&#10;{\mathbf A}\cdot x=\lambda \,x&#10;\quad\quad&#10;({\mathbf A} - \lambda\, {\mathbf I}) \cdot x = 0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368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57F3F" w:rsidRPr="00E57F3F" w:rsidRDefault="00E57F3F" w:rsidP="00E57F3F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57F3F">
              <w:rPr>
                <w:rFonts w:ascii="Arial" w:hAnsi="Arial" w:cs="Arial"/>
                <w:vanish/>
                <w:sz w:val="16"/>
              </w:rPr>
              <w:t>EigenwerteMatrizen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57F3F" w:rsidRDefault="00E57F3F" w:rsidP="00E57F3F">
            <w:pPr>
              <w:jc w:val="right"/>
            </w:pPr>
            <w:r>
              <w:t>(</w:t>
            </w:r>
            <w:bookmarkStart w:id="28" w:name="EigenwerteMatriz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24</w:t>
            </w:r>
            <w:r>
              <w:fldChar w:fldCharType="end"/>
            </w:r>
            <w:bookmarkEnd w:id="28"/>
            <w:r>
              <w:t>)</w:t>
            </w:r>
          </w:p>
        </w:tc>
      </w:tr>
    </w:tbl>
    <w:p w:rsidR="00E44E30" w:rsidRDefault="00E44E30" w:rsidP="0048781F"/>
    <w:p w:rsidR="0048781F" w:rsidRDefault="00E44E30" w:rsidP="0048781F">
      <w:r>
        <w:t>Ist ein homo</w:t>
      </w:r>
      <w:r w:rsidR="008A240D">
        <w:t>genes lineares Gleichungssystem, lösbar wenn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7800D8" w:rsidTr="007800D8">
        <w:tc>
          <w:tcPr>
            <w:tcW w:w="4256" w:type="pct"/>
            <w:shd w:val="clear" w:color="auto" w:fill="auto"/>
            <w:vAlign w:val="center"/>
          </w:tcPr>
          <w:p w:rsidR="007800D8" w:rsidRDefault="00842800" w:rsidP="007800D8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18974" cy="120396"/>
                  <wp:effectExtent l="0" t="0" r="0" b="0"/>
                  <wp:docPr id="308" name="Grafik 308" descr="%FontSize=11&#10;%TeXFontSize=11&#10;\documentclass{article}&#10;\pagestyle{empty}&#10;\begin{document}&#10;\[&#10;{\det \left({\mathbf A}-\lambda\, {\mathbf I}\right)=0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974" cy="120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7800D8" w:rsidRPr="007800D8" w:rsidRDefault="007800D8" w:rsidP="007800D8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7800D8">
              <w:rPr>
                <w:rFonts w:ascii="Arial" w:hAnsi="Arial" w:cs="Arial"/>
                <w:vanish/>
                <w:sz w:val="16"/>
              </w:rPr>
              <w:t>DeterminanteEigenwert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7800D8" w:rsidRDefault="007800D8" w:rsidP="007800D8">
            <w:pPr>
              <w:jc w:val="right"/>
            </w:pPr>
            <w:r>
              <w:t>(</w:t>
            </w:r>
            <w:bookmarkStart w:id="29" w:name="DeterminanteEigenwer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25</w:t>
            </w:r>
            <w:r>
              <w:fldChar w:fldCharType="end"/>
            </w:r>
            <w:bookmarkEnd w:id="29"/>
            <w:r>
              <w:t>)</w:t>
            </w:r>
          </w:p>
        </w:tc>
      </w:tr>
    </w:tbl>
    <w:p w:rsidR="000675A9" w:rsidRDefault="000675A9" w:rsidP="0048781F"/>
    <w:p w:rsidR="008A240D" w:rsidRDefault="00A8060E" w:rsidP="0048781F">
      <w:r>
        <w:t>Charakteristisches Polynom</w:t>
      </w:r>
      <w:r w:rsidR="004703F8">
        <w:t>:</w:t>
      </w:r>
      <w:r>
        <w:t xml:space="preserve"> seine Nullstellen sind die Eigenwerte. Zu jedem Eigenwert gehört ein Eigenvektor.</w:t>
      </w:r>
      <w:r w:rsidR="0019773E">
        <w:t xml:space="preserve"> Ist A eine n x n Matrix, dann gibt es höchstens n Eigenwerte.</w:t>
      </w:r>
    </w:p>
    <w:p w:rsidR="00A8060E" w:rsidRPr="0048781F" w:rsidRDefault="00A8060E" w:rsidP="0048781F">
      <w:r>
        <w:t>Sind Eigenwerte gleich, dann heißen sie (Physik, historisch): entartet.</w:t>
      </w:r>
      <w:r w:rsidR="00CC6763">
        <w:t xml:space="preserve"> Zu einem </w:t>
      </w:r>
      <w:r w:rsidR="005F14F8">
        <w:t>k-fachen Eigenwert gehören</w:t>
      </w:r>
      <w:r w:rsidR="00DC1E3B">
        <w:t xml:space="preserve"> </w:t>
      </w:r>
      <w:r w:rsidR="005F14F8">
        <w:t>k Eigenvektoren, die einen k</w:t>
      </w:r>
      <w:r w:rsidR="00CC6763">
        <w:t>-dim</w:t>
      </w:r>
      <w:r w:rsidR="00AC6D78">
        <w:t>ensionalen Unterraum aufspannen (k &lt;= n).</w:t>
      </w:r>
    </w:p>
    <w:p w:rsidR="0048781F" w:rsidRDefault="0048781F" w:rsidP="0048781F">
      <w:pPr>
        <w:pStyle w:val="berschrift4"/>
      </w:pPr>
      <w:r>
        <w:t>Orthogonale (Quadratische) Matrizen</w:t>
      </w:r>
    </w:p>
    <w:p w:rsidR="00BA5855" w:rsidRDefault="00461686" w:rsidP="00BA5855">
      <w:r>
        <w:t>Definition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5107EC" w:rsidTr="005107EC">
        <w:tc>
          <w:tcPr>
            <w:tcW w:w="4256" w:type="pct"/>
            <w:shd w:val="clear" w:color="auto" w:fill="auto"/>
            <w:vAlign w:val="center"/>
          </w:tcPr>
          <w:p w:rsidR="005107EC" w:rsidRDefault="005107EC" w:rsidP="005107EC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609601" cy="156972"/>
                  <wp:effectExtent l="0" t="0" r="0" b="0"/>
                  <wp:docPr id="295" name="Grafik 295" descr="%FontSize=11&#10;%TeXFontSize=11&#10;\documentclass{article}&#10;\pagestyle{empty}&#10;\begin{document}&#10;\[&#10;{\mathbf Q}^T \cdot {\mathbf Q} = {\mathbf I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1" cy="156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107EC" w:rsidRPr="005107EC" w:rsidRDefault="005107EC" w:rsidP="005107EC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5107EC">
              <w:rPr>
                <w:rFonts w:ascii="Arial" w:hAnsi="Arial" w:cs="Arial"/>
                <w:vanish/>
                <w:sz w:val="16"/>
              </w:rPr>
              <w:t>OrthogonaleMatrix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5107EC" w:rsidRDefault="005107EC" w:rsidP="005107EC">
            <w:pPr>
              <w:jc w:val="right"/>
            </w:pPr>
            <w:r>
              <w:t>(</w:t>
            </w:r>
            <w:bookmarkStart w:id="30" w:name="Orthogonale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26</w:t>
            </w:r>
            <w:r>
              <w:fldChar w:fldCharType="end"/>
            </w:r>
            <w:bookmarkEnd w:id="30"/>
            <w:r>
              <w:t>)</w:t>
            </w:r>
          </w:p>
        </w:tc>
      </w:tr>
    </w:tbl>
    <w:p w:rsidR="00461686" w:rsidRDefault="003F3C65" w:rsidP="00BA5855">
      <w:r>
        <w:t>D.h. automatisch</w:t>
      </w:r>
    </w:p>
    <w:p w:rsidR="003F3C65" w:rsidRDefault="003F3C65" w:rsidP="003F3C65">
      <w:pPr>
        <w:pStyle w:val="Listenabsatz"/>
        <w:numPr>
          <w:ilvl w:val="0"/>
          <w:numId w:val="11"/>
        </w:numPr>
      </w:pPr>
      <w:r>
        <w:t>Mit Q ist auch ihre Transponierte orthogonal.</w:t>
      </w:r>
    </w:p>
    <w:p w:rsidR="003F3C65" w:rsidRDefault="003F3C65" w:rsidP="003F3C65">
      <w:pPr>
        <w:pStyle w:val="Listenabsatz"/>
        <w:numPr>
          <w:ilvl w:val="0"/>
          <w:numId w:val="11"/>
        </w:numPr>
      </w:pPr>
      <w:r>
        <w:t>Die Zeilenvektoren sind orthogonal.</w:t>
      </w:r>
    </w:p>
    <w:p w:rsidR="003F3C65" w:rsidRDefault="003F3C65" w:rsidP="003F3C65">
      <w:pPr>
        <w:pStyle w:val="Listenabsatz"/>
        <w:numPr>
          <w:ilvl w:val="0"/>
          <w:numId w:val="11"/>
        </w:numPr>
      </w:pPr>
      <w:r>
        <w:t>Die Spaltenvektoren sind orthogonal.</w:t>
      </w:r>
    </w:p>
    <w:p w:rsidR="003F3C65" w:rsidRDefault="003F3C65" w:rsidP="003F3C65">
      <w:pPr>
        <w:pStyle w:val="Listenabsatz"/>
        <w:numPr>
          <w:ilvl w:val="0"/>
          <w:numId w:val="11"/>
        </w:numPr>
      </w:pPr>
      <w:r>
        <w:t>Die Zeilen- und Spaltenvektoren sind auf 1 normiert.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516152" w:rsidTr="009E7E29">
        <w:tc>
          <w:tcPr>
            <w:tcW w:w="4234" w:type="pct"/>
            <w:shd w:val="clear" w:color="auto" w:fill="EEECE1" w:themeFill="background2"/>
            <w:vAlign w:val="center"/>
          </w:tcPr>
          <w:p w:rsidR="00516152" w:rsidRDefault="00516152" w:rsidP="00516152">
            <w:pPr>
              <w:rPr>
                <w:rStyle w:val="Buchtitel"/>
              </w:rPr>
            </w:pPr>
            <w:r>
              <w:rPr>
                <w:rStyle w:val="Buchtitel"/>
              </w:rPr>
              <w:t>Zeige, dass die</w:t>
            </w:r>
            <w:r w:rsidR="004A52D5">
              <w:rPr>
                <w:rStyle w:val="Buchtitel"/>
              </w:rPr>
              <w:t xml:space="preserve"> 2-dimensonale</w:t>
            </w:r>
            <w:r>
              <w:rPr>
                <w:rStyle w:val="Buchtitel"/>
              </w:rPr>
              <w:t xml:space="preserve"> Drehmatrix all das erfüllt!</w:t>
            </w:r>
          </w:p>
          <w:p w:rsidR="00571CA1" w:rsidRPr="00516152" w:rsidRDefault="00571CA1" w:rsidP="00516152">
            <w:pPr>
              <w:rPr>
                <w:rStyle w:val="Buchtitel"/>
              </w:rPr>
            </w:pPr>
          </w:p>
          <w:p w:rsidR="00516152" w:rsidRDefault="00516152" w:rsidP="00516152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2768D655" wp14:editId="7BF342BC">
                  <wp:extent cx="890018" cy="271273"/>
                  <wp:effectExtent l="0" t="0" r="5715" b="0"/>
                  <wp:docPr id="297" name="Grafik 297" descr="%FontSize=11&#10;%TeXFontSize=11&#10;\documentclass{article}&#10;\pagestyle{empty}&#10;\begin{document}&#10;\[&#10;\begin{pmatrix} \cos\alpha &amp; -\sin\alpha \\ \sin\alpha &amp; \cos\alpha 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018" cy="271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1813" w:rsidRDefault="00AD1813" w:rsidP="00516152">
            <w:pPr>
              <w:jc w:val="center"/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189C4C6B" wp14:editId="3F2C58A6">
                  <wp:extent cx="1901825" cy="1901825"/>
                  <wp:effectExtent l="0" t="0" r="3175" b="3175"/>
                  <wp:docPr id="302" name="Grafik 302" descr="Orthogonal transformation qtl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rthogonal transformation qtl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90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516152" w:rsidRPr="00516152" w:rsidRDefault="00516152" w:rsidP="00516152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516152">
              <w:rPr>
                <w:rFonts w:ascii="Arial" w:hAnsi="Arial" w:cs="Arial"/>
                <w:vanish/>
                <w:sz w:val="16"/>
              </w:rPr>
              <w:lastRenderedPageBreak/>
              <w:t>AufgabeOrthogonaleMatrix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516152" w:rsidRDefault="00516152" w:rsidP="00516152">
            <w:pPr>
              <w:jc w:val="right"/>
            </w:pPr>
            <w:r>
              <w:t>(</w:t>
            </w:r>
            <w:bookmarkStart w:id="31" w:name="AufgabeOrthogonale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27</w:t>
            </w:r>
            <w:r>
              <w:fldChar w:fldCharType="end"/>
            </w:r>
            <w:bookmarkEnd w:id="31"/>
            <w:r>
              <w:t>)</w:t>
            </w:r>
          </w:p>
        </w:tc>
      </w:tr>
    </w:tbl>
    <w:p w:rsidR="007F5194" w:rsidRDefault="007F5194" w:rsidP="00157048"/>
    <w:p w:rsidR="00316E6D" w:rsidRDefault="00A03E34" w:rsidP="00157048">
      <w:r>
        <w:t xml:space="preserve">Weiteres: </w:t>
      </w:r>
    </w:p>
    <w:p w:rsidR="00A03E34" w:rsidRDefault="0042500A" w:rsidP="00AF568F">
      <w:pPr>
        <w:pStyle w:val="Listenabsatz"/>
        <w:numPr>
          <w:ilvl w:val="0"/>
          <w:numId w:val="12"/>
        </w:numPr>
      </w:pPr>
      <w:r>
        <w:t>det Q =</w:t>
      </w:r>
      <w:r w:rsidR="00AF568F">
        <w:t xml:space="preserve"> 1</w:t>
      </w:r>
    </w:p>
    <w:p w:rsidR="00DA4106" w:rsidRDefault="00C005A9" w:rsidP="00AF568F">
      <w:pPr>
        <w:pStyle w:val="Listenabsatz"/>
        <w:numPr>
          <w:ilvl w:val="0"/>
          <w:numId w:val="12"/>
        </w:numPr>
      </w:pPr>
      <w:r>
        <w:t>Skalarprodukt</w:t>
      </w:r>
      <w:r w:rsidR="00ED3D31">
        <w:t xml:space="preserve"> der transformierten Vektoren = Skalarprodukt der untransformierten Vektoren</w:t>
      </w:r>
      <w:r w:rsidR="00247DBE">
        <w:t xml:space="preserve">. </w:t>
      </w:r>
    </w:p>
    <w:p w:rsidR="001A35EA" w:rsidRDefault="001A35EA" w:rsidP="00AF568F">
      <w:pPr>
        <w:pStyle w:val="Listenabsatz"/>
        <w:numPr>
          <w:ilvl w:val="0"/>
          <w:numId w:val="12"/>
        </w:numPr>
      </w:pPr>
      <w:r>
        <w:t>Eigenwerte sind +1 und</w:t>
      </w:r>
      <w:r w:rsidR="006D526D">
        <w:t>/oder</w:t>
      </w:r>
      <w:r>
        <w:t xml:space="preserve"> -1. </w:t>
      </w:r>
    </w:p>
    <w:p w:rsidR="00AF568F" w:rsidRDefault="00DA4106" w:rsidP="00AF568F">
      <w:pPr>
        <w:pStyle w:val="Listenabsatz"/>
        <w:numPr>
          <w:ilvl w:val="0"/>
          <w:numId w:val="12"/>
        </w:numPr>
      </w:pPr>
      <w:r>
        <w:t>Spiegelungen sind auch orthogonale Matrizen</w:t>
      </w:r>
      <w:r w:rsidR="00172EE8">
        <w:t>. Physik: Paritätsoperation</w:t>
      </w:r>
      <w:r w:rsidR="00C518EC">
        <w:t xml:space="preserve"> spiegelt die Ortskoordinaten</w:t>
      </w:r>
      <w:r w:rsidR="00E5044B">
        <w:t>.</w:t>
      </w:r>
      <w:r w:rsidR="00C005A9">
        <w:t xml:space="preserve"> </w:t>
      </w:r>
    </w:p>
    <w:p w:rsidR="004D41AE" w:rsidRPr="00BA5855" w:rsidRDefault="00447FA1" w:rsidP="00447FA1">
      <w:pPr>
        <w:pStyle w:val="Listenabsatz"/>
        <w:numPr>
          <w:ilvl w:val="0"/>
          <w:numId w:val="12"/>
        </w:numPr>
      </w:pPr>
      <w:r>
        <w:t>Orthogonale Gruppe O(n), o</w:t>
      </w:r>
      <w:r w:rsidR="004D41AE">
        <w:t>hne Spiegelungen: SO(n)</w:t>
      </w:r>
      <w:r>
        <w:t>. Kommt noch...</w:t>
      </w:r>
    </w:p>
    <w:p w:rsidR="00017509" w:rsidRDefault="00F54A46" w:rsidP="00697297">
      <w:pPr>
        <w:pStyle w:val="berschrift4"/>
      </w:pPr>
      <w:r>
        <w:t>Transformation</w:t>
      </w:r>
      <w:r w:rsidR="00017509">
        <w:t>en</w:t>
      </w:r>
      <w:r>
        <w:t xml:space="preserve"> </w:t>
      </w:r>
    </w:p>
    <w:p w:rsidR="00F43353" w:rsidRDefault="00762FDB" w:rsidP="005F0A0A">
      <w:r>
        <w:t xml:space="preserve">Die Objekte der Physik sollen Modelle der Wirklichkeit sein. </w:t>
      </w:r>
      <w:r w:rsidR="008A6E42">
        <w:t>Soll die Wirklichkeit objektiv sein, so erwarten wir, dass sie nicht davon abhängt, welches Koordinatensystem wir wählen: Meter oder Zoll, Sekunden oder Minuten als Zeiteinheit, usw.</w:t>
      </w:r>
    </w:p>
    <w:p w:rsidR="00B3549A" w:rsidRDefault="00B3549A" w:rsidP="005F0A0A">
      <w:r>
        <w:t xml:space="preserve">In der klassischen </w:t>
      </w:r>
      <w:r w:rsidR="00D25F01">
        <w:t>Mechanik</w:t>
      </w:r>
      <w:r>
        <w:t xml:space="preserve"> glaubt man daran, dass die Gesetze unter diesen Transformationen </w:t>
      </w:r>
      <w:r w:rsidR="00D25F01">
        <w:t>(</w:t>
      </w:r>
      <w:r w:rsidR="00F04A1E">
        <w:t xml:space="preserve">10-parametrige </w:t>
      </w:r>
      <w:r w:rsidR="00D25F01">
        <w:t>Galilei-Gruppe</w:t>
      </w:r>
      <w:r w:rsidR="003E651D">
        <w:t xml:space="preserve"> + Spiegelungen + Zeitumkehr</w:t>
      </w:r>
      <w:r w:rsidR="00D25F01">
        <w:t xml:space="preserve">) </w:t>
      </w:r>
      <w:r>
        <w:t>invariant sein müssen:</w:t>
      </w:r>
    </w:p>
    <w:p w:rsidR="00B3549A" w:rsidRDefault="00B3549A" w:rsidP="00B3549A">
      <w:pPr>
        <w:pStyle w:val="Listenabsatz"/>
        <w:numPr>
          <w:ilvl w:val="0"/>
          <w:numId w:val="13"/>
        </w:numPr>
      </w:pPr>
      <w:r>
        <w:t>Drehungen</w:t>
      </w:r>
      <w:r w:rsidR="00DF52B1">
        <w:t>, s.o.</w:t>
      </w:r>
    </w:p>
    <w:p w:rsidR="00B3549A" w:rsidRDefault="00B3549A" w:rsidP="00B3549A">
      <w:pPr>
        <w:pStyle w:val="Listenabsatz"/>
        <w:numPr>
          <w:ilvl w:val="0"/>
          <w:numId w:val="13"/>
        </w:numPr>
      </w:pPr>
      <w:r>
        <w:t>Spiegelungen</w:t>
      </w:r>
      <w:r w:rsidR="00F80A18">
        <w:t xml:space="preserve"> x‘ = -x</w:t>
      </w:r>
      <w:r w:rsidR="007B41A9">
        <w:t xml:space="preserve"> (Quantentheorie </w:t>
      </w:r>
      <w:r w:rsidR="007B41A9">
        <w:t>→</w:t>
      </w:r>
      <w:r w:rsidR="007B41A9">
        <w:t xml:space="preserve"> Parität)</w:t>
      </w:r>
    </w:p>
    <w:p w:rsidR="00F80A18" w:rsidRDefault="00F80A18" w:rsidP="00B3549A">
      <w:pPr>
        <w:pStyle w:val="Listenabsatz"/>
        <w:numPr>
          <w:ilvl w:val="0"/>
          <w:numId w:val="13"/>
        </w:numPr>
      </w:pPr>
      <w:r>
        <w:t xml:space="preserve">Zeitumkehr </w:t>
      </w:r>
      <w:r>
        <w:t xml:space="preserve">t‘ = </w:t>
      </w:r>
      <w:r>
        <w:t>-</w:t>
      </w:r>
      <w:r>
        <w:t>t</w:t>
      </w:r>
    </w:p>
    <w:p w:rsidR="00B3549A" w:rsidRDefault="00B3549A" w:rsidP="00B3549A">
      <w:pPr>
        <w:pStyle w:val="Listenabsatz"/>
        <w:numPr>
          <w:ilvl w:val="0"/>
          <w:numId w:val="13"/>
        </w:numPr>
      </w:pPr>
      <w:r>
        <w:t>Translationen</w:t>
      </w:r>
      <w:r w:rsidR="00EC68D0">
        <w:t xml:space="preserve"> x‘ = x + b</w:t>
      </w:r>
      <w:r w:rsidR="00941CBF">
        <w:t xml:space="preserve"> (</w:t>
      </w:r>
      <w:r w:rsidR="00032E0A">
        <w:t>→</w:t>
      </w:r>
      <w:r w:rsidR="00941CBF">
        <w:t xml:space="preserve"> Ableitungen und Entfernungen, keine absoluten Orte)</w:t>
      </w:r>
    </w:p>
    <w:p w:rsidR="00C638F3" w:rsidRDefault="00C638F3" w:rsidP="00B3549A">
      <w:pPr>
        <w:pStyle w:val="Listenabsatz"/>
        <w:numPr>
          <w:ilvl w:val="0"/>
          <w:numId w:val="13"/>
        </w:numPr>
      </w:pPr>
      <w:r>
        <w:t>Translationen t‘ = t + a (</w:t>
      </w:r>
      <w:r>
        <w:t>→ Ableitungen</w:t>
      </w:r>
      <w:r>
        <w:t xml:space="preserve"> nach der Zeit, keine absolute Zeit)</w:t>
      </w:r>
    </w:p>
    <w:p w:rsidR="00FA51D3" w:rsidRDefault="00FA51D3" w:rsidP="00B3549A">
      <w:pPr>
        <w:pStyle w:val="Listenabsatz"/>
        <w:numPr>
          <w:ilvl w:val="0"/>
          <w:numId w:val="13"/>
        </w:numPr>
      </w:pPr>
      <w:r>
        <w:t>Gleichförmige Bewegungen (Relativitätsprinzip) x‘ = x + v</w:t>
      </w:r>
      <w:r w:rsidR="00BF6FF5">
        <w:t xml:space="preserve"> </w:t>
      </w:r>
      <w:r>
        <w:t>t</w:t>
      </w:r>
    </w:p>
    <w:p w:rsidR="008A6E42" w:rsidRDefault="00F43353" w:rsidP="005F0A0A">
      <w:r>
        <w:t xml:space="preserve">Für skalare Größen gilt: sie ändern sich </w:t>
      </w:r>
      <w:r w:rsidR="0020125B">
        <w:t xml:space="preserve">dann nicht. Die Temperatur </w:t>
      </w:r>
      <w:r w:rsidR="00067981">
        <w:t xml:space="preserve">(statistische Physik: mittlere kinetische Energie, also klassische Mechanik) </w:t>
      </w:r>
      <w:r w:rsidR="0020125B">
        <w:t>an einem Punkt (Objekt der Wirklichkeit) soll den gleichen Wert haben, egal ob wir direkt darauf schauen oder uns dre</w:t>
      </w:r>
      <w:r w:rsidR="000C51F4">
        <w:t xml:space="preserve">hen und </w:t>
      </w:r>
      <w:r w:rsidR="0065538E">
        <w:t xml:space="preserve">dann (wieder stillstehend) </w:t>
      </w:r>
      <w:r w:rsidR="000C51F4">
        <w:t>das Thermometer</w:t>
      </w:r>
      <w:r w:rsidR="0020125B">
        <w:t xml:space="preserve"> aus dem Augenwinkel heraus betrachten.</w:t>
      </w:r>
      <w:r w:rsidR="00C60149">
        <w:t xml:space="preserve"> Sie ändert sich auch nicht, wenn wir am Thermometer mit konstanter Geschwindigkeit vorbeifahren. Bei beschleunigten Bewegungen </w:t>
      </w:r>
      <w:r w:rsidR="00E06B68">
        <w:t>können sich die Gesetze jedoch ändern u</w:t>
      </w:r>
      <w:r w:rsidR="003E6F75">
        <w:t>nd tun dies auch fast immer, z.B.</w:t>
      </w:r>
      <w:r w:rsidR="00EE6383">
        <w:t xml:space="preserve"> Co</w:t>
      </w:r>
      <w:r w:rsidR="00E06B68">
        <w:t>rioliskraft</w:t>
      </w:r>
      <w:r w:rsidR="00EE6383">
        <w:t>, Zentrifugalkraft.</w:t>
      </w:r>
    </w:p>
    <w:p w:rsidR="009D349A" w:rsidRDefault="0020125B" w:rsidP="005F0A0A">
      <w:r>
        <w:t xml:space="preserve">Für vektorielle Größen gilt: sie ändern ihren Betrag nicht, der ja eine skalare Größe ist, aber ihre Richtung in Bezug </w:t>
      </w:r>
      <w:r w:rsidR="00880CBF">
        <w:t xml:space="preserve">auf das neue Koordinatensystem. Vektoren in der Physik </w:t>
      </w:r>
      <w:r w:rsidR="00021FEA">
        <w:t xml:space="preserve">sind nicht irgendwelche Zahlen in Spalten oder Zeilen, sondern n Größen, die sich bei Transformationen wie ein Vektor </w:t>
      </w:r>
      <w:r w:rsidR="00021FEA">
        <w:lastRenderedPageBreak/>
        <w:t>transformieren, d.h. entweder kovariant oder kontravariant zum Transformationsverhalten der Vektoren, die das Koordinatensystem aufspannen.</w:t>
      </w:r>
    </w:p>
    <w:p w:rsidR="00E241A8" w:rsidRDefault="00E241A8" w:rsidP="005F0A0A"/>
    <w:p w:rsidR="0045284A" w:rsidRDefault="00FE7BFD" w:rsidP="001400E7">
      <w:pPr>
        <w:jc w:val="center"/>
      </w:pPr>
      <w:r>
        <w:rPr>
          <w:noProof/>
          <w:lang w:eastAsia="de-DE"/>
        </w:rPr>
        <w:drawing>
          <wp:inline distT="0" distB="0" distL="0" distR="0">
            <wp:extent cx="1901825" cy="1901825"/>
            <wp:effectExtent l="0" t="0" r="0" b="0"/>
            <wp:docPr id="2" name="Grafik 2" descr="https://upload.wikimedia.org/wikipedia/commons/thumb/3/33/Transformation2polar_basis_vectors.svg/200px-Transformation2polar_basis_vector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3/Transformation2polar_basis_vectors.svg/200px-Transformation2polar_basis_vectors.svg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901825" cy="1901825"/>
            <wp:effectExtent l="0" t="0" r="0" b="0"/>
            <wp:docPr id="5" name="Grafik 5" descr="https://upload.wikimedia.org/wikipedia/commons/thumb/c/c4/Transformation2polar_contravariant_vector.svg/200px-Transformation2polar_contravariant_vecto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c/c4/Transformation2polar_contravariant_vector.svg/200px-Transformation2polar_contravariant_vector.svg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F21533" w:rsidTr="00D153B2">
        <w:tc>
          <w:tcPr>
            <w:tcW w:w="4234" w:type="pct"/>
            <w:shd w:val="clear" w:color="auto" w:fill="FFC000"/>
            <w:vAlign w:val="center"/>
          </w:tcPr>
          <w:p w:rsidR="00F21533" w:rsidRDefault="00FB291B" w:rsidP="00F21533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6EC0D157" wp14:editId="762BE2B9">
                  <wp:extent cx="3183642" cy="275845"/>
                  <wp:effectExtent l="0" t="0" r="0" b="0"/>
                  <wp:docPr id="27" name="Grafik 27" descr="%FontSize=11&#10;%TeXFontSize=11&#10;\documentclass{article}&#10;\pagestyle{empty}&#10;\begin{document}&#10;\[&#10;{\mathbf  {v}}=&#10;\begin{pmatrix}&#10;v_x &amp; v_y&#10;\end{pmatrix}&#10;\begin{pmatrix}&#10;{\mathbf e_x} \\ {\mathbf e_y}&#10;\end{pmatrix}&#10;=&#10;\begin{pmatrix}&#10;v_r &amp; v_{\varphi}&#10;\end{pmatrix} &#10;\begin{pmatrix}&#10;{\mathbf e_r} \\ {\mathbf e_{\varphi}}&#10;\end{pmatrix}&#10;\quad\quad\quad&#10;{\mathbf  {v}}=v^{i}{{\mathbf  e}}_{i}={v'\,}^{j}{\mathbf  {e}}'_{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642" cy="27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F21533" w:rsidRPr="00F21533" w:rsidRDefault="00F21533" w:rsidP="00F21533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F21533">
              <w:rPr>
                <w:rFonts w:ascii="Arial" w:hAnsi="Arial" w:cs="Arial"/>
                <w:vanish/>
                <w:sz w:val="16"/>
              </w:rPr>
              <w:t>TransformationVektor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F21533" w:rsidRDefault="00F21533" w:rsidP="00F21533">
            <w:pPr>
              <w:jc w:val="right"/>
            </w:pPr>
            <w:r>
              <w:t>(</w:t>
            </w:r>
            <w:bookmarkStart w:id="32" w:name="TransformationVektor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28</w:t>
            </w:r>
            <w:r>
              <w:fldChar w:fldCharType="end"/>
            </w:r>
            <w:bookmarkEnd w:id="32"/>
            <w:r>
              <w:t>)</w:t>
            </w:r>
          </w:p>
        </w:tc>
      </w:tr>
    </w:tbl>
    <w:p w:rsidR="005D4EE2" w:rsidRDefault="005D4EE2" w:rsidP="005F0A0A"/>
    <w:p w:rsidR="0020125B" w:rsidRDefault="0006555B" w:rsidP="005F0A0A">
      <w:r>
        <w:t>E</w:t>
      </w:r>
      <w:r w:rsidR="00910C5E">
        <w:t xml:space="preserve">s muss zwischen den Objekten, den Tensoren n-ter Stufe, und ihren Zahlenwerten unterschieden werden. Wenn wir etwas rechnen wollen, brauchen wir immer Zahlen, dazu müssen wir eine Basis von Koordinatenvektoren festsetzen. </w:t>
      </w:r>
      <w:r w:rsidR="00F74414">
        <w:t>Ein Zahlentupel eines Vektors sind seine Komponenten bezüglich dieser Basis. Sie sind nicht mit dem Vektor selbst zu verwechseln!</w:t>
      </w:r>
      <w:r w:rsidR="00910C5E">
        <w:t xml:space="preserve"> </w:t>
      </w:r>
    </w:p>
    <w:p w:rsidR="007A5C87" w:rsidRDefault="00D22689" w:rsidP="005F0A0A">
      <w:r>
        <w:t>Hat man die Komponenten eines Vektors, so kann eine Drehung oder Spiegelung durch eine Matrix ausgedrückt werden.</w:t>
      </w:r>
    </w:p>
    <w:p w:rsidR="005D4EE2" w:rsidRDefault="005D4EE2" w:rsidP="005D4EE2">
      <w:r>
        <w:t>Drehmatrix Q(α), im Beispiel sogar an jedem Punkt anders: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5D4EE2" w:rsidTr="00D153B2">
        <w:tc>
          <w:tcPr>
            <w:tcW w:w="4256" w:type="pct"/>
            <w:shd w:val="clear" w:color="auto" w:fill="FFC000"/>
            <w:vAlign w:val="center"/>
          </w:tcPr>
          <w:p w:rsidR="005D4EE2" w:rsidRDefault="00BE47CD" w:rsidP="000F1A76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1BE0934A" wp14:editId="117F4358">
                  <wp:extent cx="1975108" cy="275845"/>
                  <wp:effectExtent l="0" t="0" r="6350" b="0"/>
                  <wp:docPr id="291" name="Grafik 291" descr="%FontSize=11&#10;%TeXFontSize=11&#10;\documentclass{article}&#10;\pagestyle{empty}&#10;\begin{document}&#10;\[&#10;\begin{pmatrix}&#10;v_x &amp; v_y&#10;\end{pmatrix}&#10;\begin{pmatrix}&#10;{\mathbf e_x} \\ {\mathbf e_y}&#10;\end{pmatrix}&#10;=&#10;\begin{pmatrix}&#10;v_r &amp; v_{\varphi}&#10;\end{pmatrix} &#10;{\mathbf Q}^{-1}{\mathbf Q}&#10;\begin{pmatrix}&#10;{\mathbf e_r} \\ {\mathbf e_{\varphi}}&#10;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108" cy="27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D4EE2" w:rsidRPr="00FE231A" w:rsidRDefault="005D4EE2" w:rsidP="000F1A76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FE231A">
              <w:rPr>
                <w:rFonts w:ascii="Arial" w:hAnsi="Arial" w:cs="Arial"/>
                <w:vanish/>
                <w:sz w:val="16"/>
              </w:rPr>
              <w:t>TransformationDrehmatrix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5D4EE2" w:rsidRDefault="005D4EE2" w:rsidP="000F1A76">
            <w:pPr>
              <w:jc w:val="right"/>
            </w:pPr>
            <w:r>
              <w:t>(</w:t>
            </w:r>
            <w:bookmarkStart w:id="33" w:name="TransformationDreh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29</w:t>
            </w:r>
            <w:r>
              <w:fldChar w:fldCharType="end"/>
            </w:r>
            <w:bookmarkEnd w:id="33"/>
            <w:r>
              <w:t>)</w:t>
            </w:r>
          </w:p>
        </w:tc>
      </w:tr>
    </w:tbl>
    <w:p w:rsidR="005D4EE2" w:rsidRDefault="006D3099" w:rsidP="005F0A0A">
      <w:r>
        <w:t>Die Basisvektoren transformieren sich kovariant, die Komponenten kontravariant.</w:t>
      </w:r>
    </w:p>
    <w:p w:rsidR="00972E9B" w:rsidRDefault="00972E9B" w:rsidP="005F0A0A">
      <w:r>
        <w:t xml:space="preserve">In modernen Formulierungen wird mit n-Formen gearbeitet. Ein Skalar entsteht durch die Anwendung einer 1-Form </w:t>
      </w:r>
      <w:r w:rsidR="00094352">
        <w:t>(</w:t>
      </w:r>
      <w:r w:rsidR="002461F1">
        <w:t>auch: „</w:t>
      </w:r>
      <w:r w:rsidR="00094352">
        <w:t>lineares Funktional</w:t>
      </w:r>
      <w:r w:rsidR="002461F1">
        <w:t>“</w:t>
      </w:r>
      <w:r w:rsidR="00094352">
        <w:t xml:space="preserve">) </w:t>
      </w:r>
      <w:r>
        <w:t>auf einen Vektor. Werden die Vektor</w:t>
      </w:r>
      <w:r w:rsidR="0063693B">
        <w:t>en</w:t>
      </w:r>
      <w:r>
        <w:t xml:space="preserve"> nach einer Basis entwickelt, dann gibt es dazu eine analoge Entwicklung der 1-Formen nach ihrer Basis.</w:t>
      </w:r>
      <w:r w:rsidR="00BE4996">
        <w:t xml:space="preserve"> Die 1-Formen leben im sogenannten Dualraum. Transformieren sich die Komponenten der Vektoren </w:t>
      </w:r>
      <w:r w:rsidR="005F10BF">
        <w:t>kontravariant, dann transformieren sich die Komponenten der 1-Formen im dualen Raum kovariant. Die Unterscheidung in der Indexschreibweise wird durch Hoch-</w:t>
      </w:r>
      <w:r w:rsidR="0088037F">
        <w:t xml:space="preserve"> (kontra)</w:t>
      </w:r>
      <w:r w:rsidR="005F10BF">
        <w:t xml:space="preserve"> und Tiefstellen</w:t>
      </w:r>
      <w:r w:rsidR="0088037F">
        <w:t xml:space="preserve"> (ko)</w:t>
      </w:r>
      <w:r w:rsidR="00C655DA">
        <w:t xml:space="preserve"> erreicht. </w:t>
      </w:r>
    </w:p>
    <w:p w:rsidR="00C655DA" w:rsidRDefault="00C655DA" w:rsidP="005F0A0A">
      <w:r>
        <w:t>Beispiel: Drehimpuls mit kovarianten Komponenten</w:t>
      </w:r>
      <w:bookmarkStart w:id="34" w:name="_GoBack"/>
      <w:bookmarkEnd w:id="34"/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5E0CFD" w:rsidTr="005E0CFD">
        <w:tc>
          <w:tcPr>
            <w:tcW w:w="4256" w:type="pct"/>
            <w:shd w:val="clear" w:color="auto" w:fill="auto"/>
            <w:vAlign w:val="center"/>
          </w:tcPr>
          <w:p w:rsidR="005E0CFD" w:rsidRDefault="008B4AA4" w:rsidP="005E0CF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746762" cy="182880"/>
                  <wp:effectExtent l="0" t="0" r="0" b="7620"/>
                  <wp:docPr id="305" name="Grafik 305" descr="%FontSize=11&#10;%TeXFontSize=11&#10;\documentclass{article}&#10;\pagestyle{empty}&#10;\begin{document}&#10;\[&#10;L_k = \varepsilon_{ijk} x^i p^j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62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E0CFD" w:rsidRPr="005E0CFD" w:rsidRDefault="005E0CFD" w:rsidP="005E0CF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5E0CFD">
              <w:rPr>
                <w:rFonts w:ascii="Arial" w:hAnsi="Arial" w:cs="Arial"/>
                <w:vanish/>
                <w:sz w:val="16"/>
              </w:rPr>
              <w:t>KoKontravarianteIndizes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5E0CFD" w:rsidRDefault="005E0CFD" w:rsidP="005E0CFD">
            <w:pPr>
              <w:jc w:val="right"/>
            </w:pPr>
            <w:r>
              <w:t>(</w:t>
            </w:r>
            <w:bookmarkStart w:id="35" w:name="KoKontravarianteIndizes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  <w:bookmarkEnd w:id="35"/>
            <w:r>
              <w:t>)</w:t>
            </w:r>
          </w:p>
        </w:tc>
      </w:tr>
    </w:tbl>
    <w:p w:rsidR="005F10BF" w:rsidRDefault="005F10BF" w:rsidP="005F0A0A"/>
    <w:p w:rsidR="00826C18" w:rsidRDefault="00795EEB" w:rsidP="00E62B8B">
      <w:r>
        <w:t xml:space="preserve">Ein Tensor 2. Stufe ordnet jedem Vektor </w:t>
      </w:r>
      <w:r w:rsidR="00D85712">
        <w:t>v</w:t>
      </w:r>
      <w:r w:rsidR="004307DC">
        <w:t xml:space="preserve"> </w:t>
      </w:r>
      <w:r w:rsidR="0084237B">
        <w:t>einen Vektor</w:t>
      </w:r>
      <w:r w:rsidR="00D85712">
        <w:t xml:space="preserve"> u</w:t>
      </w:r>
      <w:r w:rsidR="0084237B">
        <w:t xml:space="preserve"> zu: </w:t>
      </w:r>
      <w:r w:rsidR="0003763C">
        <w:t xml:space="preserve">  </w:t>
      </w:r>
      <w:r w:rsidR="00D85712">
        <w:t>u</w:t>
      </w:r>
      <w:r w:rsidR="0084237B">
        <w:t xml:space="preserve"> = T v</w:t>
      </w:r>
    </w:p>
    <w:p w:rsidR="00D85712" w:rsidRDefault="00D85712" w:rsidP="00E62B8B">
      <w:r>
        <w:t>Wie sieht die Sache in einem anderen Koordinatensystem aus?</w:t>
      </w:r>
      <w:r w:rsidR="007348A4">
        <w:t xml:space="preserve">    u‘ = Q u     v‘ = Q v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D85712" w:rsidTr="00D85712">
        <w:tc>
          <w:tcPr>
            <w:tcW w:w="4256" w:type="pct"/>
            <w:shd w:val="clear" w:color="auto" w:fill="auto"/>
            <w:vAlign w:val="center"/>
          </w:tcPr>
          <w:p w:rsidR="00D85712" w:rsidRDefault="00037680" w:rsidP="00D85712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506985" cy="160020"/>
                  <wp:effectExtent l="0" t="0" r="7620" b="0"/>
                  <wp:docPr id="298" name="Grafik 298" descr="%FontSize=11&#10;%TeXFontSize=11&#10;\documentclass{article}&#10;\pagestyle{empty}&#10;\begin{document}&#10;\[&#10;{\mathbf u}' = &#10;{\mathbf Q}\,{\mathbf u} = &#10;{\mathbf Q} {\mathbf T}\,{\mathbf v} =&#10;{\mathbf Q} {\mathbf T} {\mathbf Q}^{-1}\,{\mathbf Q} {\mathbf v} = &#10;{\mathbf Q} {\mathbf T} {\mathbf Q}^{-1}\,{\mathbf v}'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985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D85712" w:rsidRPr="00D85712" w:rsidRDefault="00D85712" w:rsidP="00D85712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D85712">
              <w:rPr>
                <w:rFonts w:ascii="Arial" w:hAnsi="Arial" w:cs="Arial"/>
                <w:vanish/>
                <w:sz w:val="16"/>
              </w:rPr>
              <w:t>TransformationTensor2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D85712" w:rsidRDefault="00D85712" w:rsidP="00D85712">
            <w:pPr>
              <w:jc w:val="right"/>
            </w:pPr>
            <w:r>
              <w:t>(</w:t>
            </w:r>
            <w:bookmarkStart w:id="36" w:name="TransformationTensor2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30</w:t>
            </w:r>
            <w:r>
              <w:fldChar w:fldCharType="end"/>
            </w:r>
            <w:bookmarkEnd w:id="36"/>
            <w:r>
              <w:t>)</w:t>
            </w:r>
          </w:p>
        </w:tc>
      </w:tr>
    </w:tbl>
    <w:p w:rsidR="00826C18" w:rsidRDefault="008A26C5" w:rsidP="00E62B8B">
      <w:r>
        <w:t>also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310D0B" w:rsidTr="00310D0B">
        <w:tc>
          <w:tcPr>
            <w:tcW w:w="4256" w:type="pct"/>
            <w:shd w:val="clear" w:color="auto" w:fill="auto"/>
            <w:vAlign w:val="center"/>
          </w:tcPr>
          <w:p w:rsidR="00310D0B" w:rsidRDefault="00F23505" w:rsidP="00310D0B">
            <w:pPr>
              <w:jc w:val="center"/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4A4F543F" wp14:editId="605FD192">
                  <wp:extent cx="775718" cy="160020"/>
                  <wp:effectExtent l="0" t="0" r="5715" b="0"/>
                  <wp:docPr id="300" name="Grafik 300" descr="%FontSize=11&#10;%TeXFontSize=11&#10;\documentclass{article}&#10;\pagestyle{empty}&#10;\begin{document}&#10;\[&#10;{\mathbf T}' = &#10;{\mathbf Q}\,{\mathbf T}\,{\mathbf Q}^{-1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718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10D0B" w:rsidRPr="00310D0B" w:rsidRDefault="00310D0B" w:rsidP="00310D0B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310D0B">
              <w:rPr>
                <w:rFonts w:ascii="Arial" w:hAnsi="Arial" w:cs="Arial"/>
                <w:vanish/>
                <w:sz w:val="16"/>
              </w:rPr>
              <w:t>TransformationTensor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10D0B" w:rsidRDefault="00310D0B" w:rsidP="00310D0B">
            <w:pPr>
              <w:jc w:val="right"/>
            </w:pPr>
            <w:r>
              <w:t>(</w:t>
            </w:r>
            <w:bookmarkStart w:id="37" w:name="TransformationTensor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0B040D">
              <w:rPr>
                <w:noProof/>
              </w:rPr>
              <w:t>31</w:t>
            </w:r>
            <w:r>
              <w:fldChar w:fldCharType="end"/>
            </w:r>
            <w:bookmarkEnd w:id="37"/>
            <w:r>
              <w:t>)</w:t>
            </w:r>
          </w:p>
        </w:tc>
      </w:tr>
    </w:tbl>
    <w:p w:rsidR="00671C4E" w:rsidRDefault="00671C4E" w:rsidP="005F0A0A"/>
    <w:p w:rsidR="00FD1B6A" w:rsidRDefault="00FD1B6A" w:rsidP="00FD1B6A">
      <w:pPr>
        <w:pStyle w:val="berschrift2"/>
      </w:pPr>
      <w:bookmarkStart w:id="38" w:name="_Toc474049367"/>
      <w:r>
        <w:t>Analysis</w:t>
      </w:r>
      <w:bookmarkEnd w:id="38"/>
    </w:p>
    <w:p w:rsidR="00FD1B6A" w:rsidRDefault="00FD1B6A" w:rsidP="00FD1B6A">
      <w:r>
        <w:t>Funktionen sind auch nur unendlich dichte Zahlentupel</w:t>
      </w:r>
    </w:p>
    <w:p w:rsidR="00F27816" w:rsidRDefault="00F27816" w:rsidP="00FD1B6A">
      <w:r>
        <w:t>Distributionen: Delta-Distribution</w:t>
      </w:r>
    </w:p>
    <w:p w:rsidR="00E85D1B" w:rsidRDefault="00E85D1B" w:rsidP="00E85D1B">
      <w:r>
        <w:t>Funktionen als Vektoren, Beispieldef. Skalarprodukt</w:t>
      </w:r>
    </w:p>
    <w:p w:rsidR="00205BB8" w:rsidRDefault="00205BB8" w:rsidP="00205BB8">
      <w:pPr>
        <w:pStyle w:val="berschrift4"/>
      </w:pPr>
      <w:r>
        <w:t xml:space="preserve">Funktionen von Matrizen </w:t>
      </w:r>
    </w:p>
    <w:p w:rsidR="00205BB8" w:rsidRDefault="00205BB8" w:rsidP="00205BB8">
      <w:r>
        <w:t>über Potenzreihe, e hoch Matrix, ln Matrix</w:t>
      </w:r>
    </w:p>
    <w:p w:rsidR="00205BB8" w:rsidRDefault="00205BB8" w:rsidP="00E85D1B"/>
    <w:p w:rsidR="00FF19E0" w:rsidRDefault="00FF19E0" w:rsidP="00E85D1B">
      <w:r>
        <w:t>Nicht jede F. mehrerer Veränderlicher ein Produkt aber entwickelbar.</w:t>
      </w:r>
      <w:r w:rsidR="00611F5E">
        <w:t xml:space="preserve"> =&gt; Verschränkung</w:t>
      </w:r>
    </w:p>
    <w:p w:rsidR="00FD1B6A" w:rsidRDefault="00FD1B6A" w:rsidP="00FD1B6A">
      <w:r>
        <w:t>Partielle Ableitungen</w:t>
      </w:r>
      <w:r w:rsidR="00E85D1B">
        <w:t xml:space="preserve">, </w:t>
      </w:r>
      <w:r w:rsidR="005E6253">
        <w:t>e hoch Differentialoperator</w:t>
      </w:r>
    </w:p>
    <w:p w:rsidR="00E951A0" w:rsidRDefault="00E951A0" w:rsidP="00FD1B6A">
      <w:r>
        <w:t>Integrale</w:t>
      </w:r>
      <w:r w:rsidR="001A1944">
        <w:t xml:space="preserve"> mit Delta-Distribution</w:t>
      </w:r>
    </w:p>
    <w:p w:rsidR="001A1944" w:rsidRDefault="001A1944" w:rsidP="00FD1B6A">
      <w:r>
        <w:t>Lineare Differentialgleichungen mit Eigenwerten</w:t>
      </w:r>
    </w:p>
    <w:p w:rsidR="001A1944" w:rsidRPr="00FD1B6A" w:rsidRDefault="001A1944" w:rsidP="00FD1B6A">
      <w:r>
        <w:t>Nichtlineare versus lineare DGL</w:t>
      </w:r>
    </w:p>
    <w:p w:rsidR="00FD1B6A" w:rsidRDefault="00FD1B6A" w:rsidP="00FD1B6A">
      <w:pPr>
        <w:pStyle w:val="berschrift2"/>
      </w:pPr>
      <w:bookmarkStart w:id="39" w:name="_Toc474049368"/>
      <w:r>
        <w:t>Komplexe Zahlen</w:t>
      </w:r>
      <w:bookmarkEnd w:id="39"/>
    </w:p>
    <w:p w:rsidR="00867679" w:rsidRDefault="00867679" w:rsidP="00867679">
      <w:r>
        <w:t>Definition, Rechenregeln</w:t>
      </w:r>
    </w:p>
    <w:p w:rsidR="00867679" w:rsidRDefault="00867679" w:rsidP="00867679">
      <w:r>
        <w:t>Andere Darstellung der Algebra durch Matrizen, Beispiel</w:t>
      </w:r>
      <w:r w:rsidR="008C502E">
        <w:t xml:space="preserve"> Wikipedia</w:t>
      </w:r>
    </w:p>
    <w:p w:rsidR="00867679" w:rsidRDefault="00867679" w:rsidP="00867679">
      <w:pPr>
        <w:pStyle w:val="Listenabsatz"/>
        <w:numPr>
          <w:ilvl w:val="0"/>
          <w:numId w:val="1"/>
        </w:numPr>
      </w:pPr>
      <w:r>
        <w:t>Es geht um die Algebra.</w:t>
      </w:r>
    </w:p>
    <w:p w:rsidR="00DB5366" w:rsidRDefault="00DB5366" w:rsidP="00DB5366">
      <w:r>
        <w:t>Physik: wir müssen die Imaginärteile immer irgendwie loswerden: Beispiel E-Technik, Skalarprodukt QT</w:t>
      </w:r>
    </w:p>
    <w:p w:rsidR="00351FAA" w:rsidRDefault="00351FAA" w:rsidP="00351FAA">
      <w:r>
        <w:t>Polardarstellung, Drehung in der komplexen Ebene</w:t>
      </w:r>
    </w:p>
    <w:p w:rsidR="00351FAA" w:rsidRDefault="00DB5366" w:rsidP="00351FAA">
      <w:r>
        <w:t xml:space="preserve">Trigonometrische Funktionen und </w:t>
      </w:r>
      <w:r w:rsidR="002D0CFD">
        <w:t>e-Funktion</w:t>
      </w:r>
    </w:p>
    <w:p w:rsidR="0032138D" w:rsidRDefault="0032138D" w:rsidP="00351FAA">
      <w:r>
        <w:t>[Quaternionen und Dirac-Matrizen</w:t>
      </w:r>
      <w:r w:rsidR="0022584B">
        <w:t>, Clifford-Algebren</w:t>
      </w:r>
      <w:r>
        <w:t>]</w:t>
      </w:r>
    </w:p>
    <w:p w:rsidR="000D5D03" w:rsidRDefault="000D5D03" w:rsidP="000D5D03">
      <w:pPr>
        <w:pStyle w:val="berschrift2"/>
      </w:pPr>
      <w:bookmarkStart w:id="40" w:name="_Toc474049369"/>
      <w:r>
        <w:t>Gruppen</w:t>
      </w:r>
      <w:bookmarkEnd w:id="40"/>
    </w:p>
    <w:p w:rsidR="000D5D03" w:rsidRDefault="000D5D03" w:rsidP="000D5D03">
      <w:r>
        <w:t>Definition</w:t>
      </w:r>
    </w:p>
    <w:p w:rsidR="00EF09F0" w:rsidRDefault="00EF09F0" w:rsidP="00EF09F0">
      <w:pPr>
        <w:pStyle w:val="berschrift2"/>
      </w:pPr>
      <w:bookmarkStart w:id="41" w:name="_Toc474049370"/>
      <w:r>
        <w:t>Vektorräume</w:t>
      </w:r>
      <w:bookmarkEnd w:id="41"/>
    </w:p>
    <w:p w:rsidR="00850E34" w:rsidRDefault="00850E34" w:rsidP="006D228C">
      <w:pPr>
        <w:pStyle w:val="berschrift1"/>
      </w:pPr>
      <w:bookmarkStart w:id="42" w:name="_Toc474049371"/>
      <w:r>
        <w:t>Hilberträume</w:t>
      </w:r>
      <w:bookmarkEnd w:id="42"/>
    </w:p>
    <w:p w:rsidR="00850E34" w:rsidRDefault="00850E34" w:rsidP="00850E34"/>
    <w:p w:rsidR="00F511CD" w:rsidRDefault="00F511CD" w:rsidP="006D228C">
      <w:pPr>
        <w:pStyle w:val="berschrift1"/>
      </w:pPr>
      <w:bookmarkStart w:id="43" w:name="_Toc474049372"/>
      <w:r>
        <w:t>Shannonsche Informationstheorie</w:t>
      </w:r>
      <w:bookmarkEnd w:id="43"/>
    </w:p>
    <w:p w:rsidR="003365A5" w:rsidRDefault="003365A5" w:rsidP="003365A5"/>
    <w:p w:rsidR="003365A5" w:rsidRDefault="003365A5" w:rsidP="006D228C">
      <w:pPr>
        <w:pStyle w:val="berschrift1"/>
      </w:pPr>
      <w:bookmarkStart w:id="44" w:name="_Toc474049373"/>
      <w:r>
        <w:lastRenderedPageBreak/>
        <w:t>Philosophischer Ausflug</w:t>
      </w:r>
      <w:bookmarkEnd w:id="44"/>
    </w:p>
    <w:p w:rsidR="00D73BAB" w:rsidRDefault="00D73BAB" w:rsidP="00D73BAB"/>
    <w:p w:rsidR="00D73BAB" w:rsidRDefault="006D228C" w:rsidP="006D228C">
      <w:pPr>
        <w:pStyle w:val="berschrift1"/>
      </w:pPr>
      <w:bookmarkStart w:id="45" w:name="_Toc474049374"/>
      <w:r>
        <w:t>Quantentheorie</w:t>
      </w:r>
      <w:bookmarkEnd w:id="45"/>
    </w:p>
    <w:p w:rsidR="00482072" w:rsidRPr="00482072" w:rsidRDefault="00482072" w:rsidP="00482072">
      <w:pPr>
        <w:jc w:val="center"/>
      </w:pPr>
      <w:r>
        <w:rPr>
          <w:noProof/>
          <w:lang w:eastAsia="de-DE"/>
        </w:rPr>
        <w:drawing>
          <wp:inline distT="0" distB="0" distL="0" distR="0" wp14:anchorId="7B941FCF" wp14:editId="0EDCA08E">
            <wp:extent cx="4206240" cy="1593775"/>
            <wp:effectExtent l="0" t="0" r="381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14867" cy="159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72" w:rsidRPr="00482072" w:rsidRDefault="00482072" w:rsidP="00482072"/>
    <w:p w:rsidR="00FC1877" w:rsidRPr="00E13A2E" w:rsidRDefault="001F062F" w:rsidP="00E13A2E">
      <w:pPr>
        <w:numPr>
          <w:ilvl w:val="0"/>
          <w:numId w:val="2"/>
        </w:numPr>
      </w:pPr>
      <w:r w:rsidRPr="00E13A2E">
        <w:t>alles über 1 Kamm scheren: Hilbertraum und lineare Operatoren als abstraktes Modell für Funktionen/n-Tupel und lineare Differential- und Matrixoperatoren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Die aufgrund der Linearität beliebige Zerlegbarkeit (freie Wahl der Basis), z.B. Fouriertransformation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Eigenwerte linearer Operatoren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Das Skalarprodukt. Die Zweischichtigkeit: linear und nichtlinear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Produkträume, offene Quantensysteme, Dichteoperatoren, Verschränkung und Ganzheit</w:t>
      </w:r>
    </w:p>
    <w:p w:rsidR="006D228C" w:rsidRPr="006D228C" w:rsidRDefault="006D228C" w:rsidP="006D228C"/>
    <w:p w:rsidR="00D73BAB" w:rsidRPr="00D73BAB" w:rsidRDefault="00D73BAB" w:rsidP="00D73BAB"/>
    <w:p w:rsidR="00FC1877" w:rsidRPr="00023728" w:rsidRDefault="001F062F" w:rsidP="00023728">
      <w:pPr>
        <w:numPr>
          <w:ilvl w:val="0"/>
          <w:numId w:val="3"/>
        </w:numPr>
      </w:pPr>
      <w:r w:rsidRPr="00023728">
        <w:t>halbklassisch, Korrespondenzprinzip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t>es gibt eine absolute Zeit (passend zu unserer Alltagsvorstellung, erst mal ausreichend für Quantenrechner)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t>Schrödingergleichung, Pauligleichung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t>Beispiele (Wasserstoffproblem, harmonischer Oszillator)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t>Die unitäre Zeitentwicklung: „es geschieht nichts“ (Heisenberg). Integration der Schrödingergleichung.</w:t>
      </w:r>
    </w:p>
    <w:p w:rsidR="003365A5" w:rsidRDefault="00023728" w:rsidP="00023728">
      <w:pPr>
        <w:pStyle w:val="berschrift1"/>
      </w:pPr>
      <w:bookmarkStart w:id="46" w:name="_Toc474049375"/>
      <w:r>
        <w:t>Interpretationen der Quantentheorie</w:t>
      </w:r>
      <w:bookmarkEnd w:id="46"/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Das Messproblem: seine Dreifaltigkeit und 2/3 Lösung durch Dekohärenztheorie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Das verbleibende schlimme 1/3: die totlebendige Schrödingerkatze.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lastRenderedPageBreak/>
        <w:t>Die Wahrscheinlichkeitsinterpretation (z.B. Stern-Gerlach-Experimente) mit Kollaps der Wellenfunktion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Wigners Freund, Heisenbergsche Schnitte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Die Viele-Welten-Interpretation („many minds“)</w:t>
      </w:r>
    </w:p>
    <w:p w:rsidR="00FC1877" w:rsidRPr="001A1944" w:rsidRDefault="001F062F" w:rsidP="00023728">
      <w:pPr>
        <w:numPr>
          <w:ilvl w:val="0"/>
          <w:numId w:val="4"/>
        </w:numPr>
        <w:rPr>
          <w:lang w:val="en-US"/>
        </w:rPr>
      </w:pPr>
      <w:r w:rsidRPr="001A1944">
        <w:rPr>
          <w:lang w:val="en-US"/>
        </w:rPr>
        <w:t>[Die „shut up and calculate“ Interpretation]</w:t>
      </w:r>
    </w:p>
    <w:p w:rsidR="00023728" w:rsidRPr="00023728" w:rsidRDefault="00023728" w:rsidP="001F062F">
      <w:pPr>
        <w:pStyle w:val="Listenabsatz"/>
        <w:numPr>
          <w:ilvl w:val="0"/>
          <w:numId w:val="4"/>
        </w:numPr>
      </w:pPr>
      <w:r w:rsidRPr="00023728">
        <w:t>Es gibt keine Teilchen, es gibt keine Materiefelder, es gibt Symmetrien, mathematikartige Gesetze, Bewusstsein.</w:t>
      </w:r>
    </w:p>
    <w:p w:rsidR="00023728" w:rsidRDefault="00023728" w:rsidP="00023728">
      <w:pPr>
        <w:pStyle w:val="berschrift1"/>
      </w:pPr>
      <w:bookmarkStart w:id="47" w:name="_Toc474049376"/>
      <w:r>
        <w:t>Quanteninformation</w:t>
      </w:r>
      <w:bookmarkEnd w:id="47"/>
    </w:p>
    <w:p w:rsidR="00023728" w:rsidRDefault="00023728" w:rsidP="00023728"/>
    <w:p w:rsidR="00FC1877" w:rsidRPr="0075174D" w:rsidRDefault="001F062F" w:rsidP="0075174D">
      <w:pPr>
        <w:numPr>
          <w:ilvl w:val="0"/>
          <w:numId w:val="5"/>
        </w:numPr>
      </w:pPr>
      <w:r w:rsidRPr="0075174D">
        <w:t>[Das Problem des Kontinuums mit der Information, die Willkür der Einteilung, absolute Information durch schwarze Löcher?]</w:t>
      </w:r>
    </w:p>
    <w:p w:rsidR="00FC1877" w:rsidRPr="0075174D" w:rsidRDefault="001F062F" w:rsidP="0075174D">
      <w:pPr>
        <w:numPr>
          <w:ilvl w:val="0"/>
          <w:numId w:val="5"/>
        </w:numPr>
      </w:pPr>
      <w:r w:rsidRPr="0075174D">
        <w:t>Q-Bit als kleinste sinnvolle Einheit, die Beziehung zwischen Q-Bit und klassischem Bit</w:t>
      </w:r>
    </w:p>
    <w:p w:rsidR="00FC1877" w:rsidRPr="0075174D" w:rsidRDefault="001F062F" w:rsidP="0075174D">
      <w:pPr>
        <w:numPr>
          <w:ilvl w:val="0"/>
          <w:numId w:val="5"/>
        </w:numPr>
      </w:pPr>
      <w:r w:rsidRPr="0075174D">
        <w:t>Q-Bit Beispiele (es gibt auch Q-Trits, …)</w:t>
      </w:r>
    </w:p>
    <w:p w:rsidR="00FC1877" w:rsidRPr="0075174D" w:rsidRDefault="001F062F" w:rsidP="0075174D">
      <w:pPr>
        <w:numPr>
          <w:ilvl w:val="0"/>
          <w:numId w:val="5"/>
        </w:numPr>
      </w:pPr>
      <w:r w:rsidRPr="0075174D">
        <w:t>Produkträume von Q-Bits und unitäre Zeitentwicklung = Quantenrechner</w:t>
      </w:r>
    </w:p>
    <w:p w:rsidR="00FC1877" w:rsidRDefault="001F062F" w:rsidP="0075174D">
      <w:pPr>
        <w:numPr>
          <w:ilvl w:val="0"/>
          <w:numId w:val="5"/>
        </w:numPr>
      </w:pPr>
      <w:r w:rsidRPr="0075174D">
        <w:t xml:space="preserve">In etwa bis zur Hälfte von </w:t>
      </w:r>
      <w:hyperlink r:id="rId43" w:history="1">
        <w:r w:rsidR="0075174D" w:rsidRPr="00237124">
          <w:rPr>
            <w:rStyle w:val="Hyperlink"/>
          </w:rPr>
          <w:t>https://quantiki.org/wiki/basic-concepts-quantum-computation</w:t>
        </w:r>
      </w:hyperlink>
      <w:r w:rsidR="00B450EB">
        <w:t xml:space="preserve"> oder Matthias Homeister</w:t>
      </w:r>
    </w:p>
    <w:p w:rsidR="00B450EB" w:rsidRPr="0075174D" w:rsidRDefault="00B450EB" w:rsidP="00B450EB"/>
    <w:p w:rsidR="00023728" w:rsidRPr="00023728" w:rsidRDefault="00236F93" w:rsidP="00023728">
      <w:r>
        <w:t>Literaturverweise und Aufgaben in den einzelnen Kapiteln</w:t>
      </w:r>
    </w:p>
    <w:p w:rsidR="003365A5" w:rsidRPr="003365A5" w:rsidRDefault="003365A5" w:rsidP="003365A5"/>
    <w:p w:rsidR="00F511CD" w:rsidRPr="00850E34" w:rsidRDefault="00F511CD" w:rsidP="00850E34"/>
    <w:p w:rsidR="00EF09F0" w:rsidRPr="00EF09F0" w:rsidRDefault="00EF09F0" w:rsidP="00EF09F0"/>
    <w:p w:rsidR="00EF09F0" w:rsidRDefault="00EF09F0" w:rsidP="000D5D03"/>
    <w:p w:rsidR="000D5D03" w:rsidRPr="000D5D03" w:rsidRDefault="000D5D03" w:rsidP="000D5D03"/>
    <w:p w:rsidR="000D5D03" w:rsidRDefault="000D5D03" w:rsidP="00351FAA"/>
    <w:p w:rsidR="00867679" w:rsidRPr="00867679" w:rsidRDefault="00867679" w:rsidP="00867679"/>
    <w:p w:rsidR="00FD1B6A" w:rsidRPr="00FD1B6A" w:rsidRDefault="00FD1B6A" w:rsidP="00FD1B6A"/>
    <w:p w:rsidR="005F0A0A" w:rsidRPr="005F0A0A" w:rsidRDefault="005F0A0A" w:rsidP="005F0A0A"/>
    <w:sectPr w:rsidR="005F0A0A" w:rsidRPr="005F0A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78D6"/>
    <w:multiLevelType w:val="hybridMultilevel"/>
    <w:tmpl w:val="FE941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65218"/>
    <w:multiLevelType w:val="hybridMultilevel"/>
    <w:tmpl w:val="B4ACD9FA"/>
    <w:lvl w:ilvl="0" w:tplc="A85688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A49EE"/>
    <w:multiLevelType w:val="hybridMultilevel"/>
    <w:tmpl w:val="DA5C8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57BE3"/>
    <w:multiLevelType w:val="hybridMultilevel"/>
    <w:tmpl w:val="0D9EC426"/>
    <w:lvl w:ilvl="0" w:tplc="91141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663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C3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A6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8A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7804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E41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CD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1A9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3B61DE3"/>
    <w:multiLevelType w:val="hybridMultilevel"/>
    <w:tmpl w:val="92647658"/>
    <w:lvl w:ilvl="0" w:tplc="7E3C3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C69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9EE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AF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F46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38B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C4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88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181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3C375B1"/>
    <w:multiLevelType w:val="hybridMultilevel"/>
    <w:tmpl w:val="BA12C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62F4C"/>
    <w:multiLevelType w:val="hybridMultilevel"/>
    <w:tmpl w:val="6BEEEBF8"/>
    <w:lvl w:ilvl="0" w:tplc="4C3AB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2CB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6B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C0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24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9AF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C4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3E7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2AF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82530D7"/>
    <w:multiLevelType w:val="hybridMultilevel"/>
    <w:tmpl w:val="D5D259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14F9A"/>
    <w:multiLevelType w:val="hybridMultilevel"/>
    <w:tmpl w:val="C8C49CC2"/>
    <w:lvl w:ilvl="0" w:tplc="1932D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B02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B82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65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B6E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42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E0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28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6A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6C10E9C"/>
    <w:multiLevelType w:val="hybridMultilevel"/>
    <w:tmpl w:val="69BA9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72473A"/>
    <w:multiLevelType w:val="hybridMultilevel"/>
    <w:tmpl w:val="8BD4D9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BF730C"/>
    <w:multiLevelType w:val="hybridMultilevel"/>
    <w:tmpl w:val="ED58E4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D432AA"/>
    <w:multiLevelType w:val="hybridMultilevel"/>
    <w:tmpl w:val="A04E61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12"/>
  </w:num>
  <w:num w:numId="9">
    <w:abstractNumId w:val="9"/>
  </w:num>
  <w:num w:numId="10">
    <w:abstractNumId w:val="11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eXsword_CustomStyText" w:val="\usepackage{amsmath}_x000d__x000a_% use URW Nimbus Roman fonts (~Times)_x000d__x000a_\usepackage{txfonts}_x000d__x000a_% use Bitstream Vera Sans fonts (~Arial)_x000d__x000a_%\usepackage{arev}_x000d__x000a_% use  URW Paladio fonts (~Palatino Linotype)_x000d__x000a_%\usepackage{mathpazo}_x000d__x000a__x000d__x000a_\newcommand{\TeXsword}{{\TeX}\texttt{sword}}_x000d__x000a__x000d__x000a_"/>
    <w:docVar w:name="TeXsword_dvipngCom" w:val="dvipng"/>
    <w:docVar w:name="TeXsword_latexCom" w:val="latex"/>
    <w:docVar w:name="TeXsword_PNGResolution" w:val="600"/>
    <w:docVar w:name="TeXsword_TeXname" w:val="formula"/>
    <w:docVar w:name="TeXsword_TeXTemplateDown" w:val="\]_x000d__x000a_\end{document}"/>
    <w:docVar w:name="TeXsword_TeXTemplateUp" w:val="\documentclass{article}_x000d__x000a_\pagestyle{empty}_x000d__x000a_\begin{document}_x000d__x000a_\[_x000d__x000a_"/>
    <w:docVar w:name="TeXsword_TimeOutInSeconds" w:val="10"/>
    <w:docVar w:name="TeXsword_TMPdir" w:val="c:\temp"/>
    <w:docVar w:name="TeXsword_UseCustomSty" w:val="1"/>
  </w:docVars>
  <w:rsids>
    <w:rsidRoot w:val="00492E8E"/>
    <w:rsid w:val="00013FE2"/>
    <w:rsid w:val="00017509"/>
    <w:rsid w:val="00021FEA"/>
    <w:rsid w:val="00023728"/>
    <w:rsid w:val="00032E0A"/>
    <w:rsid w:val="0003763C"/>
    <w:rsid w:val="00037680"/>
    <w:rsid w:val="00042F75"/>
    <w:rsid w:val="000503C1"/>
    <w:rsid w:val="000601B0"/>
    <w:rsid w:val="0006555B"/>
    <w:rsid w:val="000675A9"/>
    <w:rsid w:val="00067981"/>
    <w:rsid w:val="00067B60"/>
    <w:rsid w:val="00070ABE"/>
    <w:rsid w:val="00071682"/>
    <w:rsid w:val="00073D89"/>
    <w:rsid w:val="00094352"/>
    <w:rsid w:val="00097013"/>
    <w:rsid w:val="000B040D"/>
    <w:rsid w:val="000B205C"/>
    <w:rsid w:val="000B4F39"/>
    <w:rsid w:val="000B609A"/>
    <w:rsid w:val="000B7EA1"/>
    <w:rsid w:val="000C4051"/>
    <w:rsid w:val="000C51F4"/>
    <w:rsid w:val="000C76D7"/>
    <w:rsid w:val="000D1B25"/>
    <w:rsid w:val="000D2C38"/>
    <w:rsid w:val="000D5D03"/>
    <w:rsid w:val="000D67C4"/>
    <w:rsid w:val="000E5737"/>
    <w:rsid w:val="000E7124"/>
    <w:rsid w:val="000F2FE6"/>
    <w:rsid w:val="00100C48"/>
    <w:rsid w:val="00102B86"/>
    <w:rsid w:val="00103B7D"/>
    <w:rsid w:val="00106484"/>
    <w:rsid w:val="001202CC"/>
    <w:rsid w:val="0012119A"/>
    <w:rsid w:val="001400E7"/>
    <w:rsid w:val="001507AA"/>
    <w:rsid w:val="00151512"/>
    <w:rsid w:val="00152887"/>
    <w:rsid w:val="00157048"/>
    <w:rsid w:val="00172EE8"/>
    <w:rsid w:val="0017321A"/>
    <w:rsid w:val="001741AF"/>
    <w:rsid w:val="00185423"/>
    <w:rsid w:val="001870C4"/>
    <w:rsid w:val="00192F9E"/>
    <w:rsid w:val="001969C2"/>
    <w:rsid w:val="0019773E"/>
    <w:rsid w:val="001978CF"/>
    <w:rsid w:val="00197C7D"/>
    <w:rsid w:val="001A1944"/>
    <w:rsid w:val="001A35EA"/>
    <w:rsid w:val="001B70B0"/>
    <w:rsid w:val="001C2A17"/>
    <w:rsid w:val="001F062F"/>
    <w:rsid w:val="001F7E55"/>
    <w:rsid w:val="0020125B"/>
    <w:rsid w:val="00205581"/>
    <w:rsid w:val="00205BB8"/>
    <w:rsid w:val="00212D81"/>
    <w:rsid w:val="0022584B"/>
    <w:rsid w:val="00226588"/>
    <w:rsid w:val="00236F93"/>
    <w:rsid w:val="002461F1"/>
    <w:rsid w:val="00247DBE"/>
    <w:rsid w:val="00250991"/>
    <w:rsid w:val="00251262"/>
    <w:rsid w:val="00264F8D"/>
    <w:rsid w:val="00294666"/>
    <w:rsid w:val="00294C60"/>
    <w:rsid w:val="002A268D"/>
    <w:rsid w:val="002A4561"/>
    <w:rsid w:val="002B2FCC"/>
    <w:rsid w:val="002C3195"/>
    <w:rsid w:val="002D0CFD"/>
    <w:rsid w:val="002E27E0"/>
    <w:rsid w:val="002E5A3C"/>
    <w:rsid w:val="002F31A7"/>
    <w:rsid w:val="002F7AD7"/>
    <w:rsid w:val="00305ECA"/>
    <w:rsid w:val="00310D0B"/>
    <w:rsid w:val="0031337A"/>
    <w:rsid w:val="003138E4"/>
    <w:rsid w:val="00314BFB"/>
    <w:rsid w:val="00316E6D"/>
    <w:rsid w:val="0032138D"/>
    <w:rsid w:val="00323656"/>
    <w:rsid w:val="003255DD"/>
    <w:rsid w:val="00333EAB"/>
    <w:rsid w:val="00334414"/>
    <w:rsid w:val="00334D13"/>
    <w:rsid w:val="003365A5"/>
    <w:rsid w:val="00337A4A"/>
    <w:rsid w:val="00340323"/>
    <w:rsid w:val="00351FAA"/>
    <w:rsid w:val="00352EFA"/>
    <w:rsid w:val="00353AC2"/>
    <w:rsid w:val="003639F0"/>
    <w:rsid w:val="00363B84"/>
    <w:rsid w:val="00365DB2"/>
    <w:rsid w:val="003729B8"/>
    <w:rsid w:val="00385C06"/>
    <w:rsid w:val="00392E9F"/>
    <w:rsid w:val="00393759"/>
    <w:rsid w:val="003938D8"/>
    <w:rsid w:val="003A46D2"/>
    <w:rsid w:val="003B197E"/>
    <w:rsid w:val="003B740D"/>
    <w:rsid w:val="003C1ECE"/>
    <w:rsid w:val="003C1F4C"/>
    <w:rsid w:val="003C3C46"/>
    <w:rsid w:val="003C5782"/>
    <w:rsid w:val="003D4EB1"/>
    <w:rsid w:val="003E651D"/>
    <w:rsid w:val="003E6F75"/>
    <w:rsid w:val="003F3AA3"/>
    <w:rsid w:val="003F3C65"/>
    <w:rsid w:val="00403E68"/>
    <w:rsid w:val="00407467"/>
    <w:rsid w:val="0042500A"/>
    <w:rsid w:val="00426C91"/>
    <w:rsid w:val="004307DC"/>
    <w:rsid w:val="00441A4B"/>
    <w:rsid w:val="00445804"/>
    <w:rsid w:val="00446BA3"/>
    <w:rsid w:val="00447FA1"/>
    <w:rsid w:val="0045284A"/>
    <w:rsid w:val="004544F3"/>
    <w:rsid w:val="004606F8"/>
    <w:rsid w:val="00461686"/>
    <w:rsid w:val="004621A9"/>
    <w:rsid w:val="004703F8"/>
    <w:rsid w:val="00474865"/>
    <w:rsid w:val="00474F93"/>
    <w:rsid w:val="00482072"/>
    <w:rsid w:val="00482E33"/>
    <w:rsid w:val="0048781F"/>
    <w:rsid w:val="00492E8E"/>
    <w:rsid w:val="00493424"/>
    <w:rsid w:val="004A1118"/>
    <w:rsid w:val="004A52D5"/>
    <w:rsid w:val="004A5582"/>
    <w:rsid w:val="004A7C1A"/>
    <w:rsid w:val="004C59EF"/>
    <w:rsid w:val="004C714E"/>
    <w:rsid w:val="004D41AE"/>
    <w:rsid w:val="004D62C8"/>
    <w:rsid w:val="004E13B5"/>
    <w:rsid w:val="004F1BC2"/>
    <w:rsid w:val="0050409E"/>
    <w:rsid w:val="005107E3"/>
    <w:rsid w:val="005107EC"/>
    <w:rsid w:val="00510DA5"/>
    <w:rsid w:val="00516152"/>
    <w:rsid w:val="00517BF5"/>
    <w:rsid w:val="00521F88"/>
    <w:rsid w:val="00526CD6"/>
    <w:rsid w:val="00537942"/>
    <w:rsid w:val="00537DD2"/>
    <w:rsid w:val="00541899"/>
    <w:rsid w:val="005503FA"/>
    <w:rsid w:val="00562BCD"/>
    <w:rsid w:val="005700A9"/>
    <w:rsid w:val="00571CA1"/>
    <w:rsid w:val="0057422F"/>
    <w:rsid w:val="005848E3"/>
    <w:rsid w:val="00584FF1"/>
    <w:rsid w:val="00586C8F"/>
    <w:rsid w:val="005875E0"/>
    <w:rsid w:val="0059750D"/>
    <w:rsid w:val="005C481A"/>
    <w:rsid w:val="005D4EE2"/>
    <w:rsid w:val="005D5E17"/>
    <w:rsid w:val="005E0CFD"/>
    <w:rsid w:val="005E561E"/>
    <w:rsid w:val="005E6253"/>
    <w:rsid w:val="005F0580"/>
    <w:rsid w:val="005F0A0A"/>
    <w:rsid w:val="005F10BF"/>
    <w:rsid w:val="005F14F8"/>
    <w:rsid w:val="005F3449"/>
    <w:rsid w:val="005F4AFA"/>
    <w:rsid w:val="006033E3"/>
    <w:rsid w:val="00604F4C"/>
    <w:rsid w:val="00611F5E"/>
    <w:rsid w:val="00617794"/>
    <w:rsid w:val="00624367"/>
    <w:rsid w:val="00631DB8"/>
    <w:rsid w:val="0063693B"/>
    <w:rsid w:val="0064718A"/>
    <w:rsid w:val="0065538E"/>
    <w:rsid w:val="006668FD"/>
    <w:rsid w:val="00670399"/>
    <w:rsid w:val="00671C4E"/>
    <w:rsid w:val="0067665F"/>
    <w:rsid w:val="0068515E"/>
    <w:rsid w:val="00686D29"/>
    <w:rsid w:val="00687A2A"/>
    <w:rsid w:val="00695DD8"/>
    <w:rsid w:val="00697297"/>
    <w:rsid w:val="006A0A8F"/>
    <w:rsid w:val="006B5B48"/>
    <w:rsid w:val="006D228C"/>
    <w:rsid w:val="006D3099"/>
    <w:rsid w:val="006D49CE"/>
    <w:rsid w:val="006D4A38"/>
    <w:rsid w:val="006D526D"/>
    <w:rsid w:val="006E3181"/>
    <w:rsid w:val="006E61A1"/>
    <w:rsid w:val="006F5B7C"/>
    <w:rsid w:val="0070021E"/>
    <w:rsid w:val="00700CA7"/>
    <w:rsid w:val="007066F0"/>
    <w:rsid w:val="00715DCD"/>
    <w:rsid w:val="00716273"/>
    <w:rsid w:val="007302D1"/>
    <w:rsid w:val="0073075D"/>
    <w:rsid w:val="007348A4"/>
    <w:rsid w:val="00745797"/>
    <w:rsid w:val="0075174D"/>
    <w:rsid w:val="00762FDB"/>
    <w:rsid w:val="00774E14"/>
    <w:rsid w:val="0077621D"/>
    <w:rsid w:val="007800D8"/>
    <w:rsid w:val="00785BFF"/>
    <w:rsid w:val="007876AD"/>
    <w:rsid w:val="00795620"/>
    <w:rsid w:val="00795BC8"/>
    <w:rsid w:val="00795EEB"/>
    <w:rsid w:val="007A0D05"/>
    <w:rsid w:val="007A5C87"/>
    <w:rsid w:val="007B41A9"/>
    <w:rsid w:val="007D4AA6"/>
    <w:rsid w:val="007D7613"/>
    <w:rsid w:val="007E2383"/>
    <w:rsid w:val="007E7B86"/>
    <w:rsid w:val="007F39DA"/>
    <w:rsid w:val="007F5194"/>
    <w:rsid w:val="00807D65"/>
    <w:rsid w:val="00811373"/>
    <w:rsid w:val="0082349A"/>
    <w:rsid w:val="00826C18"/>
    <w:rsid w:val="008361ED"/>
    <w:rsid w:val="00836837"/>
    <w:rsid w:val="0084237B"/>
    <w:rsid w:val="00842800"/>
    <w:rsid w:val="00850488"/>
    <w:rsid w:val="00850E34"/>
    <w:rsid w:val="00850E52"/>
    <w:rsid w:val="00855E41"/>
    <w:rsid w:val="00866EEB"/>
    <w:rsid w:val="00867679"/>
    <w:rsid w:val="0088037F"/>
    <w:rsid w:val="00880CBF"/>
    <w:rsid w:val="00892C10"/>
    <w:rsid w:val="00897E4A"/>
    <w:rsid w:val="008A186C"/>
    <w:rsid w:val="008A240D"/>
    <w:rsid w:val="008A26C5"/>
    <w:rsid w:val="008A393A"/>
    <w:rsid w:val="008A6E42"/>
    <w:rsid w:val="008B499B"/>
    <w:rsid w:val="008B4AA4"/>
    <w:rsid w:val="008C0770"/>
    <w:rsid w:val="008C502E"/>
    <w:rsid w:val="008C6CBD"/>
    <w:rsid w:val="008D2984"/>
    <w:rsid w:val="008F2D4B"/>
    <w:rsid w:val="00900483"/>
    <w:rsid w:val="00906525"/>
    <w:rsid w:val="00910C5E"/>
    <w:rsid w:val="00917C1D"/>
    <w:rsid w:val="00924936"/>
    <w:rsid w:val="00926C92"/>
    <w:rsid w:val="00931251"/>
    <w:rsid w:val="00941CBF"/>
    <w:rsid w:val="0094606B"/>
    <w:rsid w:val="0095040B"/>
    <w:rsid w:val="00955B8D"/>
    <w:rsid w:val="00972E9B"/>
    <w:rsid w:val="00992EB7"/>
    <w:rsid w:val="00997DCD"/>
    <w:rsid w:val="009A6786"/>
    <w:rsid w:val="009B07F0"/>
    <w:rsid w:val="009C4C50"/>
    <w:rsid w:val="009D349A"/>
    <w:rsid w:val="009D6A78"/>
    <w:rsid w:val="009E7E29"/>
    <w:rsid w:val="009F13E3"/>
    <w:rsid w:val="009F31E4"/>
    <w:rsid w:val="009F4D74"/>
    <w:rsid w:val="009F6EE4"/>
    <w:rsid w:val="00A02202"/>
    <w:rsid w:val="00A03676"/>
    <w:rsid w:val="00A03E34"/>
    <w:rsid w:val="00A1133A"/>
    <w:rsid w:val="00A13F7C"/>
    <w:rsid w:val="00A30A6E"/>
    <w:rsid w:val="00A31092"/>
    <w:rsid w:val="00A3158C"/>
    <w:rsid w:val="00A33CD6"/>
    <w:rsid w:val="00A41216"/>
    <w:rsid w:val="00A41B0B"/>
    <w:rsid w:val="00A563F7"/>
    <w:rsid w:val="00A66BD4"/>
    <w:rsid w:val="00A745A3"/>
    <w:rsid w:val="00A8060E"/>
    <w:rsid w:val="00A90722"/>
    <w:rsid w:val="00AC059C"/>
    <w:rsid w:val="00AC6D78"/>
    <w:rsid w:val="00AC769D"/>
    <w:rsid w:val="00AD1813"/>
    <w:rsid w:val="00AD2885"/>
    <w:rsid w:val="00AD585B"/>
    <w:rsid w:val="00AE2266"/>
    <w:rsid w:val="00AF4657"/>
    <w:rsid w:val="00AF5176"/>
    <w:rsid w:val="00AF568F"/>
    <w:rsid w:val="00B07AB6"/>
    <w:rsid w:val="00B3549A"/>
    <w:rsid w:val="00B450EB"/>
    <w:rsid w:val="00B46DD8"/>
    <w:rsid w:val="00B47AB1"/>
    <w:rsid w:val="00B517BC"/>
    <w:rsid w:val="00B542A9"/>
    <w:rsid w:val="00B5488C"/>
    <w:rsid w:val="00B6709E"/>
    <w:rsid w:val="00B77DB2"/>
    <w:rsid w:val="00B83562"/>
    <w:rsid w:val="00B869EF"/>
    <w:rsid w:val="00BA0880"/>
    <w:rsid w:val="00BA5855"/>
    <w:rsid w:val="00BB3BDE"/>
    <w:rsid w:val="00BB7B16"/>
    <w:rsid w:val="00BB7E49"/>
    <w:rsid w:val="00BC3453"/>
    <w:rsid w:val="00BD2D77"/>
    <w:rsid w:val="00BD7463"/>
    <w:rsid w:val="00BE2BC7"/>
    <w:rsid w:val="00BE39C9"/>
    <w:rsid w:val="00BE47CD"/>
    <w:rsid w:val="00BE4996"/>
    <w:rsid w:val="00BF6FF5"/>
    <w:rsid w:val="00C005A9"/>
    <w:rsid w:val="00C047AD"/>
    <w:rsid w:val="00C13F05"/>
    <w:rsid w:val="00C1432B"/>
    <w:rsid w:val="00C15444"/>
    <w:rsid w:val="00C21B7D"/>
    <w:rsid w:val="00C33E1E"/>
    <w:rsid w:val="00C3572D"/>
    <w:rsid w:val="00C518EC"/>
    <w:rsid w:val="00C5443F"/>
    <w:rsid w:val="00C54C6E"/>
    <w:rsid w:val="00C60149"/>
    <w:rsid w:val="00C6333C"/>
    <w:rsid w:val="00C638F3"/>
    <w:rsid w:val="00C655DA"/>
    <w:rsid w:val="00C7367B"/>
    <w:rsid w:val="00C77E41"/>
    <w:rsid w:val="00C871A2"/>
    <w:rsid w:val="00C90F40"/>
    <w:rsid w:val="00CA1294"/>
    <w:rsid w:val="00CA311E"/>
    <w:rsid w:val="00CA64E1"/>
    <w:rsid w:val="00CB2738"/>
    <w:rsid w:val="00CC6763"/>
    <w:rsid w:val="00CD0F27"/>
    <w:rsid w:val="00CD42DE"/>
    <w:rsid w:val="00CE1F38"/>
    <w:rsid w:val="00D00E2E"/>
    <w:rsid w:val="00D04AD0"/>
    <w:rsid w:val="00D141DE"/>
    <w:rsid w:val="00D153B2"/>
    <w:rsid w:val="00D22689"/>
    <w:rsid w:val="00D25435"/>
    <w:rsid w:val="00D25F01"/>
    <w:rsid w:val="00D438A4"/>
    <w:rsid w:val="00D4514E"/>
    <w:rsid w:val="00D634C0"/>
    <w:rsid w:val="00D73BAB"/>
    <w:rsid w:val="00D763D9"/>
    <w:rsid w:val="00D85712"/>
    <w:rsid w:val="00D8604C"/>
    <w:rsid w:val="00D97962"/>
    <w:rsid w:val="00DA0A46"/>
    <w:rsid w:val="00DA250B"/>
    <w:rsid w:val="00DA4106"/>
    <w:rsid w:val="00DA6560"/>
    <w:rsid w:val="00DB5366"/>
    <w:rsid w:val="00DC0522"/>
    <w:rsid w:val="00DC1E3B"/>
    <w:rsid w:val="00DC465A"/>
    <w:rsid w:val="00DC6B9C"/>
    <w:rsid w:val="00DD05CD"/>
    <w:rsid w:val="00DD4CEF"/>
    <w:rsid w:val="00DE59A5"/>
    <w:rsid w:val="00DF47A0"/>
    <w:rsid w:val="00DF5068"/>
    <w:rsid w:val="00DF52B1"/>
    <w:rsid w:val="00E06B68"/>
    <w:rsid w:val="00E1069B"/>
    <w:rsid w:val="00E13A2E"/>
    <w:rsid w:val="00E241A8"/>
    <w:rsid w:val="00E25688"/>
    <w:rsid w:val="00E3065C"/>
    <w:rsid w:val="00E359EA"/>
    <w:rsid w:val="00E44E30"/>
    <w:rsid w:val="00E46A99"/>
    <w:rsid w:val="00E5044B"/>
    <w:rsid w:val="00E51F38"/>
    <w:rsid w:val="00E56DFF"/>
    <w:rsid w:val="00E57F3F"/>
    <w:rsid w:val="00E62B8B"/>
    <w:rsid w:val="00E62BDE"/>
    <w:rsid w:val="00E640E8"/>
    <w:rsid w:val="00E855FD"/>
    <w:rsid w:val="00E85D1B"/>
    <w:rsid w:val="00E91561"/>
    <w:rsid w:val="00E92718"/>
    <w:rsid w:val="00E93C7F"/>
    <w:rsid w:val="00E951A0"/>
    <w:rsid w:val="00EA175F"/>
    <w:rsid w:val="00EA2AED"/>
    <w:rsid w:val="00EA632E"/>
    <w:rsid w:val="00EC04C7"/>
    <w:rsid w:val="00EC57D9"/>
    <w:rsid w:val="00EC68D0"/>
    <w:rsid w:val="00ED3D31"/>
    <w:rsid w:val="00ED41E9"/>
    <w:rsid w:val="00EE6383"/>
    <w:rsid w:val="00EE6F56"/>
    <w:rsid w:val="00EF09F0"/>
    <w:rsid w:val="00EF42CC"/>
    <w:rsid w:val="00F02C69"/>
    <w:rsid w:val="00F03A1C"/>
    <w:rsid w:val="00F04A1E"/>
    <w:rsid w:val="00F16E0F"/>
    <w:rsid w:val="00F21533"/>
    <w:rsid w:val="00F23505"/>
    <w:rsid w:val="00F27816"/>
    <w:rsid w:val="00F31A87"/>
    <w:rsid w:val="00F32DD1"/>
    <w:rsid w:val="00F340A3"/>
    <w:rsid w:val="00F40A28"/>
    <w:rsid w:val="00F43353"/>
    <w:rsid w:val="00F511CD"/>
    <w:rsid w:val="00F52EF5"/>
    <w:rsid w:val="00F54A46"/>
    <w:rsid w:val="00F56B3B"/>
    <w:rsid w:val="00F61AD1"/>
    <w:rsid w:val="00F74414"/>
    <w:rsid w:val="00F80A18"/>
    <w:rsid w:val="00FA51D3"/>
    <w:rsid w:val="00FB2070"/>
    <w:rsid w:val="00FB291B"/>
    <w:rsid w:val="00FC1877"/>
    <w:rsid w:val="00FD1B6A"/>
    <w:rsid w:val="00FD4294"/>
    <w:rsid w:val="00FE231A"/>
    <w:rsid w:val="00FE337B"/>
    <w:rsid w:val="00FE43BA"/>
    <w:rsid w:val="00FE7BFD"/>
    <w:rsid w:val="00FF13DC"/>
    <w:rsid w:val="00FF19E0"/>
    <w:rsid w:val="00FF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0A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C34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762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1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1F3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97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7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1682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0A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504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5040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5040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767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820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C34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5503FA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762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F16E0F"/>
    <w:rPr>
      <w:b/>
      <w:bCs/>
      <w:smallCaps/>
      <w:spacing w:val="5"/>
    </w:rPr>
  </w:style>
  <w:style w:type="character" w:customStyle="1" w:styleId="apple-converted-space">
    <w:name w:val="apple-converted-space"/>
    <w:basedOn w:val="Absatz-Standardschriftart"/>
    <w:rsid w:val="00B869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0A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C34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762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1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1F3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97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7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1682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0A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504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5040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5040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767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820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C34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5503FA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762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F16E0F"/>
    <w:rPr>
      <w:b/>
      <w:bCs/>
      <w:smallCaps/>
      <w:spacing w:val="5"/>
    </w:rPr>
  </w:style>
  <w:style w:type="character" w:customStyle="1" w:styleId="apple-converted-space">
    <w:name w:val="apple-converted-space"/>
    <w:basedOn w:val="Absatz-Standardschriftart"/>
    <w:rsid w:val="00B86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1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1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4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3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11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3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57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66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0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67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9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29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3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23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93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6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2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48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9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https://quantiki.org/wiki/basic-concepts-quantum-computation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B0B2C-3439-4A3C-85B6-14815D281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1944</Words>
  <Characters>12251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Rieder</dc:creator>
  <cp:keywords/>
  <dc:description/>
  <cp:lastModifiedBy>Harald Rieder</cp:lastModifiedBy>
  <cp:revision>497</cp:revision>
  <dcterms:created xsi:type="dcterms:W3CDTF">2017-01-31T17:48:00Z</dcterms:created>
  <dcterms:modified xsi:type="dcterms:W3CDTF">2017-02-05T08:36:00Z</dcterms:modified>
</cp:coreProperties>
</file>