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359" w:rsidRPr="0017108B" w:rsidRDefault="006D4359" w:rsidP="006D4359">
      <w:pPr>
        <w:jc w:val="center"/>
        <w:rPr>
          <w:rFonts w:eastAsia="Times New Roman"/>
          <w:b/>
          <w:bCs/>
          <w:sz w:val="28"/>
          <w:szCs w:val="28"/>
          <w:lang w:eastAsia="de-DE" w:bidi="en-US"/>
        </w:rPr>
      </w:pPr>
      <w:r w:rsidRPr="0017108B">
        <w:rPr>
          <w:rFonts w:eastAsia="Times New Roman"/>
          <w:b/>
          <w:bCs/>
          <w:sz w:val="56"/>
          <w:szCs w:val="54"/>
          <w:lang w:eastAsia="de-DE" w:bidi="en-US"/>
        </w:rPr>
        <w:t>Bachelorarbeit</w:t>
      </w:r>
      <w:r w:rsidRPr="0017108B">
        <w:rPr>
          <w:rFonts w:eastAsia="Times New Roman"/>
          <w:b/>
          <w:bCs/>
          <w:szCs w:val="28"/>
          <w:lang w:eastAsia="de-DE" w:bidi="en-US"/>
        </w:rPr>
        <w:br/>
      </w:r>
    </w:p>
    <w:p w:rsidR="006D4359" w:rsidRPr="0017108B" w:rsidRDefault="006D4359" w:rsidP="006D4359">
      <w:pPr>
        <w:spacing w:line="276" w:lineRule="auto"/>
        <w:jc w:val="center"/>
        <w:rPr>
          <w:rFonts w:eastAsia="Times New Roman"/>
          <w:szCs w:val="34"/>
          <w:lang w:eastAsia="de-DE" w:bidi="en-US"/>
        </w:rPr>
      </w:pPr>
      <w:r w:rsidRPr="0017108B">
        <w:rPr>
          <w:rFonts w:eastAsia="Times New Roman"/>
          <w:szCs w:val="34"/>
          <w:lang w:eastAsia="de-DE" w:bidi="en-US"/>
        </w:rPr>
        <w:t>zur Erlangung des Abschlusses als</w:t>
      </w:r>
      <w:r w:rsidRPr="0017108B">
        <w:rPr>
          <w:rFonts w:eastAsia="Times New Roman"/>
          <w:szCs w:val="34"/>
          <w:lang w:eastAsia="de-DE" w:bidi="en-US"/>
        </w:rPr>
        <w:br/>
      </w:r>
      <w:r w:rsidRPr="0017108B">
        <w:rPr>
          <w:rFonts w:eastAsia="Times New Roman"/>
          <w:szCs w:val="34"/>
          <w:lang w:eastAsia="de-DE" w:bidi="en-US"/>
        </w:rPr>
        <w:tab/>
        <w:t xml:space="preserve">Bachelor </w:t>
      </w:r>
      <w:proofErr w:type="spellStart"/>
      <w:r w:rsidRPr="0017108B">
        <w:rPr>
          <w:rFonts w:eastAsia="Times New Roman"/>
          <w:szCs w:val="34"/>
          <w:lang w:eastAsia="de-DE" w:bidi="en-US"/>
        </w:rPr>
        <w:t>of</w:t>
      </w:r>
      <w:proofErr w:type="spellEnd"/>
      <w:r w:rsidRPr="0017108B">
        <w:rPr>
          <w:rFonts w:eastAsia="Times New Roman"/>
          <w:szCs w:val="34"/>
          <w:lang w:eastAsia="de-DE" w:bidi="en-US"/>
        </w:rPr>
        <w:t xml:space="preserve"> Science</w:t>
      </w:r>
      <w:r w:rsidRPr="0017108B">
        <w:rPr>
          <w:rFonts w:eastAsia="Times New Roman"/>
          <w:szCs w:val="34"/>
          <w:lang w:eastAsia="de-DE" w:bidi="en-US"/>
        </w:rPr>
        <w:tab/>
      </w:r>
      <w:r w:rsidRPr="0017108B">
        <w:rPr>
          <w:rFonts w:eastAsia="Times New Roman"/>
          <w:szCs w:val="34"/>
          <w:lang w:eastAsia="de-DE" w:bidi="en-US"/>
        </w:rPr>
        <w:br/>
      </w:r>
    </w:p>
    <w:p w:rsidR="006D4359" w:rsidRPr="0017108B" w:rsidRDefault="006D4359" w:rsidP="006D4359">
      <w:pPr>
        <w:spacing w:line="276" w:lineRule="auto"/>
        <w:jc w:val="center"/>
        <w:rPr>
          <w:rFonts w:eastAsia="Times New Roman"/>
          <w:szCs w:val="34"/>
          <w:lang w:eastAsia="de-DE" w:bidi="en-US"/>
        </w:rPr>
      </w:pPr>
      <w:r w:rsidRPr="0017108B">
        <w:rPr>
          <w:rFonts w:eastAsia="Times New Roman"/>
          <w:szCs w:val="34"/>
          <w:lang w:eastAsia="de-DE" w:bidi="en-US"/>
        </w:rPr>
        <w:t>an der</w:t>
      </w:r>
      <w:r w:rsidRPr="0017108B">
        <w:rPr>
          <w:rFonts w:eastAsia="Times New Roman"/>
          <w:szCs w:val="34"/>
          <w:lang w:eastAsia="de-DE" w:bidi="en-US"/>
        </w:rPr>
        <w:br/>
      </w:r>
    </w:p>
    <w:p w:rsidR="006D4359" w:rsidRPr="0017108B" w:rsidRDefault="006D4359" w:rsidP="006D4359">
      <w:pPr>
        <w:spacing w:line="276" w:lineRule="auto"/>
        <w:jc w:val="center"/>
        <w:rPr>
          <w:rFonts w:eastAsia="Times New Roman"/>
          <w:lang w:eastAsia="de-DE" w:bidi="en-US"/>
        </w:rPr>
      </w:pPr>
      <w:r w:rsidRPr="0017108B">
        <w:rPr>
          <w:rFonts w:eastAsia="Times New Roman"/>
          <w:szCs w:val="34"/>
          <w:lang w:eastAsia="de-DE" w:bidi="en-US"/>
        </w:rPr>
        <w:t>Berufsakademie Sachsen</w:t>
      </w:r>
      <w:r w:rsidRPr="0017108B">
        <w:rPr>
          <w:rFonts w:eastAsia="Times New Roman"/>
          <w:szCs w:val="34"/>
          <w:lang w:eastAsia="de-DE" w:bidi="en-US"/>
        </w:rPr>
        <w:br/>
        <w:t>Staatliche Studienakademie Riesa</w:t>
      </w:r>
      <w:r w:rsidRPr="0017108B">
        <w:rPr>
          <w:rFonts w:eastAsia="Times New Roman"/>
          <w:szCs w:val="34"/>
          <w:lang w:eastAsia="de-DE" w:bidi="en-US"/>
        </w:rPr>
        <w:br/>
        <w:t>Studiengang Labor- und Verfahrenstechnik</w:t>
      </w:r>
    </w:p>
    <w:p w:rsidR="006D4359" w:rsidRPr="0017108B" w:rsidRDefault="006D4359" w:rsidP="006D4359">
      <w:pPr>
        <w:rPr>
          <w:rFonts w:eastAsia="Times New Roman"/>
          <w:lang w:eastAsia="de-DE" w:bidi="en-US"/>
        </w:rPr>
      </w:pPr>
    </w:p>
    <w:p w:rsidR="006D4359" w:rsidRPr="0017108B" w:rsidRDefault="006D4359" w:rsidP="006D4359">
      <w:pPr>
        <w:rPr>
          <w:rFonts w:eastAsia="Times New Roman"/>
          <w:szCs w:val="26"/>
          <w:lang w:eastAsia="de-DE" w:bidi="en-US"/>
        </w:rPr>
      </w:pPr>
      <w:r w:rsidRPr="0017108B">
        <w:rPr>
          <w:rFonts w:eastAsia="Times New Roman"/>
          <w:szCs w:val="26"/>
          <w:lang w:eastAsia="de-DE" w:bidi="en-US"/>
        </w:rPr>
        <w:t>Kurs: 6BT14-1</w:t>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t>Studienrichtung: Biotechnologie</w:t>
      </w:r>
    </w:p>
    <w:p w:rsidR="006D4359" w:rsidRPr="0017108B" w:rsidRDefault="006D4359" w:rsidP="006D4359">
      <w:pPr>
        <w:jc w:val="left"/>
        <w:rPr>
          <w:rFonts w:eastAsia="Times New Roman"/>
          <w:lang w:eastAsia="de-DE" w:bidi="en-US"/>
        </w:rPr>
      </w:pPr>
    </w:p>
    <w:p w:rsidR="006D4359" w:rsidRPr="0017108B" w:rsidRDefault="006D4359" w:rsidP="006D4359">
      <w:pPr>
        <w:jc w:val="left"/>
        <w:rPr>
          <w:rFonts w:eastAsia="Times New Roman"/>
          <w:b/>
          <w:szCs w:val="26"/>
          <w:lang w:eastAsia="de-DE" w:bidi="en-US"/>
        </w:rPr>
      </w:pPr>
      <w:r w:rsidRPr="0017108B">
        <w:rPr>
          <w:rFonts w:eastAsia="Times New Roman"/>
          <w:b/>
          <w:szCs w:val="26"/>
          <w:lang w:eastAsia="de-DE" w:bidi="en-US"/>
        </w:rPr>
        <w:t xml:space="preserve">Thema : </w:t>
      </w:r>
    </w:p>
    <w:p w:rsidR="006D4359" w:rsidRDefault="006D4359" w:rsidP="006D4359">
      <w:pPr>
        <w:spacing w:line="480" w:lineRule="auto"/>
      </w:pPr>
      <w:r>
        <w:t>Entwicklung eines webbasierten Chemikalienmanagementsystems zur Dokumentation der Bestandsmengen mittels Echtzeiterfassung der Auswaagen</w:t>
      </w:r>
    </w:p>
    <w:p w:rsidR="006D4359" w:rsidRPr="0017108B" w:rsidRDefault="006D4359" w:rsidP="006D4359">
      <w:pPr>
        <w:rPr>
          <w:rFonts w:eastAsia="Times New Roman"/>
          <w:lang w:eastAsia="de-DE" w:bidi="en-US"/>
        </w:rPr>
      </w:pPr>
    </w:p>
    <w:p w:rsidR="006D4359" w:rsidRPr="0017108B" w:rsidRDefault="006D4359" w:rsidP="006D4359">
      <w:pPr>
        <w:rPr>
          <w:rFonts w:eastAsia="Times New Roman"/>
          <w:lang w:eastAsia="de-DE" w:bidi="en-US"/>
        </w:rPr>
      </w:pPr>
    </w:p>
    <w:p w:rsidR="006D4359" w:rsidRPr="0017108B" w:rsidRDefault="006D4359" w:rsidP="006D4359">
      <w:pPr>
        <w:rPr>
          <w:rFonts w:eastAsia="Times New Roman"/>
          <w:b/>
          <w:szCs w:val="26"/>
          <w:lang w:eastAsia="de-DE" w:bidi="en-US"/>
        </w:rPr>
      </w:pPr>
      <w:r w:rsidRPr="0017108B">
        <w:rPr>
          <w:rFonts w:eastAsia="Times New Roman"/>
          <w:b/>
          <w:szCs w:val="26"/>
          <w:lang w:eastAsia="de-DE" w:bidi="en-US"/>
        </w:rPr>
        <w:t>Eingereicht von:</w:t>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t>Firma:</w:t>
      </w:r>
    </w:p>
    <w:p w:rsidR="006D4359" w:rsidRPr="0017108B" w:rsidRDefault="00886FA6" w:rsidP="006D4359">
      <w:pPr>
        <w:jc w:val="left"/>
        <w:rPr>
          <w:rFonts w:eastAsia="Times New Roman"/>
          <w:sz w:val="26"/>
          <w:szCs w:val="26"/>
          <w:lang w:eastAsia="de-DE" w:bidi="en-US"/>
        </w:rPr>
      </w:pPr>
      <w:r>
        <w:rPr>
          <w:rFonts w:eastAsia="Times New Roman"/>
          <w:szCs w:val="26"/>
          <w:lang w:eastAsia="de-DE" w:bidi="en-US"/>
        </w:rPr>
        <w:t>Martin Schneider</w:t>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Pr>
          <w:rFonts w:eastAsia="Times New Roman"/>
          <w:szCs w:val="26"/>
          <w:lang w:eastAsia="de-DE" w:bidi="en-US"/>
        </w:rPr>
        <w:t>QuoData GmbH</w:t>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proofErr w:type="spellStart"/>
      <w:r>
        <w:rPr>
          <w:rFonts w:eastAsia="Times New Roman"/>
          <w:szCs w:val="26"/>
          <w:lang w:eastAsia="de-DE" w:bidi="en-US"/>
        </w:rPr>
        <w:t>Prellerstraße</w:t>
      </w:r>
      <w:proofErr w:type="spellEnd"/>
      <w:r>
        <w:rPr>
          <w:rFonts w:eastAsia="Times New Roman"/>
          <w:szCs w:val="26"/>
          <w:lang w:eastAsia="de-DE" w:bidi="en-US"/>
        </w:rPr>
        <w:t xml:space="preserve"> 14</w:t>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006D4359" w:rsidRPr="0017108B">
        <w:rPr>
          <w:rFonts w:eastAsia="Times New Roman"/>
          <w:szCs w:val="26"/>
          <w:lang w:eastAsia="de-DE" w:bidi="en-US"/>
        </w:rPr>
        <w:tab/>
      </w:r>
      <w:r w:rsidRPr="007F5CAA">
        <w:t>01187 Dresden</w:t>
      </w:r>
    </w:p>
    <w:p w:rsidR="006D4359" w:rsidRPr="0017108B" w:rsidRDefault="006D4359" w:rsidP="006D4359">
      <w:pPr>
        <w:rPr>
          <w:rFonts w:eastAsia="Times New Roman"/>
          <w:szCs w:val="26"/>
          <w:lang w:eastAsia="de-DE" w:bidi="en-US"/>
        </w:rPr>
      </w:pPr>
    </w:p>
    <w:p w:rsidR="006D4359" w:rsidRPr="0017108B" w:rsidRDefault="006D4359" w:rsidP="006D4359">
      <w:pPr>
        <w:jc w:val="left"/>
        <w:rPr>
          <w:rFonts w:eastAsia="Times New Roman"/>
          <w:b/>
          <w:szCs w:val="26"/>
          <w:lang w:eastAsia="de-DE" w:bidi="en-US"/>
        </w:rPr>
      </w:pPr>
      <w:r w:rsidRPr="0017108B">
        <w:rPr>
          <w:rFonts w:eastAsia="Times New Roman"/>
          <w:b/>
          <w:szCs w:val="26"/>
          <w:lang w:eastAsia="de-DE" w:bidi="en-US"/>
        </w:rPr>
        <w:t>Prüfer und Gutachter:</w:t>
      </w:r>
    </w:p>
    <w:p w:rsidR="00240610" w:rsidRPr="00240610" w:rsidRDefault="006D4359" w:rsidP="00886FA6">
      <w:pPr>
        <w:jc w:val="left"/>
      </w:pPr>
      <w:r w:rsidRPr="00240610">
        <w:rPr>
          <w:rFonts w:eastAsia="Times New Roman"/>
          <w:szCs w:val="26"/>
          <w:lang w:eastAsia="de-DE" w:bidi="en-US"/>
        </w:rPr>
        <w:t xml:space="preserve">Herr </w:t>
      </w:r>
      <w:r w:rsidR="00240610">
        <w:rPr>
          <w:rFonts w:eastAsia="Times New Roman"/>
          <w:szCs w:val="26"/>
          <w:lang w:eastAsia="de-DE" w:bidi="en-US"/>
        </w:rPr>
        <w:t xml:space="preserve">(Titel?) </w:t>
      </w:r>
      <w:r w:rsidR="00886FA6" w:rsidRPr="00240610">
        <w:rPr>
          <w:rFonts w:eastAsia="Times New Roman"/>
          <w:szCs w:val="26"/>
          <w:lang w:eastAsia="de-DE" w:bidi="en-US"/>
        </w:rPr>
        <w:t xml:space="preserve">Christian </w:t>
      </w:r>
      <w:proofErr w:type="spellStart"/>
      <w:r w:rsidR="00886FA6" w:rsidRPr="00240610">
        <w:rPr>
          <w:rFonts w:eastAsia="Times New Roman"/>
          <w:szCs w:val="26"/>
          <w:lang w:eastAsia="de-DE" w:bidi="en-US"/>
        </w:rPr>
        <w:t>Bläul</w:t>
      </w:r>
      <w:proofErr w:type="spellEnd"/>
      <w:r w:rsidR="00886FA6" w:rsidRPr="00240610">
        <w:rPr>
          <w:rFonts w:eastAsia="Times New Roman"/>
          <w:szCs w:val="26"/>
          <w:lang w:eastAsia="de-DE" w:bidi="en-US"/>
        </w:rPr>
        <w:t xml:space="preserve"> </w:t>
      </w:r>
      <w:r w:rsidRPr="00240610">
        <w:rPr>
          <w:rFonts w:eastAsia="Times New Roman"/>
          <w:szCs w:val="26"/>
          <w:lang w:eastAsia="de-DE" w:bidi="en-US"/>
        </w:rPr>
        <w:t>(</w:t>
      </w:r>
      <w:r w:rsidR="00886FA6" w:rsidRPr="00240610">
        <w:rPr>
          <w:rFonts w:eastAsia="Times New Roman"/>
          <w:szCs w:val="26"/>
          <w:lang w:eastAsia="de-DE" w:bidi="en-US"/>
        </w:rPr>
        <w:t>QuoData GmbH</w:t>
      </w:r>
      <w:r w:rsidRPr="00240610">
        <w:rPr>
          <w:rFonts w:eastAsia="Times New Roman"/>
          <w:szCs w:val="26"/>
          <w:lang w:eastAsia="de-DE" w:bidi="en-US"/>
        </w:rPr>
        <w:t>)</w:t>
      </w:r>
      <w:r w:rsidR="00240610" w:rsidRPr="00240610">
        <w:rPr>
          <w:rFonts w:eastAsia="Times New Roman"/>
          <w:szCs w:val="26"/>
          <w:lang w:eastAsia="de-DE" w:bidi="en-US"/>
        </w:rPr>
        <w:br/>
      </w:r>
      <w:r w:rsidR="00240610" w:rsidRPr="0017108B">
        <w:rPr>
          <w:rFonts w:eastAsia="Times New Roman"/>
          <w:szCs w:val="26"/>
          <w:lang w:eastAsia="de-DE" w:bidi="en-US"/>
        </w:rPr>
        <w:t xml:space="preserve">Herr </w:t>
      </w:r>
      <w:r w:rsidR="00240610">
        <w:rPr>
          <w:rFonts w:eastAsia="Times New Roman"/>
          <w:szCs w:val="26"/>
          <w:lang w:eastAsia="de-DE" w:bidi="en-US"/>
        </w:rPr>
        <w:t xml:space="preserve">Dr. Andreas </w:t>
      </w:r>
      <w:proofErr w:type="spellStart"/>
      <w:r w:rsidR="00240610">
        <w:rPr>
          <w:rFonts w:eastAsia="Times New Roman"/>
          <w:szCs w:val="26"/>
          <w:lang w:eastAsia="de-DE" w:bidi="en-US"/>
        </w:rPr>
        <w:t>Zehnsdorf</w:t>
      </w:r>
      <w:proofErr w:type="spellEnd"/>
      <w:r w:rsidR="00240610" w:rsidRPr="0017108B">
        <w:rPr>
          <w:rFonts w:eastAsia="Times New Roman"/>
          <w:szCs w:val="26"/>
          <w:lang w:eastAsia="de-DE" w:bidi="en-US"/>
        </w:rPr>
        <w:t xml:space="preserve"> (</w:t>
      </w:r>
      <w:r w:rsidR="00240610">
        <w:rPr>
          <w:rFonts w:eastAsia="Times New Roman"/>
          <w:szCs w:val="26"/>
          <w:lang w:eastAsia="de-DE" w:bidi="en-US"/>
        </w:rPr>
        <w:t>Helmholtz-Zentrum für Umweltforschung</w:t>
      </w:r>
      <w:r w:rsidR="00240610" w:rsidRPr="0017108B">
        <w:rPr>
          <w:rFonts w:eastAsia="Times New Roman"/>
          <w:szCs w:val="26"/>
          <w:lang w:eastAsia="de-DE" w:bidi="en-US"/>
        </w:rPr>
        <w:t>)</w:t>
      </w:r>
      <w:r w:rsidR="00240610" w:rsidRPr="0017108B">
        <w:rPr>
          <w:rFonts w:eastAsia="Times New Roman"/>
          <w:szCs w:val="26"/>
          <w:lang w:eastAsia="de-DE" w:bidi="en-US"/>
        </w:rPr>
        <w:br/>
      </w:r>
    </w:p>
    <w:p w:rsidR="00D82DF9" w:rsidRPr="00240610" w:rsidRDefault="00D82DF9" w:rsidP="007F5CAA">
      <w:pPr>
        <w:sectPr w:rsidR="00D82DF9" w:rsidRPr="00240610">
          <w:pgSz w:w="11906" w:h="16838"/>
          <w:pgMar w:top="1417" w:right="1417" w:bottom="1134" w:left="1417" w:header="708" w:footer="708" w:gutter="0"/>
          <w:cols w:space="708"/>
          <w:docGrid w:linePitch="360"/>
        </w:sectPr>
      </w:pPr>
    </w:p>
    <w:p w:rsidR="00CA2C10" w:rsidRDefault="00BC7BEF" w:rsidP="00BC7BEF">
      <w:pPr>
        <w:pStyle w:val="berschrift1"/>
      </w:pPr>
      <w:bookmarkStart w:id="0" w:name="_Ref318365987"/>
      <w:bookmarkStart w:id="1" w:name="_Toc318367885"/>
      <w:bookmarkStart w:id="2" w:name="_Toc484511266"/>
      <w:r>
        <w:lastRenderedPageBreak/>
        <w:t>Z</w:t>
      </w:r>
      <w:r w:rsidR="006777AE">
        <w:t>usammenfassung</w:t>
      </w:r>
      <w:bookmarkEnd w:id="0"/>
      <w:bookmarkEnd w:id="1"/>
      <w:bookmarkEnd w:id="2"/>
    </w:p>
    <w:p w:rsidR="00342203" w:rsidRDefault="00CA2C10">
      <w:pPr>
        <w:pStyle w:val="Inhaltsverzeichnisberschrift"/>
      </w:pPr>
      <w:r>
        <w:br w:type="page"/>
      </w:r>
    </w:p>
    <w:bookmarkStart w:id="3" w:name="_Toc318367886" w:displacedByCustomXml="next"/>
    <w:bookmarkStart w:id="4" w:name="_Toc484511267" w:displacedByCustomXml="next"/>
    <w:sdt>
      <w:sdtPr>
        <w:rPr>
          <w:rFonts w:eastAsiaTheme="minorHAnsi" w:cstheme="minorBidi"/>
          <w:b w:val="0"/>
          <w:bCs w:val="0"/>
          <w:sz w:val="24"/>
          <w:szCs w:val="22"/>
        </w:rPr>
        <w:id w:val="-1462564339"/>
        <w:docPartObj>
          <w:docPartGallery w:val="Table of Contents"/>
          <w:docPartUnique/>
        </w:docPartObj>
      </w:sdtPr>
      <w:sdtEndPr/>
      <w:sdtContent>
        <w:p w:rsidR="00342203" w:rsidRPr="00240610" w:rsidRDefault="00342203" w:rsidP="00342203">
          <w:pPr>
            <w:pStyle w:val="berschrift1"/>
            <w:rPr>
              <w:rFonts w:cs="Arial"/>
            </w:rPr>
          </w:pPr>
          <w:r w:rsidRPr="00240610">
            <w:rPr>
              <w:rFonts w:cs="Arial"/>
            </w:rPr>
            <w:t>Inhaltsverzeichnis</w:t>
          </w:r>
          <w:bookmarkEnd w:id="4"/>
          <w:bookmarkEnd w:id="3"/>
        </w:p>
        <w:sdt>
          <w:sdtPr>
            <w:rPr>
              <w:rFonts w:cs="Arial"/>
            </w:rPr>
            <w:id w:val="1724168248"/>
            <w:docPartObj>
              <w:docPartGallery w:val="Table of Contents"/>
              <w:docPartUnique/>
            </w:docPartObj>
          </w:sdtPr>
          <w:sdtEndPr>
            <w:rPr>
              <w:b/>
              <w:bCs/>
            </w:rPr>
          </w:sdtEndPr>
          <w:sdtContent>
            <w:p w:rsidR="000135C3" w:rsidRPr="00240610" w:rsidRDefault="008B6071">
              <w:pPr>
                <w:pStyle w:val="Verzeichnis1"/>
                <w:tabs>
                  <w:tab w:val="right" w:leader="dot" w:pos="9062"/>
                </w:tabs>
                <w:rPr>
                  <w:rFonts w:eastAsiaTheme="minorEastAsia" w:cs="Arial"/>
                  <w:noProof/>
                  <w:sz w:val="22"/>
                  <w:lang w:eastAsia="de-DE"/>
                </w:rPr>
              </w:pPr>
              <w:r w:rsidRPr="00240610">
                <w:rPr>
                  <w:rFonts w:cs="Arial"/>
                </w:rPr>
                <w:fldChar w:fldCharType="begin"/>
              </w:r>
              <w:r w:rsidRPr="00240610">
                <w:rPr>
                  <w:rFonts w:cs="Arial"/>
                </w:rPr>
                <w:instrText xml:space="preserve"> TOC \o "1-3" \h \z \u </w:instrText>
              </w:r>
              <w:r w:rsidRPr="00240610">
                <w:rPr>
                  <w:rFonts w:cs="Arial"/>
                </w:rPr>
                <w:fldChar w:fldCharType="separate"/>
              </w:r>
              <w:hyperlink w:anchor="_Toc484511266" w:history="1">
                <w:r w:rsidR="000135C3" w:rsidRPr="00240610">
                  <w:rPr>
                    <w:rStyle w:val="Hyperlink"/>
                    <w:rFonts w:cs="Arial"/>
                    <w:noProof/>
                  </w:rPr>
                  <w:t>Zusammenfassung</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_Toc484511266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I</w:t>
                </w:r>
                <w:r w:rsidR="000135C3" w:rsidRPr="00240610">
                  <w:rPr>
                    <w:rFonts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67" w:history="1">
                <w:r w:rsidR="000135C3" w:rsidRPr="00240610">
                  <w:rPr>
                    <w:rStyle w:val="Hyperlink"/>
                    <w:rFonts w:cs="Arial"/>
                    <w:noProof/>
                  </w:rPr>
                  <w:t>Inhaltsverzeichnis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_Toc484511267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II</w:t>
                </w:r>
                <w:r w:rsidR="000135C3" w:rsidRPr="00240610">
                  <w:rPr>
                    <w:rFonts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68" w:history="1">
                <w:r w:rsidR="000135C3" w:rsidRPr="00240610">
                  <w:rPr>
                    <w:rStyle w:val="Hyperlink"/>
                    <w:rFonts w:cs="Arial"/>
                    <w:noProof/>
                  </w:rPr>
                  <w:t>Abbildungsverzeichnis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_Toc484511268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IV</w:t>
                </w:r>
                <w:r w:rsidR="000135C3" w:rsidRPr="00240610">
                  <w:rPr>
                    <w:rFonts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69" w:history="1">
                <w:r w:rsidR="000135C3" w:rsidRPr="00240610">
                  <w:rPr>
                    <w:rStyle w:val="Hyperlink"/>
                    <w:rFonts w:cs="Arial"/>
                    <w:noProof/>
                  </w:rPr>
                  <w:t>Abkürzungsverzeichnis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_Toc484511269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V</w:t>
                </w:r>
                <w:r w:rsidR="000135C3" w:rsidRPr="00240610">
                  <w:rPr>
                    <w:rFonts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70" w:history="1">
                <w:r w:rsidR="000135C3" w:rsidRPr="00240610">
                  <w:rPr>
                    <w:rStyle w:val="Hyperlink"/>
                    <w:rFonts w:cs="Arial"/>
                    <w:noProof/>
                  </w:rPr>
                  <w:t>1 Einleitung</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_Toc484511270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7</w:t>
                </w:r>
                <w:r w:rsidR="000135C3" w:rsidRPr="00240610">
                  <w:rPr>
                    <w:rFonts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71" w:history="1">
                <w:r w:rsidR="000135C3" w:rsidRPr="00240610">
                  <w:rPr>
                    <w:rStyle w:val="Hyperlink"/>
                    <w:rFonts w:cs="Arial"/>
                    <w:noProof/>
                  </w:rPr>
                  <w:t>2. Theoretische Grundlagen</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_Toc484511271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9</w:t>
                </w:r>
                <w:r w:rsidR="000135C3" w:rsidRPr="00240610">
                  <w:rPr>
                    <w:rFonts w:cs="Arial"/>
                    <w:noProof/>
                    <w:webHidden/>
                  </w:rPr>
                  <w:fldChar w:fldCharType="end"/>
                </w:r>
              </w:hyperlink>
            </w:p>
            <w:p w:rsidR="000135C3" w:rsidRPr="00240610" w:rsidRDefault="0019229B">
              <w:pPr>
                <w:pStyle w:val="Verzeichnis2"/>
                <w:tabs>
                  <w:tab w:val="right" w:leader="dot" w:pos="9062"/>
                </w:tabs>
                <w:rPr>
                  <w:rFonts w:ascii="Arial" w:eastAsiaTheme="minorEastAsia" w:hAnsi="Arial" w:cs="Arial"/>
                  <w:noProof/>
                  <w:sz w:val="22"/>
                  <w:lang w:eastAsia="de-DE"/>
                </w:rPr>
              </w:pPr>
              <w:hyperlink w:anchor="_Toc484511272" w:history="1">
                <w:r w:rsidR="000135C3" w:rsidRPr="00240610">
                  <w:rPr>
                    <w:rStyle w:val="Hyperlink"/>
                    <w:rFonts w:ascii="Arial" w:hAnsi="Arial" w:cs="Arial"/>
                    <w:noProof/>
                  </w:rPr>
                  <w:t>2.1 Serielle Kommunikation</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_Toc484511272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9</w:t>
                </w:r>
                <w:r w:rsidR="000135C3" w:rsidRPr="00240610">
                  <w:rPr>
                    <w:rFonts w:ascii="Arial" w:hAnsi="Arial" w:cs="Arial"/>
                    <w:noProof/>
                    <w:webHidden/>
                  </w:rPr>
                  <w:fldChar w:fldCharType="end"/>
                </w:r>
              </w:hyperlink>
            </w:p>
            <w:p w:rsidR="000135C3" w:rsidRPr="00240610" w:rsidRDefault="0019229B">
              <w:pPr>
                <w:pStyle w:val="Verzeichnis2"/>
                <w:tabs>
                  <w:tab w:val="right" w:leader="dot" w:pos="9062"/>
                </w:tabs>
                <w:rPr>
                  <w:rFonts w:ascii="Arial" w:eastAsiaTheme="minorEastAsia" w:hAnsi="Arial" w:cs="Arial"/>
                  <w:noProof/>
                  <w:sz w:val="22"/>
                  <w:lang w:eastAsia="de-DE"/>
                </w:rPr>
              </w:pPr>
              <w:hyperlink w:anchor="_Toc484511273" w:history="1">
                <w:r w:rsidR="000135C3" w:rsidRPr="00240610">
                  <w:rPr>
                    <w:rStyle w:val="Hyperlink"/>
                    <w:rFonts w:ascii="Arial" w:hAnsi="Arial" w:cs="Arial"/>
                    <w:noProof/>
                  </w:rPr>
                  <w:t>2.2 RS-232</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_Toc484511273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12</w:t>
                </w:r>
                <w:r w:rsidR="000135C3" w:rsidRPr="00240610">
                  <w:rPr>
                    <w:rFonts w:ascii="Arial" w:hAnsi="Arial" w:cs="Arial"/>
                    <w:noProof/>
                    <w:webHidden/>
                  </w:rPr>
                  <w:fldChar w:fldCharType="end"/>
                </w:r>
              </w:hyperlink>
            </w:p>
            <w:p w:rsidR="000135C3" w:rsidRPr="00240610" w:rsidRDefault="0019229B">
              <w:pPr>
                <w:pStyle w:val="Verzeichnis2"/>
                <w:tabs>
                  <w:tab w:val="right" w:leader="dot" w:pos="9062"/>
                </w:tabs>
                <w:rPr>
                  <w:rFonts w:ascii="Arial" w:eastAsiaTheme="minorEastAsia" w:hAnsi="Arial" w:cs="Arial"/>
                  <w:noProof/>
                  <w:sz w:val="22"/>
                  <w:lang w:eastAsia="de-DE"/>
                </w:rPr>
              </w:pPr>
              <w:hyperlink w:anchor="_Toc484511274" w:history="1">
                <w:r w:rsidR="000135C3" w:rsidRPr="00240610">
                  <w:rPr>
                    <w:rStyle w:val="Hyperlink"/>
                    <w:rFonts w:ascii="Arial" w:hAnsi="Arial" w:cs="Arial"/>
                    <w:noProof/>
                  </w:rPr>
                  <w:t>2.3 Datenbanken</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_Toc484511274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15</w:t>
                </w:r>
                <w:r w:rsidR="000135C3" w:rsidRPr="00240610">
                  <w:rPr>
                    <w:rFonts w:ascii="Arial" w:hAnsi="Arial" w:cs="Arial"/>
                    <w:noProof/>
                    <w:webHidden/>
                  </w:rPr>
                  <w:fldChar w:fldCharType="end"/>
                </w:r>
              </w:hyperlink>
            </w:p>
            <w:p w:rsidR="000135C3" w:rsidRPr="00240610" w:rsidRDefault="0019229B">
              <w:pPr>
                <w:pStyle w:val="Verzeichnis2"/>
                <w:tabs>
                  <w:tab w:val="right" w:leader="dot" w:pos="9062"/>
                </w:tabs>
                <w:rPr>
                  <w:rFonts w:ascii="Arial" w:eastAsiaTheme="minorEastAsia" w:hAnsi="Arial" w:cs="Arial"/>
                  <w:noProof/>
                  <w:sz w:val="22"/>
                  <w:lang w:eastAsia="de-DE"/>
                </w:rPr>
              </w:pPr>
              <w:hyperlink w:anchor="_Toc484511275" w:history="1">
                <w:r w:rsidR="000135C3" w:rsidRPr="00240610">
                  <w:rPr>
                    <w:rStyle w:val="Hyperlink"/>
                    <w:rFonts w:ascii="Arial" w:hAnsi="Arial" w:cs="Arial"/>
                    <w:noProof/>
                  </w:rPr>
                  <w:t>2.4 Softwarestacks</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_Toc484511275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19</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76" w:history="1">
                <w:r w:rsidR="000135C3" w:rsidRPr="00240610">
                  <w:rPr>
                    <w:rStyle w:val="Hyperlink"/>
                    <w:rFonts w:ascii="Arial" w:hAnsi="Arial" w:cs="Arial"/>
                    <w:noProof/>
                  </w:rPr>
                  <w:t>2.4.1 Webservices</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_Toc484511276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20</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77" w:history="1">
                <w:r w:rsidR="000135C3" w:rsidRPr="00240610">
                  <w:rPr>
                    <w:rStyle w:val="Hyperlink"/>
                    <w:rFonts w:ascii="Arial" w:hAnsi="Arial" w:cs="Arial"/>
                    <w:noProof/>
                  </w:rPr>
                  <w:t>2.4.2 C#</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_Toc484511277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22</w:t>
                </w:r>
                <w:r w:rsidR="000135C3" w:rsidRPr="00240610">
                  <w:rPr>
                    <w:rFonts w:ascii="Arial" w:hAnsi="Arial"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78" w:history="1">
                <w:r w:rsidR="000135C3" w:rsidRPr="00240610">
                  <w:rPr>
                    <w:rStyle w:val="Hyperlink"/>
                    <w:rFonts w:cs="Arial"/>
                    <w:noProof/>
                  </w:rPr>
                  <w:t>3 Konzeption</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_Toc484511278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22</w:t>
                </w:r>
                <w:r w:rsidR="000135C3" w:rsidRPr="00240610">
                  <w:rPr>
                    <w:rFonts w:cs="Arial"/>
                    <w:noProof/>
                    <w:webHidden/>
                  </w:rPr>
                  <w:fldChar w:fldCharType="end"/>
                </w:r>
              </w:hyperlink>
            </w:p>
            <w:p w:rsidR="000135C3" w:rsidRPr="00240610" w:rsidRDefault="0019229B">
              <w:pPr>
                <w:pStyle w:val="Verzeichnis2"/>
                <w:tabs>
                  <w:tab w:val="right" w:leader="dot" w:pos="9062"/>
                </w:tabs>
                <w:rPr>
                  <w:rFonts w:ascii="Arial" w:eastAsiaTheme="minorEastAsia" w:hAnsi="Arial" w:cs="Arial"/>
                  <w:noProof/>
                  <w:sz w:val="22"/>
                  <w:lang w:eastAsia="de-DE"/>
                </w:rPr>
              </w:pPr>
              <w:hyperlink w:anchor="_Toc484511279" w:history="1">
                <w:r w:rsidR="000135C3" w:rsidRPr="00240610">
                  <w:rPr>
                    <w:rStyle w:val="Hyperlink"/>
                    <w:rFonts w:ascii="Arial" w:hAnsi="Arial" w:cs="Arial"/>
                    <w:noProof/>
                  </w:rPr>
                  <w:t>3.1 Serverseitig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_Toc484511279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22</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80" w:history="1">
                <w:r w:rsidR="000135C3" w:rsidRPr="00240610">
                  <w:rPr>
                    <w:rStyle w:val="Hyperlink"/>
                    <w:rFonts w:ascii="Arial" w:hAnsi="Arial" w:cs="Arial"/>
                    <w:noProof/>
                  </w:rPr>
                  <w:t>3.1.1 Datenbank- und Speicherstruktur</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_Toc484511280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23</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81" w:history="1">
                <w:r w:rsidR="000135C3" w:rsidRPr="00240610">
                  <w:rPr>
                    <w:rStyle w:val="Hyperlink"/>
                    <w:rFonts w:ascii="Arial" w:hAnsi="Arial" w:cs="Arial"/>
                    <w:noProof/>
                  </w:rPr>
                  <w:t>3.1.2 Webinterface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_Toc484511281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25</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82" w:history="1">
                <w:r w:rsidR="000135C3" w:rsidRPr="00240610">
                  <w:rPr>
                    <w:rStyle w:val="Hyperlink"/>
                    <w:rFonts w:ascii="Arial" w:hAnsi="Arial" w:cs="Arial"/>
                    <w:noProof/>
                  </w:rPr>
                  <w:t>3.1.3 Zugangsbeschränkung und Rechteverwaltung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_Toc484511282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27</w:t>
                </w:r>
                <w:r w:rsidR="000135C3" w:rsidRPr="00240610">
                  <w:rPr>
                    <w:rFonts w:ascii="Arial" w:hAnsi="Arial" w:cs="Arial"/>
                    <w:noProof/>
                    <w:webHidden/>
                  </w:rPr>
                  <w:fldChar w:fldCharType="end"/>
                </w:r>
              </w:hyperlink>
            </w:p>
            <w:p w:rsidR="000135C3" w:rsidRPr="00240610" w:rsidRDefault="0019229B">
              <w:pPr>
                <w:pStyle w:val="Verzeichnis2"/>
                <w:tabs>
                  <w:tab w:val="right" w:leader="dot" w:pos="9062"/>
                </w:tabs>
                <w:rPr>
                  <w:rFonts w:ascii="Arial" w:eastAsiaTheme="minorEastAsia" w:hAnsi="Arial" w:cs="Arial"/>
                  <w:noProof/>
                  <w:sz w:val="22"/>
                  <w:lang w:eastAsia="de-DE"/>
                </w:rPr>
              </w:pPr>
              <w:hyperlink w:anchor="_Toc484511283" w:history="1">
                <w:r w:rsidR="000135C3" w:rsidRPr="00240610">
                  <w:rPr>
                    <w:rStyle w:val="Hyperlink"/>
                    <w:rFonts w:ascii="Arial" w:hAnsi="Arial" w:cs="Arial"/>
                    <w:noProof/>
                  </w:rPr>
                  <w:t>3.2 Clientseitig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_Toc484511283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27</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84" w:history="1">
                <w:r w:rsidR="000135C3" w:rsidRPr="00240610">
                  <w:rPr>
                    <w:rStyle w:val="Hyperlink"/>
                    <w:rFonts w:ascii="Arial" w:hAnsi="Arial" w:cs="Arial"/>
                    <w:noProof/>
                  </w:rPr>
                  <w:t>3.2.1 Benutzeroberfläche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_Toc484511284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27</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85" w:history="1">
                <w:r w:rsidR="000135C3" w:rsidRPr="00240610">
                  <w:rPr>
                    <w:rStyle w:val="Hyperlink"/>
                    <w:rFonts w:ascii="Arial" w:hAnsi="Arial" w:cs="Arial"/>
                    <w:noProof/>
                  </w:rPr>
                  <w:t>3.2.2 Serielle Schnittstelle zur Waage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_Toc484511285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28</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86" w:history="1">
                <w:r w:rsidR="000135C3" w:rsidRPr="00240610">
                  <w:rPr>
                    <w:rStyle w:val="Hyperlink"/>
                    <w:rFonts w:ascii="Arial" w:hAnsi="Arial" w:cs="Arial"/>
                    <w:noProof/>
                  </w:rPr>
                  <w:t>3.2.3 Datenbankschnittstelle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_Toc484511286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29</w:t>
                </w:r>
                <w:r w:rsidR="000135C3" w:rsidRPr="00240610">
                  <w:rPr>
                    <w:rFonts w:ascii="Arial" w:hAnsi="Arial"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87" w:history="1">
                <w:r w:rsidR="000135C3" w:rsidRPr="00240610">
                  <w:rPr>
                    <w:rStyle w:val="Hyperlink"/>
                    <w:rFonts w:cs="Arial"/>
                    <w:noProof/>
                  </w:rPr>
                  <w:t>4 Geräte und Software</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_Toc484511287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29</w:t>
                </w:r>
                <w:r w:rsidR="000135C3" w:rsidRPr="00240610">
                  <w:rPr>
                    <w:rFonts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88" w:history="1">
                <w:r w:rsidR="000135C3" w:rsidRPr="00240610">
                  <w:rPr>
                    <w:rStyle w:val="Hyperlink"/>
                    <w:rFonts w:cs="Arial"/>
                    <w:noProof/>
                  </w:rPr>
                  <w:t>5 Implementation</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_Toc484511288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30</w:t>
                </w:r>
                <w:r w:rsidR="000135C3" w:rsidRPr="00240610">
                  <w:rPr>
                    <w:rFonts w:cs="Arial"/>
                    <w:noProof/>
                    <w:webHidden/>
                  </w:rPr>
                  <w:fldChar w:fldCharType="end"/>
                </w:r>
              </w:hyperlink>
            </w:p>
            <w:p w:rsidR="000135C3" w:rsidRPr="00240610" w:rsidRDefault="0019229B">
              <w:pPr>
                <w:pStyle w:val="Verzeichnis2"/>
                <w:tabs>
                  <w:tab w:val="right" w:leader="dot" w:pos="9062"/>
                </w:tabs>
                <w:rPr>
                  <w:rFonts w:ascii="Arial" w:eastAsiaTheme="minorEastAsia" w:hAnsi="Arial" w:cs="Arial"/>
                  <w:noProof/>
                  <w:sz w:val="22"/>
                  <w:lang w:eastAsia="de-DE"/>
                </w:rPr>
              </w:pPr>
              <w:hyperlink w:anchor="_Toc484511289" w:history="1">
                <w:r w:rsidR="000135C3" w:rsidRPr="00240610">
                  <w:rPr>
                    <w:rStyle w:val="Hyperlink"/>
                    <w:rFonts w:ascii="Arial" w:hAnsi="Arial" w:cs="Arial"/>
                    <w:noProof/>
                  </w:rPr>
                  <w:t>5.1 Serverseitig</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_Toc484511289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30</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90" w:history="1">
                <w:r w:rsidR="000135C3" w:rsidRPr="00240610">
                  <w:rPr>
                    <w:rStyle w:val="Hyperlink"/>
                    <w:rFonts w:ascii="Arial" w:hAnsi="Arial" w:cs="Arial"/>
                    <w:noProof/>
                  </w:rPr>
                  <w:t>5.1.1 Datenbank- und Speicherstruktur</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_Toc484511290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30</w:t>
                </w:r>
                <w:r w:rsidR="000135C3" w:rsidRPr="00240610">
                  <w:rPr>
                    <w:rFonts w:ascii="Arial" w:hAnsi="Arial" w:cs="Arial"/>
                    <w:noProof/>
                    <w:webHidden/>
                  </w:rPr>
                  <w:fldChar w:fldCharType="end"/>
                </w:r>
              </w:hyperlink>
            </w:p>
            <w:p w:rsidR="000135C3" w:rsidRPr="00240610" w:rsidRDefault="0019229B">
              <w:pPr>
                <w:pStyle w:val="Verzeichnis3"/>
                <w:tabs>
                  <w:tab w:val="right" w:leader="dot" w:pos="9062"/>
                </w:tabs>
                <w:rPr>
                  <w:rFonts w:ascii="Arial" w:eastAsiaTheme="minorEastAsia" w:hAnsi="Arial" w:cs="Arial"/>
                  <w:noProof/>
                  <w:sz w:val="22"/>
                  <w:lang w:eastAsia="de-DE"/>
                </w:rPr>
              </w:pPr>
              <w:hyperlink w:anchor="_Toc484511291" w:history="1">
                <w:r w:rsidR="000135C3" w:rsidRPr="00240610">
                  <w:rPr>
                    <w:rStyle w:val="Hyperlink"/>
                    <w:rFonts w:ascii="Arial" w:hAnsi="Arial" w:cs="Arial"/>
                    <w:noProof/>
                  </w:rPr>
                  <w:t>5.1.2 Webinterface</w:t>
                </w:r>
                <w:r w:rsidR="000135C3" w:rsidRPr="00240610">
                  <w:rPr>
                    <w:rFonts w:ascii="Arial" w:hAnsi="Arial" w:cs="Arial"/>
                    <w:noProof/>
                    <w:webHidden/>
                  </w:rPr>
                  <w:tab/>
                </w:r>
                <w:r w:rsidR="000135C3" w:rsidRPr="00240610">
                  <w:rPr>
                    <w:rFonts w:ascii="Arial" w:hAnsi="Arial" w:cs="Arial"/>
                    <w:noProof/>
                    <w:webHidden/>
                  </w:rPr>
                  <w:fldChar w:fldCharType="begin"/>
                </w:r>
                <w:r w:rsidR="000135C3" w:rsidRPr="00240610">
                  <w:rPr>
                    <w:rFonts w:ascii="Arial" w:hAnsi="Arial" w:cs="Arial"/>
                    <w:noProof/>
                    <w:webHidden/>
                  </w:rPr>
                  <w:instrText xml:space="preserve"> PAGEREF _Toc484511291 \h </w:instrText>
                </w:r>
                <w:r w:rsidR="000135C3" w:rsidRPr="00240610">
                  <w:rPr>
                    <w:rFonts w:ascii="Arial" w:hAnsi="Arial" w:cs="Arial"/>
                    <w:noProof/>
                    <w:webHidden/>
                  </w:rPr>
                </w:r>
                <w:r w:rsidR="000135C3" w:rsidRPr="00240610">
                  <w:rPr>
                    <w:rFonts w:ascii="Arial" w:hAnsi="Arial" w:cs="Arial"/>
                    <w:noProof/>
                    <w:webHidden/>
                  </w:rPr>
                  <w:fldChar w:fldCharType="separate"/>
                </w:r>
                <w:r w:rsidR="000135C3" w:rsidRPr="00240610">
                  <w:rPr>
                    <w:rFonts w:ascii="Arial" w:hAnsi="Arial" w:cs="Arial"/>
                    <w:noProof/>
                    <w:webHidden/>
                  </w:rPr>
                  <w:t>32</w:t>
                </w:r>
                <w:r w:rsidR="000135C3" w:rsidRPr="00240610">
                  <w:rPr>
                    <w:rFonts w:ascii="Arial" w:hAnsi="Arial" w:cs="Arial"/>
                    <w:noProof/>
                    <w:webHidden/>
                  </w:rPr>
                  <w:fldChar w:fldCharType="end"/>
                </w:r>
              </w:hyperlink>
            </w:p>
            <w:p w:rsidR="000135C3" w:rsidRPr="00240610" w:rsidRDefault="0019229B">
              <w:pPr>
                <w:pStyle w:val="Verzeichnis1"/>
                <w:tabs>
                  <w:tab w:val="right" w:leader="dot" w:pos="9062"/>
                </w:tabs>
                <w:rPr>
                  <w:rFonts w:eastAsiaTheme="minorEastAsia" w:cs="Arial"/>
                  <w:noProof/>
                  <w:sz w:val="22"/>
                  <w:lang w:eastAsia="de-DE"/>
                </w:rPr>
              </w:pPr>
              <w:hyperlink w:anchor="_Toc484511292" w:history="1">
                <w:r w:rsidR="000135C3" w:rsidRPr="00240610">
                  <w:rPr>
                    <w:rStyle w:val="Hyperlink"/>
                    <w:rFonts w:cs="Arial"/>
                    <w:noProof/>
                  </w:rPr>
                  <w:t>Literaturverzeichnis</w:t>
                </w:r>
                <w:r w:rsidR="000135C3" w:rsidRPr="00240610">
                  <w:rPr>
                    <w:rFonts w:cs="Arial"/>
                    <w:noProof/>
                    <w:webHidden/>
                  </w:rPr>
                  <w:tab/>
                </w:r>
                <w:r w:rsidR="000135C3" w:rsidRPr="00240610">
                  <w:rPr>
                    <w:rFonts w:cs="Arial"/>
                    <w:noProof/>
                    <w:webHidden/>
                  </w:rPr>
                  <w:fldChar w:fldCharType="begin"/>
                </w:r>
                <w:r w:rsidR="000135C3" w:rsidRPr="00240610">
                  <w:rPr>
                    <w:rFonts w:cs="Arial"/>
                    <w:noProof/>
                    <w:webHidden/>
                  </w:rPr>
                  <w:instrText xml:space="preserve"> PAGEREF _Toc484511292 \h </w:instrText>
                </w:r>
                <w:r w:rsidR="000135C3" w:rsidRPr="00240610">
                  <w:rPr>
                    <w:rFonts w:cs="Arial"/>
                    <w:noProof/>
                    <w:webHidden/>
                  </w:rPr>
                </w:r>
                <w:r w:rsidR="000135C3" w:rsidRPr="00240610">
                  <w:rPr>
                    <w:rFonts w:cs="Arial"/>
                    <w:noProof/>
                    <w:webHidden/>
                  </w:rPr>
                  <w:fldChar w:fldCharType="separate"/>
                </w:r>
                <w:r w:rsidR="000135C3" w:rsidRPr="00240610">
                  <w:rPr>
                    <w:rFonts w:cs="Arial"/>
                    <w:noProof/>
                    <w:webHidden/>
                  </w:rPr>
                  <w:t>34</w:t>
                </w:r>
                <w:r w:rsidR="000135C3" w:rsidRPr="00240610">
                  <w:rPr>
                    <w:rFonts w:cs="Arial"/>
                    <w:noProof/>
                    <w:webHidden/>
                  </w:rPr>
                  <w:fldChar w:fldCharType="end"/>
                </w:r>
              </w:hyperlink>
            </w:p>
            <w:p w:rsidR="00342203" w:rsidRPr="008B6071" w:rsidRDefault="008B6071">
              <w:pPr>
                <w:rPr>
                  <w:rFonts w:cs="Times New Roman"/>
                  <w:b/>
                  <w:bCs/>
                </w:rPr>
              </w:pPr>
              <w:r w:rsidRPr="00240610">
                <w:rPr>
                  <w:rFonts w:cs="Arial"/>
                  <w:b/>
                  <w:bCs/>
                </w:rPr>
                <w:fldChar w:fldCharType="end"/>
              </w:r>
            </w:p>
          </w:sdtContent>
        </w:sdt>
      </w:sdtContent>
    </w:sdt>
    <w:p w:rsidR="00BC7BEF" w:rsidRDefault="00BC7BEF" w:rsidP="007F5CAA"/>
    <w:p w:rsidR="00BC7BEF" w:rsidRDefault="00BC7BEF" w:rsidP="007F5CAA">
      <w:pPr>
        <w:sectPr w:rsidR="00BC7BEF" w:rsidSect="00CA2C10">
          <w:headerReference w:type="default" r:id="rId9"/>
          <w:pgSz w:w="11906" w:h="16838"/>
          <w:pgMar w:top="1417" w:right="1417" w:bottom="1134" w:left="1417" w:header="708" w:footer="708" w:gutter="0"/>
          <w:pgNumType w:fmt="upperRoman" w:start="1"/>
          <w:cols w:space="708"/>
          <w:docGrid w:linePitch="360"/>
        </w:sectPr>
      </w:pPr>
    </w:p>
    <w:p w:rsidR="00BC7BEF" w:rsidRDefault="00BC7BEF" w:rsidP="00235C6E">
      <w:pPr>
        <w:pStyle w:val="berschrift1"/>
      </w:pPr>
      <w:bookmarkStart w:id="5" w:name="_Ref318365954"/>
      <w:bookmarkStart w:id="6" w:name="_Toc318367888"/>
      <w:bookmarkStart w:id="7" w:name="_Toc484511268"/>
      <w:r>
        <w:lastRenderedPageBreak/>
        <w:t>Abbildungsverzeichn</w:t>
      </w:r>
      <w:r w:rsidR="00235C6E">
        <w:t>i</w:t>
      </w:r>
      <w:r>
        <w:t>s</w:t>
      </w:r>
      <w:bookmarkEnd w:id="5"/>
      <w:bookmarkEnd w:id="6"/>
      <w:bookmarkEnd w:id="7"/>
    </w:p>
    <w:commentRangeStart w:id="8"/>
    <w:p w:rsidR="000135C3" w:rsidRDefault="008024E7" w:rsidP="00240610">
      <w:pPr>
        <w:pStyle w:val="Abbildungsverzeichnis"/>
        <w:tabs>
          <w:tab w:val="right" w:leader="dot" w:pos="9062"/>
        </w:tabs>
        <w:jc w:val="left"/>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84511293" w:history="1">
        <w:r w:rsidR="000135C3" w:rsidRPr="0017755F">
          <w:rPr>
            <w:rStyle w:val="Hyperlink"/>
            <w:noProof/>
          </w:rPr>
          <w:t>Abbildung 1: Spannungsverhalten von bipolar NRZ-codierten binären Werten</w:t>
        </w:r>
        <w:r w:rsidR="000135C3">
          <w:rPr>
            <w:noProof/>
            <w:webHidden/>
          </w:rPr>
          <w:tab/>
        </w:r>
        <w:r w:rsidR="000135C3">
          <w:rPr>
            <w:noProof/>
            <w:webHidden/>
          </w:rPr>
          <w:fldChar w:fldCharType="begin"/>
        </w:r>
        <w:r w:rsidR="000135C3">
          <w:rPr>
            <w:noProof/>
            <w:webHidden/>
          </w:rPr>
          <w:instrText xml:space="preserve"> PAGEREF _Toc484511293 \h </w:instrText>
        </w:r>
        <w:r w:rsidR="000135C3">
          <w:rPr>
            <w:noProof/>
            <w:webHidden/>
          </w:rPr>
        </w:r>
        <w:r w:rsidR="000135C3">
          <w:rPr>
            <w:noProof/>
            <w:webHidden/>
          </w:rPr>
          <w:fldChar w:fldCharType="separate"/>
        </w:r>
        <w:r w:rsidR="000135C3">
          <w:rPr>
            <w:noProof/>
            <w:webHidden/>
          </w:rPr>
          <w:t>10</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4" w:history="1">
        <w:r w:rsidR="000135C3" w:rsidRPr="0017755F">
          <w:rPr>
            <w:rStyle w:val="Hyperlink"/>
            <w:noProof/>
          </w:rPr>
          <w:t>Abbildung 2: Prinzip der asymmetrischen (a) und symmetrischen (b) Verbindung als Anwendung in der Tontechnik [http://hbernstaedt.de/Test/Asm_Asm.jpg]</w:t>
        </w:r>
        <w:r w:rsidR="000135C3">
          <w:rPr>
            <w:noProof/>
            <w:webHidden/>
          </w:rPr>
          <w:tab/>
        </w:r>
        <w:r w:rsidR="000135C3">
          <w:rPr>
            <w:noProof/>
            <w:webHidden/>
          </w:rPr>
          <w:fldChar w:fldCharType="begin"/>
        </w:r>
        <w:r w:rsidR="000135C3">
          <w:rPr>
            <w:noProof/>
            <w:webHidden/>
          </w:rPr>
          <w:instrText xml:space="preserve"> PAGEREF _Toc484511294 \h </w:instrText>
        </w:r>
        <w:r w:rsidR="000135C3">
          <w:rPr>
            <w:noProof/>
            <w:webHidden/>
          </w:rPr>
        </w:r>
        <w:r w:rsidR="000135C3">
          <w:rPr>
            <w:noProof/>
            <w:webHidden/>
          </w:rPr>
          <w:fldChar w:fldCharType="separate"/>
        </w:r>
        <w:r w:rsidR="000135C3">
          <w:rPr>
            <w:noProof/>
            <w:webHidden/>
          </w:rPr>
          <w:t>12</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5" w:history="1">
        <w:r w:rsidR="000135C3" w:rsidRPr="0017755F">
          <w:rPr>
            <w:rStyle w:val="Hyperlink"/>
            <w:noProof/>
          </w:rPr>
          <w:t>Abbildung 3: Pinbelegung des 9-poligen D-Sub-Steckers [https://www.db9-pinout.com/db9-pinout/db9-pinout.gif]</w:t>
        </w:r>
        <w:r w:rsidR="000135C3">
          <w:rPr>
            <w:noProof/>
            <w:webHidden/>
          </w:rPr>
          <w:tab/>
        </w:r>
        <w:r w:rsidR="000135C3">
          <w:rPr>
            <w:noProof/>
            <w:webHidden/>
          </w:rPr>
          <w:fldChar w:fldCharType="begin"/>
        </w:r>
        <w:r w:rsidR="000135C3">
          <w:rPr>
            <w:noProof/>
            <w:webHidden/>
          </w:rPr>
          <w:instrText xml:space="preserve"> PAGEREF _Toc484511295 \h </w:instrText>
        </w:r>
        <w:r w:rsidR="000135C3">
          <w:rPr>
            <w:noProof/>
            <w:webHidden/>
          </w:rPr>
        </w:r>
        <w:r w:rsidR="000135C3">
          <w:rPr>
            <w:noProof/>
            <w:webHidden/>
          </w:rPr>
          <w:fldChar w:fldCharType="separate"/>
        </w:r>
        <w:r w:rsidR="000135C3">
          <w:rPr>
            <w:noProof/>
            <w:webHidden/>
          </w:rPr>
          <w:t>14</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6" w:history="1">
        <w:r w:rsidR="000135C3" w:rsidRPr="0017755F">
          <w:rPr>
            <w:rStyle w:val="Hyperlink"/>
            <w:noProof/>
          </w:rPr>
          <w:t>Abbildung 4: Rahmenbildung nach RS-232 mit 8 Datenbits und einem Stoppbit [Frenzel Handbook]</w:t>
        </w:r>
        <w:r w:rsidR="000135C3">
          <w:rPr>
            <w:noProof/>
            <w:webHidden/>
          </w:rPr>
          <w:tab/>
        </w:r>
        <w:r w:rsidR="000135C3">
          <w:rPr>
            <w:noProof/>
            <w:webHidden/>
          </w:rPr>
          <w:fldChar w:fldCharType="begin"/>
        </w:r>
        <w:r w:rsidR="000135C3">
          <w:rPr>
            <w:noProof/>
            <w:webHidden/>
          </w:rPr>
          <w:instrText xml:space="preserve"> PAGEREF _Toc484511296 \h </w:instrText>
        </w:r>
        <w:r w:rsidR="000135C3">
          <w:rPr>
            <w:noProof/>
            <w:webHidden/>
          </w:rPr>
        </w:r>
        <w:r w:rsidR="000135C3">
          <w:rPr>
            <w:noProof/>
            <w:webHidden/>
          </w:rPr>
          <w:fldChar w:fldCharType="separate"/>
        </w:r>
        <w:r w:rsidR="000135C3">
          <w:rPr>
            <w:noProof/>
            <w:webHidden/>
          </w:rPr>
          <w:t>15</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7" w:history="1">
        <w:r w:rsidR="000135C3" w:rsidRPr="0017755F">
          <w:rPr>
            <w:rStyle w:val="Hyperlink"/>
            <w:noProof/>
          </w:rPr>
          <w:t>Abbildung 5: Beispielhafter Aufbau einer Tabelle als Teil einer relationalen Datenbank</w:t>
        </w:r>
        <w:r w:rsidR="000135C3">
          <w:rPr>
            <w:noProof/>
            <w:webHidden/>
          </w:rPr>
          <w:tab/>
        </w:r>
        <w:r w:rsidR="000135C3">
          <w:rPr>
            <w:noProof/>
            <w:webHidden/>
          </w:rPr>
          <w:fldChar w:fldCharType="begin"/>
        </w:r>
        <w:r w:rsidR="000135C3">
          <w:rPr>
            <w:noProof/>
            <w:webHidden/>
          </w:rPr>
          <w:instrText xml:space="preserve"> PAGEREF _Toc484511297 \h </w:instrText>
        </w:r>
        <w:r w:rsidR="000135C3">
          <w:rPr>
            <w:noProof/>
            <w:webHidden/>
          </w:rPr>
        </w:r>
        <w:r w:rsidR="000135C3">
          <w:rPr>
            <w:noProof/>
            <w:webHidden/>
          </w:rPr>
          <w:fldChar w:fldCharType="separate"/>
        </w:r>
        <w:r w:rsidR="000135C3">
          <w:rPr>
            <w:noProof/>
            <w:webHidden/>
          </w:rPr>
          <w:t>16</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8" w:history="1">
        <w:r w:rsidR="000135C3" w:rsidRPr="0017755F">
          <w:rPr>
            <w:rStyle w:val="Hyperlink"/>
            <w:noProof/>
          </w:rPr>
          <w:t>Abbildung 6: Verknüpfung von zwei Tabellen über einen foreign key</w:t>
        </w:r>
        <w:r w:rsidR="000135C3">
          <w:rPr>
            <w:noProof/>
            <w:webHidden/>
          </w:rPr>
          <w:tab/>
        </w:r>
        <w:r w:rsidR="000135C3">
          <w:rPr>
            <w:noProof/>
            <w:webHidden/>
          </w:rPr>
          <w:fldChar w:fldCharType="begin"/>
        </w:r>
        <w:r w:rsidR="000135C3">
          <w:rPr>
            <w:noProof/>
            <w:webHidden/>
          </w:rPr>
          <w:instrText xml:space="preserve"> PAGEREF _Toc484511298 \h </w:instrText>
        </w:r>
        <w:r w:rsidR="000135C3">
          <w:rPr>
            <w:noProof/>
            <w:webHidden/>
          </w:rPr>
        </w:r>
        <w:r w:rsidR="000135C3">
          <w:rPr>
            <w:noProof/>
            <w:webHidden/>
          </w:rPr>
          <w:fldChar w:fldCharType="separate"/>
        </w:r>
        <w:r w:rsidR="000135C3">
          <w:rPr>
            <w:noProof/>
            <w:webHidden/>
          </w:rPr>
          <w:t>17</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299" w:history="1">
        <w:r w:rsidR="000135C3" w:rsidRPr="0017755F">
          <w:rPr>
            <w:rStyle w:val="Hyperlink"/>
            <w:noProof/>
          </w:rPr>
          <w:t>Abbildung 7: Aufbau des LAMP-Pakets (https://i2.wp.com/blog.novatrend.ch/wp-content/uploads/2014/11/LAMP.png)</w:t>
        </w:r>
        <w:r w:rsidR="000135C3">
          <w:rPr>
            <w:noProof/>
            <w:webHidden/>
          </w:rPr>
          <w:tab/>
        </w:r>
        <w:r w:rsidR="000135C3">
          <w:rPr>
            <w:noProof/>
            <w:webHidden/>
          </w:rPr>
          <w:fldChar w:fldCharType="begin"/>
        </w:r>
        <w:r w:rsidR="000135C3">
          <w:rPr>
            <w:noProof/>
            <w:webHidden/>
          </w:rPr>
          <w:instrText xml:space="preserve"> PAGEREF _Toc484511299 \h </w:instrText>
        </w:r>
        <w:r w:rsidR="000135C3">
          <w:rPr>
            <w:noProof/>
            <w:webHidden/>
          </w:rPr>
        </w:r>
        <w:r w:rsidR="000135C3">
          <w:rPr>
            <w:noProof/>
            <w:webHidden/>
          </w:rPr>
          <w:fldChar w:fldCharType="separate"/>
        </w:r>
        <w:r w:rsidR="000135C3">
          <w:rPr>
            <w:noProof/>
            <w:webHidden/>
          </w:rPr>
          <w:t>20</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0" w:history="1">
        <w:r w:rsidR="000135C3" w:rsidRPr="0017755F">
          <w:rPr>
            <w:rStyle w:val="Hyperlink"/>
            <w:noProof/>
          </w:rPr>
          <w:t>Abbildung 8: Dynamische Erstellung von Inhalten mit PHP (https://de.wikipedia.org/wiki/LAMP_(Softwarepaket)#/media/File:PHP_funktionsweise.svg)</w:t>
        </w:r>
        <w:r w:rsidR="000135C3">
          <w:rPr>
            <w:noProof/>
            <w:webHidden/>
          </w:rPr>
          <w:tab/>
        </w:r>
        <w:r w:rsidR="000135C3">
          <w:rPr>
            <w:noProof/>
            <w:webHidden/>
          </w:rPr>
          <w:fldChar w:fldCharType="begin"/>
        </w:r>
        <w:r w:rsidR="000135C3">
          <w:rPr>
            <w:noProof/>
            <w:webHidden/>
          </w:rPr>
          <w:instrText xml:space="preserve"> PAGEREF _Toc484511300 \h </w:instrText>
        </w:r>
        <w:r w:rsidR="000135C3">
          <w:rPr>
            <w:noProof/>
            <w:webHidden/>
          </w:rPr>
        </w:r>
        <w:r w:rsidR="000135C3">
          <w:rPr>
            <w:noProof/>
            <w:webHidden/>
          </w:rPr>
          <w:fldChar w:fldCharType="separate"/>
        </w:r>
        <w:r w:rsidR="000135C3">
          <w:rPr>
            <w:noProof/>
            <w:webHidden/>
          </w:rPr>
          <w:t>21</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1" w:history="1">
        <w:r w:rsidR="000135C3" w:rsidRPr="0017755F">
          <w:rPr>
            <w:rStyle w:val="Hyperlink"/>
            <w:noProof/>
          </w:rPr>
          <w:t>Abbildung 9: Konzeptionelle Datenbankstruktur mit Attributen und zugehörigen Datentypen</w:t>
        </w:r>
        <w:r w:rsidR="000135C3">
          <w:rPr>
            <w:noProof/>
            <w:webHidden/>
          </w:rPr>
          <w:tab/>
        </w:r>
        <w:r w:rsidR="000135C3">
          <w:rPr>
            <w:noProof/>
            <w:webHidden/>
          </w:rPr>
          <w:fldChar w:fldCharType="begin"/>
        </w:r>
        <w:r w:rsidR="000135C3">
          <w:rPr>
            <w:noProof/>
            <w:webHidden/>
          </w:rPr>
          <w:instrText xml:space="preserve"> PAGEREF _Toc484511301 \h </w:instrText>
        </w:r>
        <w:r w:rsidR="000135C3">
          <w:rPr>
            <w:noProof/>
            <w:webHidden/>
          </w:rPr>
        </w:r>
        <w:r w:rsidR="000135C3">
          <w:rPr>
            <w:noProof/>
            <w:webHidden/>
          </w:rPr>
          <w:fldChar w:fldCharType="separate"/>
        </w:r>
        <w:r w:rsidR="000135C3">
          <w:rPr>
            <w:noProof/>
            <w:webHidden/>
          </w:rPr>
          <w:t>24</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2" w:history="1">
        <w:r w:rsidR="000135C3" w:rsidRPr="0017755F">
          <w:rPr>
            <w:rStyle w:val="Hyperlink"/>
            <w:noProof/>
          </w:rPr>
          <w:t>Abbildung 10: Implementierte Datenbankstruktur des Chemikalienverzeichnisses mit Attributen und zugehörigen Datentypen</w:t>
        </w:r>
        <w:r w:rsidR="000135C3">
          <w:rPr>
            <w:noProof/>
            <w:webHidden/>
          </w:rPr>
          <w:tab/>
        </w:r>
        <w:r w:rsidR="000135C3">
          <w:rPr>
            <w:noProof/>
            <w:webHidden/>
          </w:rPr>
          <w:fldChar w:fldCharType="begin"/>
        </w:r>
        <w:r w:rsidR="000135C3">
          <w:rPr>
            <w:noProof/>
            <w:webHidden/>
          </w:rPr>
          <w:instrText xml:space="preserve"> PAGEREF _Toc484511302 \h </w:instrText>
        </w:r>
        <w:r w:rsidR="000135C3">
          <w:rPr>
            <w:noProof/>
            <w:webHidden/>
          </w:rPr>
        </w:r>
        <w:r w:rsidR="000135C3">
          <w:rPr>
            <w:noProof/>
            <w:webHidden/>
          </w:rPr>
          <w:fldChar w:fldCharType="separate"/>
        </w:r>
        <w:r w:rsidR="000135C3">
          <w:rPr>
            <w:noProof/>
            <w:webHidden/>
          </w:rPr>
          <w:t>31</w:t>
        </w:r>
        <w:r w:rsidR="000135C3">
          <w:rPr>
            <w:noProof/>
            <w:webHidden/>
          </w:rPr>
          <w:fldChar w:fldCharType="end"/>
        </w:r>
      </w:hyperlink>
    </w:p>
    <w:p w:rsidR="000135C3" w:rsidRDefault="0019229B" w:rsidP="00240610">
      <w:pPr>
        <w:pStyle w:val="Abbildungsverzeichnis"/>
        <w:tabs>
          <w:tab w:val="right" w:leader="dot" w:pos="9062"/>
        </w:tabs>
        <w:jc w:val="left"/>
        <w:rPr>
          <w:rFonts w:asciiTheme="minorHAnsi" w:eastAsiaTheme="minorEastAsia" w:hAnsiTheme="minorHAnsi"/>
          <w:noProof/>
          <w:sz w:val="22"/>
          <w:lang w:eastAsia="de-DE"/>
        </w:rPr>
      </w:pPr>
      <w:hyperlink w:anchor="_Toc484511303" w:history="1">
        <w:r w:rsidR="000135C3" w:rsidRPr="0017755F">
          <w:rPr>
            <w:rStyle w:val="Hyperlink"/>
            <w:noProof/>
          </w:rPr>
          <w:t>Abbildung 11: Ausschnitt der Übersichtsseite für die gefilterte Anzeige von Chemikalienlieferungen</w:t>
        </w:r>
        <w:r w:rsidR="000135C3">
          <w:rPr>
            <w:noProof/>
            <w:webHidden/>
          </w:rPr>
          <w:tab/>
        </w:r>
        <w:r w:rsidR="000135C3">
          <w:rPr>
            <w:noProof/>
            <w:webHidden/>
          </w:rPr>
          <w:fldChar w:fldCharType="begin"/>
        </w:r>
        <w:r w:rsidR="000135C3">
          <w:rPr>
            <w:noProof/>
            <w:webHidden/>
          </w:rPr>
          <w:instrText xml:space="preserve"> PAGEREF _Toc484511303 \h </w:instrText>
        </w:r>
        <w:r w:rsidR="000135C3">
          <w:rPr>
            <w:noProof/>
            <w:webHidden/>
          </w:rPr>
        </w:r>
        <w:r w:rsidR="000135C3">
          <w:rPr>
            <w:noProof/>
            <w:webHidden/>
          </w:rPr>
          <w:fldChar w:fldCharType="separate"/>
        </w:r>
        <w:r w:rsidR="000135C3">
          <w:rPr>
            <w:noProof/>
            <w:webHidden/>
          </w:rPr>
          <w:t>33</w:t>
        </w:r>
        <w:r w:rsidR="000135C3">
          <w:rPr>
            <w:noProof/>
            <w:webHidden/>
          </w:rPr>
          <w:fldChar w:fldCharType="end"/>
        </w:r>
      </w:hyperlink>
    </w:p>
    <w:p w:rsidR="00BC7BEF" w:rsidRDefault="008024E7" w:rsidP="007F5CAA">
      <w:r>
        <w:fldChar w:fldCharType="end"/>
      </w:r>
      <w:commentRangeEnd w:id="8"/>
      <w:r w:rsidR="00FB5E3B">
        <w:rPr>
          <w:rStyle w:val="Kommentarzeichen"/>
        </w:rPr>
        <w:commentReference w:id="8"/>
      </w:r>
    </w:p>
    <w:p w:rsidR="00BC7BEF" w:rsidRDefault="00BC7BEF" w:rsidP="007F5CAA"/>
    <w:p w:rsidR="008024E7" w:rsidRDefault="008024E7" w:rsidP="007F5CAA">
      <w:pPr>
        <w:sectPr w:rsidR="008024E7" w:rsidSect="00235C6E">
          <w:headerReference w:type="default" r:id="rId11"/>
          <w:pgSz w:w="11906" w:h="16838"/>
          <w:pgMar w:top="1417" w:right="1417" w:bottom="1134" w:left="1417" w:header="708" w:footer="708" w:gutter="0"/>
          <w:pgNumType w:fmt="upperRoman"/>
          <w:cols w:space="708"/>
          <w:docGrid w:linePitch="360"/>
        </w:sectPr>
      </w:pPr>
    </w:p>
    <w:p w:rsidR="00235C6E" w:rsidRDefault="00235C6E" w:rsidP="00235C6E">
      <w:pPr>
        <w:pStyle w:val="berschrift1"/>
      </w:pPr>
      <w:bookmarkStart w:id="9" w:name="_Toc318367889"/>
      <w:bookmarkStart w:id="10" w:name="_Toc484511269"/>
      <w:r>
        <w:lastRenderedPageBreak/>
        <w:t>Abkürzungsverzeichnis</w:t>
      </w:r>
      <w:bookmarkEnd w:id="9"/>
      <w:bookmarkEnd w:id="1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61"/>
      </w:tblGrid>
      <w:tr w:rsidR="00D752D9" w:rsidTr="008024E7">
        <w:tc>
          <w:tcPr>
            <w:tcW w:w="1951" w:type="dxa"/>
          </w:tcPr>
          <w:p w:rsidR="00D752D9" w:rsidRDefault="00B9089E" w:rsidP="007F5CAA">
            <w:r>
              <w:t>RFID</w:t>
            </w:r>
          </w:p>
        </w:tc>
        <w:tc>
          <w:tcPr>
            <w:tcW w:w="7261" w:type="dxa"/>
          </w:tcPr>
          <w:p w:rsidR="00D752D9" w:rsidRDefault="00EF62B4" w:rsidP="00EF62B4">
            <w:r>
              <w:t>Radio-</w:t>
            </w:r>
            <w:proofErr w:type="spellStart"/>
            <w:r>
              <w:t>Frequency</w:t>
            </w:r>
            <w:proofErr w:type="spellEnd"/>
            <w:r>
              <w:t xml:space="preserve"> </w:t>
            </w:r>
            <w:proofErr w:type="spellStart"/>
            <w:r>
              <w:t>Identification</w:t>
            </w:r>
            <w:proofErr w:type="spellEnd"/>
          </w:p>
        </w:tc>
      </w:tr>
      <w:tr w:rsidR="00D752D9" w:rsidTr="008024E7">
        <w:tc>
          <w:tcPr>
            <w:tcW w:w="1951" w:type="dxa"/>
          </w:tcPr>
          <w:p w:rsidR="00D752D9" w:rsidRDefault="00B9089E" w:rsidP="007F5CAA">
            <w:r>
              <w:t>NRZ</w:t>
            </w:r>
          </w:p>
        </w:tc>
        <w:tc>
          <w:tcPr>
            <w:tcW w:w="7261" w:type="dxa"/>
          </w:tcPr>
          <w:p w:rsidR="00D752D9" w:rsidRDefault="00EF62B4" w:rsidP="007F5CAA">
            <w:proofErr w:type="spellStart"/>
            <w:r>
              <w:t>No</w:t>
            </w:r>
            <w:proofErr w:type="spellEnd"/>
            <w:r>
              <w:t>-Return-</w:t>
            </w:r>
            <w:proofErr w:type="spellStart"/>
            <w:r>
              <w:t>To</w:t>
            </w:r>
            <w:proofErr w:type="spellEnd"/>
            <w:r>
              <w:t>-Zero</w:t>
            </w:r>
          </w:p>
        </w:tc>
      </w:tr>
      <w:tr w:rsidR="00D752D9" w:rsidTr="008024E7">
        <w:tc>
          <w:tcPr>
            <w:tcW w:w="1951" w:type="dxa"/>
          </w:tcPr>
          <w:p w:rsidR="00D752D9" w:rsidRDefault="00B9089E" w:rsidP="007F5CAA">
            <w:r>
              <w:t>DIN</w:t>
            </w:r>
          </w:p>
        </w:tc>
        <w:tc>
          <w:tcPr>
            <w:tcW w:w="7261" w:type="dxa"/>
          </w:tcPr>
          <w:p w:rsidR="00D752D9" w:rsidRDefault="00EF62B4" w:rsidP="007F5CAA">
            <w:r>
              <w:t>Deutsche Industrienorm</w:t>
            </w:r>
          </w:p>
        </w:tc>
      </w:tr>
      <w:tr w:rsidR="00D752D9" w:rsidTr="008024E7">
        <w:tc>
          <w:tcPr>
            <w:tcW w:w="1951" w:type="dxa"/>
          </w:tcPr>
          <w:p w:rsidR="00D752D9" w:rsidRDefault="00B9089E" w:rsidP="007F5CAA">
            <w:r>
              <w:t>RZ</w:t>
            </w:r>
          </w:p>
        </w:tc>
        <w:tc>
          <w:tcPr>
            <w:tcW w:w="7261" w:type="dxa"/>
          </w:tcPr>
          <w:p w:rsidR="00D752D9" w:rsidRDefault="00EF62B4" w:rsidP="007F5CAA">
            <w:r>
              <w:t>Return-</w:t>
            </w:r>
            <w:proofErr w:type="spellStart"/>
            <w:r>
              <w:t>To</w:t>
            </w:r>
            <w:proofErr w:type="spellEnd"/>
            <w:r>
              <w:t>-Zero</w:t>
            </w:r>
          </w:p>
        </w:tc>
      </w:tr>
      <w:tr w:rsidR="00D752D9" w:rsidTr="008024E7">
        <w:tc>
          <w:tcPr>
            <w:tcW w:w="1951" w:type="dxa"/>
          </w:tcPr>
          <w:p w:rsidR="00D752D9" w:rsidRDefault="00B9089E" w:rsidP="007F5CAA">
            <w:r>
              <w:t>DCE</w:t>
            </w:r>
          </w:p>
        </w:tc>
        <w:tc>
          <w:tcPr>
            <w:tcW w:w="7261" w:type="dxa"/>
          </w:tcPr>
          <w:p w:rsidR="00D752D9" w:rsidRDefault="00EF62B4" w:rsidP="00D752D9">
            <w:r>
              <w:t>Data Circuit-</w:t>
            </w:r>
            <w:proofErr w:type="spellStart"/>
            <w:r>
              <w:t>Terminating</w:t>
            </w:r>
            <w:proofErr w:type="spellEnd"/>
            <w:r>
              <w:t xml:space="preserve"> Equipment</w:t>
            </w:r>
          </w:p>
        </w:tc>
      </w:tr>
      <w:tr w:rsidR="00D752D9" w:rsidTr="008024E7">
        <w:tc>
          <w:tcPr>
            <w:tcW w:w="1951" w:type="dxa"/>
          </w:tcPr>
          <w:p w:rsidR="00D752D9" w:rsidRDefault="00B9089E" w:rsidP="007F5CAA">
            <w:r>
              <w:t>DTE</w:t>
            </w:r>
          </w:p>
        </w:tc>
        <w:tc>
          <w:tcPr>
            <w:tcW w:w="7261" w:type="dxa"/>
          </w:tcPr>
          <w:p w:rsidR="00D752D9" w:rsidRDefault="00EF62B4" w:rsidP="007F5CAA">
            <w:r>
              <w:t>Data Terminal Equipment</w:t>
            </w:r>
          </w:p>
        </w:tc>
      </w:tr>
      <w:tr w:rsidR="00D752D9" w:rsidTr="008024E7">
        <w:tc>
          <w:tcPr>
            <w:tcW w:w="1951" w:type="dxa"/>
          </w:tcPr>
          <w:p w:rsidR="00D752D9" w:rsidRDefault="00B9089E" w:rsidP="007F5CAA">
            <w:r>
              <w:t>EIA</w:t>
            </w:r>
          </w:p>
        </w:tc>
        <w:tc>
          <w:tcPr>
            <w:tcW w:w="7261" w:type="dxa"/>
          </w:tcPr>
          <w:p w:rsidR="00D752D9" w:rsidRDefault="00EF62B4" w:rsidP="007F5CAA">
            <w:r>
              <w:rPr>
                <w:rStyle w:val="st"/>
              </w:rPr>
              <w:t>Electronic Industries Alliance</w:t>
            </w:r>
          </w:p>
        </w:tc>
      </w:tr>
      <w:tr w:rsidR="00D752D9" w:rsidTr="008024E7">
        <w:tc>
          <w:tcPr>
            <w:tcW w:w="1951" w:type="dxa"/>
          </w:tcPr>
          <w:p w:rsidR="00D752D9" w:rsidRDefault="00B9089E" w:rsidP="007F5CAA">
            <w:r>
              <w:t>RS</w:t>
            </w:r>
          </w:p>
        </w:tc>
        <w:tc>
          <w:tcPr>
            <w:tcW w:w="7261" w:type="dxa"/>
          </w:tcPr>
          <w:p w:rsidR="00D752D9" w:rsidRDefault="00EF62B4" w:rsidP="007F5CAA">
            <w:r>
              <w:t>Recommended Standard</w:t>
            </w:r>
          </w:p>
        </w:tc>
      </w:tr>
      <w:tr w:rsidR="00B9089E" w:rsidTr="008024E7">
        <w:tc>
          <w:tcPr>
            <w:tcW w:w="1951" w:type="dxa"/>
          </w:tcPr>
          <w:p w:rsidR="00B9089E" w:rsidRDefault="00B9089E" w:rsidP="007F5CAA">
            <w:r>
              <w:t>PC</w:t>
            </w:r>
          </w:p>
        </w:tc>
        <w:tc>
          <w:tcPr>
            <w:tcW w:w="7261" w:type="dxa"/>
          </w:tcPr>
          <w:p w:rsidR="00B9089E" w:rsidRDefault="006D4469" w:rsidP="007F5CAA">
            <w:r>
              <w:t>Personal Computer</w:t>
            </w:r>
          </w:p>
        </w:tc>
      </w:tr>
      <w:tr w:rsidR="00B9089E" w:rsidTr="008024E7">
        <w:tc>
          <w:tcPr>
            <w:tcW w:w="1951" w:type="dxa"/>
          </w:tcPr>
          <w:p w:rsidR="00B9089E" w:rsidRDefault="00B9089E" w:rsidP="007F5CAA">
            <w:r>
              <w:t>DTR</w:t>
            </w:r>
          </w:p>
        </w:tc>
        <w:tc>
          <w:tcPr>
            <w:tcW w:w="7261" w:type="dxa"/>
          </w:tcPr>
          <w:p w:rsidR="00B9089E" w:rsidRDefault="006D4469" w:rsidP="007F5CAA">
            <w:r>
              <w:t xml:space="preserve">Data Terminal </w:t>
            </w:r>
            <w:proofErr w:type="spellStart"/>
            <w:r>
              <w:t>Ready</w:t>
            </w:r>
            <w:proofErr w:type="spellEnd"/>
          </w:p>
        </w:tc>
      </w:tr>
      <w:tr w:rsidR="00B9089E" w:rsidTr="008024E7">
        <w:tc>
          <w:tcPr>
            <w:tcW w:w="1951" w:type="dxa"/>
          </w:tcPr>
          <w:p w:rsidR="00B9089E" w:rsidRDefault="00B9089E" w:rsidP="007F5CAA">
            <w:r>
              <w:t>DSR</w:t>
            </w:r>
          </w:p>
        </w:tc>
        <w:tc>
          <w:tcPr>
            <w:tcW w:w="7261" w:type="dxa"/>
          </w:tcPr>
          <w:p w:rsidR="00B9089E" w:rsidRDefault="006D4469" w:rsidP="007F5CAA">
            <w:r>
              <w:t xml:space="preserve">Dataset </w:t>
            </w:r>
            <w:proofErr w:type="spellStart"/>
            <w:r>
              <w:t>Ready</w:t>
            </w:r>
            <w:proofErr w:type="spellEnd"/>
          </w:p>
        </w:tc>
      </w:tr>
      <w:tr w:rsidR="00B9089E" w:rsidTr="008024E7">
        <w:tc>
          <w:tcPr>
            <w:tcW w:w="1951" w:type="dxa"/>
          </w:tcPr>
          <w:p w:rsidR="00B9089E" w:rsidRDefault="00B9089E" w:rsidP="007F5CAA">
            <w:r>
              <w:t>RTS</w:t>
            </w:r>
          </w:p>
        </w:tc>
        <w:tc>
          <w:tcPr>
            <w:tcW w:w="7261" w:type="dxa"/>
          </w:tcPr>
          <w:p w:rsidR="00B9089E" w:rsidRDefault="006D4469" w:rsidP="007F5CAA">
            <w:r>
              <w:t xml:space="preserve">Request </w:t>
            </w:r>
            <w:proofErr w:type="spellStart"/>
            <w:r>
              <w:t>To</w:t>
            </w:r>
            <w:proofErr w:type="spellEnd"/>
            <w:r>
              <w:t xml:space="preserve"> Send</w:t>
            </w:r>
          </w:p>
        </w:tc>
      </w:tr>
      <w:tr w:rsidR="00B9089E" w:rsidTr="008024E7">
        <w:tc>
          <w:tcPr>
            <w:tcW w:w="1951" w:type="dxa"/>
          </w:tcPr>
          <w:p w:rsidR="00B9089E" w:rsidRDefault="00B9089E" w:rsidP="007F5CAA">
            <w:r>
              <w:t>CTS</w:t>
            </w:r>
          </w:p>
        </w:tc>
        <w:tc>
          <w:tcPr>
            <w:tcW w:w="7261" w:type="dxa"/>
          </w:tcPr>
          <w:p w:rsidR="00B9089E" w:rsidRDefault="006D4469" w:rsidP="007F5CAA">
            <w:r>
              <w:t xml:space="preserve">Clear </w:t>
            </w:r>
            <w:proofErr w:type="spellStart"/>
            <w:r>
              <w:t>To</w:t>
            </w:r>
            <w:proofErr w:type="spellEnd"/>
            <w:r>
              <w:t xml:space="preserve"> Send</w:t>
            </w:r>
          </w:p>
        </w:tc>
      </w:tr>
      <w:tr w:rsidR="00B9089E" w:rsidTr="008024E7">
        <w:tc>
          <w:tcPr>
            <w:tcW w:w="1951" w:type="dxa"/>
          </w:tcPr>
          <w:p w:rsidR="00B9089E" w:rsidRDefault="00B9089E" w:rsidP="007F5CAA">
            <w:r>
              <w:t>RI</w:t>
            </w:r>
          </w:p>
        </w:tc>
        <w:tc>
          <w:tcPr>
            <w:tcW w:w="7261" w:type="dxa"/>
          </w:tcPr>
          <w:p w:rsidR="00B9089E" w:rsidRDefault="006D4469" w:rsidP="007F5CAA">
            <w:r>
              <w:t xml:space="preserve">Ring </w:t>
            </w:r>
            <w:proofErr w:type="spellStart"/>
            <w:r>
              <w:t>Indicator</w:t>
            </w:r>
            <w:proofErr w:type="spellEnd"/>
          </w:p>
        </w:tc>
      </w:tr>
      <w:tr w:rsidR="00B9089E" w:rsidTr="008024E7">
        <w:tc>
          <w:tcPr>
            <w:tcW w:w="1951" w:type="dxa"/>
          </w:tcPr>
          <w:p w:rsidR="00B9089E" w:rsidRDefault="00B9089E" w:rsidP="007F5CAA">
            <w:r>
              <w:t>DB</w:t>
            </w:r>
          </w:p>
        </w:tc>
        <w:tc>
          <w:tcPr>
            <w:tcW w:w="7261" w:type="dxa"/>
          </w:tcPr>
          <w:p w:rsidR="00B9089E" w:rsidRDefault="005F098F" w:rsidP="007F5CAA">
            <w:r>
              <w:t>Datenbank</w:t>
            </w:r>
          </w:p>
        </w:tc>
      </w:tr>
      <w:tr w:rsidR="00B9089E" w:rsidTr="008024E7">
        <w:tc>
          <w:tcPr>
            <w:tcW w:w="1951" w:type="dxa"/>
          </w:tcPr>
          <w:p w:rsidR="00B9089E" w:rsidRDefault="00B9089E" w:rsidP="007F5CAA">
            <w:r>
              <w:t>DBMS</w:t>
            </w:r>
          </w:p>
        </w:tc>
        <w:tc>
          <w:tcPr>
            <w:tcW w:w="7261" w:type="dxa"/>
          </w:tcPr>
          <w:p w:rsidR="00B9089E" w:rsidRDefault="005F098F" w:rsidP="007F5CAA">
            <w:r>
              <w:t>Datenbank-Managementsystem</w:t>
            </w:r>
          </w:p>
        </w:tc>
      </w:tr>
      <w:tr w:rsidR="00B9089E" w:rsidTr="008024E7">
        <w:tc>
          <w:tcPr>
            <w:tcW w:w="1951" w:type="dxa"/>
          </w:tcPr>
          <w:p w:rsidR="00B9089E" w:rsidRDefault="00B9089E" w:rsidP="007F5CAA">
            <w:r>
              <w:t>SQL</w:t>
            </w:r>
          </w:p>
        </w:tc>
        <w:tc>
          <w:tcPr>
            <w:tcW w:w="7261" w:type="dxa"/>
          </w:tcPr>
          <w:p w:rsidR="00B9089E" w:rsidRDefault="005F098F" w:rsidP="007F5CAA">
            <w:r>
              <w:t>Structured Query Language</w:t>
            </w:r>
          </w:p>
        </w:tc>
      </w:tr>
      <w:tr w:rsidR="00B9089E" w:rsidRPr="00107750" w:rsidTr="008024E7">
        <w:tc>
          <w:tcPr>
            <w:tcW w:w="1951" w:type="dxa"/>
          </w:tcPr>
          <w:p w:rsidR="00B9089E" w:rsidRDefault="00B9089E" w:rsidP="007F5CAA">
            <w:r>
              <w:t>ACID</w:t>
            </w:r>
          </w:p>
        </w:tc>
        <w:tc>
          <w:tcPr>
            <w:tcW w:w="7261" w:type="dxa"/>
          </w:tcPr>
          <w:p w:rsidR="00B9089E" w:rsidRPr="005F098F" w:rsidRDefault="005F098F" w:rsidP="005F098F">
            <w:pPr>
              <w:rPr>
                <w:lang w:val="en-US"/>
              </w:rPr>
            </w:pPr>
            <w:proofErr w:type="spellStart"/>
            <w:r>
              <w:rPr>
                <w:lang w:val="en-US"/>
              </w:rPr>
              <w:t>Akronym</w:t>
            </w:r>
            <w:proofErr w:type="spellEnd"/>
            <w:r>
              <w:rPr>
                <w:lang w:val="en-US"/>
              </w:rPr>
              <w:t>: A</w:t>
            </w:r>
            <w:r w:rsidRPr="005F098F">
              <w:rPr>
                <w:lang w:val="en-US"/>
              </w:rPr>
              <w:t xml:space="preserve">tomicity, </w:t>
            </w:r>
            <w:r>
              <w:rPr>
                <w:lang w:val="en-US"/>
              </w:rPr>
              <w:t>C</w:t>
            </w:r>
            <w:r w:rsidRPr="005F098F">
              <w:rPr>
                <w:lang w:val="en-US"/>
              </w:rPr>
              <w:t xml:space="preserve">onsistency, </w:t>
            </w:r>
            <w:r>
              <w:rPr>
                <w:lang w:val="en-US"/>
              </w:rPr>
              <w:t>I</w:t>
            </w:r>
            <w:r w:rsidRPr="005F098F">
              <w:rPr>
                <w:lang w:val="en-US"/>
              </w:rPr>
              <w:t>solation</w:t>
            </w:r>
            <w:r>
              <w:rPr>
                <w:lang w:val="en-US"/>
              </w:rPr>
              <w:t>,</w:t>
            </w:r>
            <w:r w:rsidRPr="005F098F">
              <w:rPr>
                <w:lang w:val="en-US"/>
              </w:rPr>
              <w:t xml:space="preserve"> </w:t>
            </w:r>
            <w:r>
              <w:rPr>
                <w:lang w:val="en-US"/>
              </w:rPr>
              <w:t>D</w:t>
            </w:r>
            <w:r w:rsidRPr="005F098F">
              <w:rPr>
                <w:lang w:val="en-US"/>
              </w:rPr>
              <w:t>urability</w:t>
            </w:r>
          </w:p>
        </w:tc>
      </w:tr>
      <w:tr w:rsidR="00B9089E" w:rsidRPr="00107750" w:rsidTr="008024E7">
        <w:tc>
          <w:tcPr>
            <w:tcW w:w="1951" w:type="dxa"/>
          </w:tcPr>
          <w:p w:rsidR="00B9089E" w:rsidRDefault="00B9089E" w:rsidP="007F5CAA">
            <w:r>
              <w:t>LAMP</w:t>
            </w:r>
          </w:p>
        </w:tc>
        <w:tc>
          <w:tcPr>
            <w:tcW w:w="7261" w:type="dxa"/>
          </w:tcPr>
          <w:p w:rsidR="00B9089E" w:rsidRPr="005F098F" w:rsidRDefault="005F098F" w:rsidP="007F5CAA">
            <w:pPr>
              <w:rPr>
                <w:lang w:val="en-US"/>
              </w:rPr>
            </w:pPr>
            <w:proofErr w:type="spellStart"/>
            <w:r w:rsidRPr="005F098F">
              <w:rPr>
                <w:lang w:val="en-US"/>
              </w:rPr>
              <w:t>Akronym</w:t>
            </w:r>
            <w:proofErr w:type="spellEnd"/>
            <w:r w:rsidRPr="005F098F">
              <w:rPr>
                <w:lang w:val="en-US"/>
              </w:rPr>
              <w:t>: Linux, Apache, MySQL, PHP</w:t>
            </w:r>
          </w:p>
        </w:tc>
      </w:tr>
      <w:tr w:rsidR="00B9089E" w:rsidTr="008024E7">
        <w:tc>
          <w:tcPr>
            <w:tcW w:w="1951" w:type="dxa"/>
          </w:tcPr>
          <w:p w:rsidR="00B9089E" w:rsidRDefault="00B9089E" w:rsidP="007F5CAA">
            <w:r>
              <w:t>NF</w:t>
            </w:r>
          </w:p>
        </w:tc>
        <w:tc>
          <w:tcPr>
            <w:tcW w:w="7261" w:type="dxa"/>
          </w:tcPr>
          <w:p w:rsidR="00B9089E" w:rsidRDefault="005F098F" w:rsidP="007F5CAA">
            <w:r>
              <w:t>Normalform</w:t>
            </w:r>
          </w:p>
        </w:tc>
      </w:tr>
      <w:tr w:rsidR="00DB3589" w:rsidTr="008024E7">
        <w:tc>
          <w:tcPr>
            <w:tcW w:w="1951" w:type="dxa"/>
          </w:tcPr>
          <w:p w:rsidR="00DB3589" w:rsidRDefault="00DB3589" w:rsidP="007F5CAA">
            <w:r>
              <w:t>URL</w:t>
            </w:r>
          </w:p>
        </w:tc>
        <w:tc>
          <w:tcPr>
            <w:tcW w:w="7261" w:type="dxa"/>
          </w:tcPr>
          <w:p w:rsidR="00DB3589" w:rsidRDefault="00A71049" w:rsidP="007F5CAA">
            <w:r w:rsidRPr="00A71049">
              <w:t xml:space="preserve">Uniform </w:t>
            </w:r>
            <w:proofErr w:type="spellStart"/>
            <w:r w:rsidRPr="00A71049">
              <w:t>Resource</w:t>
            </w:r>
            <w:proofErr w:type="spellEnd"/>
            <w:r w:rsidRPr="00A71049">
              <w:t xml:space="preserve"> Locator</w:t>
            </w:r>
          </w:p>
        </w:tc>
      </w:tr>
      <w:tr w:rsidR="00DB3589" w:rsidTr="008024E7">
        <w:tc>
          <w:tcPr>
            <w:tcW w:w="1951" w:type="dxa"/>
          </w:tcPr>
          <w:p w:rsidR="00DB3589" w:rsidRDefault="00DB3589" w:rsidP="007F5CAA">
            <w:r>
              <w:t>HTML</w:t>
            </w:r>
          </w:p>
        </w:tc>
        <w:tc>
          <w:tcPr>
            <w:tcW w:w="7261" w:type="dxa"/>
          </w:tcPr>
          <w:p w:rsidR="00DB3589" w:rsidRDefault="00A71049" w:rsidP="007F5CAA">
            <w:r>
              <w:t>Hypertext Markup Language</w:t>
            </w:r>
          </w:p>
        </w:tc>
      </w:tr>
      <w:tr w:rsidR="00DB3589" w:rsidTr="008024E7">
        <w:tc>
          <w:tcPr>
            <w:tcW w:w="1951" w:type="dxa"/>
          </w:tcPr>
          <w:p w:rsidR="00DB3589" w:rsidRDefault="00DB3589" w:rsidP="007F5CAA">
            <w:r>
              <w:t>PHP</w:t>
            </w:r>
          </w:p>
        </w:tc>
        <w:tc>
          <w:tcPr>
            <w:tcW w:w="7261" w:type="dxa"/>
          </w:tcPr>
          <w:p w:rsidR="00DB3589" w:rsidRDefault="00A71049" w:rsidP="007F5CAA">
            <w:r>
              <w:t xml:space="preserve">Hypertext </w:t>
            </w:r>
            <w:proofErr w:type="spellStart"/>
            <w:r>
              <w:t>Preprocessor</w:t>
            </w:r>
            <w:proofErr w:type="spellEnd"/>
          </w:p>
        </w:tc>
      </w:tr>
      <w:tr w:rsidR="00DB3589" w:rsidRPr="00107750" w:rsidTr="008024E7">
        <w:tc>
          <w:tcPr>
            <w:tcW w:w="1951" w:type="dxa"/>
          </w:tcPr>
          <w:p w:rsidR="00DB3589" w:rsidRDefault="00DB3589" w:rsidP="007F5CAA">
            <w:r>
              <w:t>COM</w:t>
            </w:r>
          </w:p>
        </w:tc>
        <w:tc>
          <w:tcPr>
            <w:tcW w:w="7261" w:type="dxa"/>
          </w:tcPr>
          <w:p w:rsidR="00DB3589" w:rsidRPr="00A71049" w:rsidRDefault="00A71049" w:rsidP="007F5CAA">
            <w:pPr>
              <w:rPr>
                <w:lang w:val="en-US"/>
              </w:rPr>
            </w:pPr>
            <w:r w:rsidRPr="00A71049">
              <w:rPr>
                <w:lang w:val="en-US"/>
              </w:rPr>
              <w:t xml:space="preserve">Communication Equipment </w:t>
            </w:r>
            <w:proofErr w:type="spellStart"/>
            <w:r w:rsidRPr="00A71049">
              <w:rPr>
                <w:lang w:val="en-US"/>
              </w:rPr>
              <w:t>oder</w:t>
            </w:r>
            <w:proofErr w:type="spellEnd"/>
            <w:r w:rsidRPr="00A71049">
              <w:rPr>
                <w:lang w:val="en-US"/>
              </w:rPr>
              <w:t xml:space="preserve"> Component Object Model</w:t>
            </w:r>
          </w:p>
        </w:tc>
      </w:tr>
      <w:tr w:rsidR="00DB3589" w:rsidTr="008024E7">
        <w:tc>
          <w:tcPr>
            <w:tcW w:w="1951" w:type="dxa"/>
          </w:tcPr>
          <w:p w:rsidR="00DB3589" w:rsidRDefault="00DB3589" w:rsidP="007F5CAA">
            <w:r>
              <w:t>CIL</w:t>
            </w:r>
          </w:p>
        </w:tc>
        <w:tc>
          <w:tcPr>
            <w:tcW w:w="7261" w:type="dxa"/>
          </w:tcPr>
          <w:p w:rsidR="00DB3589" w:rsidRDefault="00A71049" w:rsidP="007F5CAA">
            <w:r>
              <w:t>Common Intermediate Language</w:t>
            </w:r>
          </w:p>
        </w:tc>
      </w:tr>
      <w:tr w:rsidR="00DB3589" w:rsidTr="008024E7">
        <w:tc>
          <w:tcPr>
            <w:tcW w:w="1951" w:type="dxa"/>
          </w:tcPr>
          <w:p w:rsidR="00DB3589" w:rsidRDefault="00DB3589" w:rsidP="000135C3">
            <w:r>
              <w:t>CAS</w:t>
            </w:r>
          </w:p>
        </w:tc>
        <w:tc>
          <w:tcPr>
            <w:tcW w:w="7261" w:type="dxa"/>
          </w:tcPr>
          <w:p w:rsidR="00DB3589" w:rsidRDefault="00A71049" w:rsidP="000135C3">
            <w:r>
              <w:t>Chemical Abstrac</w:t>
            </w:r>
            <w:r w:rsidR="000135C3">
              <w:t>t Service</w:t>
            </w:r>
          </w:p>
        </w:tc>
      </w:tr>
      <w:tr w:rsidR="00DB3589" w:rsidTr="008024E7">
        <w:tc>
          <w:tcPr>
            <w:tcW w:w="1951" w:type="dxa"/>
          </w:tcPr>
          <w:p w:rsidR="00DB3589" w:rsidRDefault="00DB3589" w:rsidP="007F5CAA">
            <w:r>
              <w:t>SDB</w:t>
            </w:r>
          </w:p>
        </w:tc>
        <w:tc>
          <w:tcPr>
            <w:tcW w:w="7261" w:type="dxa"/>
          </w:tcPr>
          <w:p w:rsidR="00DB3589" w:rsidRDefault="000135C3" w:rsidP="007F5CAA">
            <w:r>
              <w:t>Sicherheitsdatenblatt</w:t>
            </w:r>
          </w:p>
        </w:tc>
      </w:tr>
      <w:tr w:rsidR="00DB3589" w:rsidTr="008024E7">
        <w:tc>
          <w:tcPr>
            <w:tcW w:w="1951" w:type="dxa"/>
          </w:tcPr>
          <w:p w:rsidR="00DB3589" w:rsidRDefault="00DB3589" w:rsidP="007F5CAA">
            <w:r>
              <w:t>GHS</w:t>
            </w:r>
          </w:p>
        </w:tc>
        <w:tc>
          <w:tcPr>
            <w:tcW w:w="7261" w:type="dxa"/>
          </w:tcPr>
          <w:p w:rsidR="00DB3589" w:rsidRDefault="000135C3" w:rsidP="007F5CAA">
            <w:r>
              <w:t>Global harmonisiertes System zur Einstufung von Chemikalien</w:t>
            </w:r>
          </w:p>
        </w:tc>
      </w:tr>
      <w:tr w:rsidR="00DB3589" w:rsidTr="008024E7">
        <w:tc>
          <w:tcPr>
            <w:tcW w:w="1951" w:type="dxa"/>
          </w:tcPr>
          <w:p w:rsidR="00DB3589" w:rsidRDefault="00DB3589" w:rsidP="007F5CAA">
            <w:r>
              <w:t>PDF</w:t>
            </w:r>
          </w:p>
        </w:tc>
        <w:tc>
          <w:tcPr>
            <w:tcW w:w="7261" w:type="dxa"/>
          </w:tcPr>
          <w:p w:rsidR="00DB3589" w:rsidRDefault="000135C3" w:rsidP="007F5CAA">
            <w:r>
              <w:t xml:space="preserve">Portable </w:t>
            </w:r>
            <w:proofErr w:type="spellStart"/>
            <w:r>
              <w:t>Document</w:t>
            </w:r>
            <w:proofErr w:type="spellEnd"/>
            <w:r>
              <w:t xml:space="preserve"> Format</w:t>
            </w:r>
          </w:p>
        </w:tc>
      </w:tr>
      <w:tr w:rsidR="00DB115B" w:rsidTr="008024E7">
        <w:tc>
          <w:tcPr>
            <w:tcW w:w="1951" w:type="dxa"/>
          </w:tcPr>
          <w:p w:rsidR="00DB115B" w:rsidRDefault="00DB115B" w:rsidP="007F5CAA"/>
        </w:tc>
        <w:tc>
          <w:tcPr>
            <w:tcW w:w="7261" w:type="dxa"/>
          </w:tcPr>
          <w:p w:rsidR="00DB115B" w:rsidRDefault="00DB115B" w:rsidP="007F5CAA"/>
        </w:tc>
      </w:tr>
    </w:tbl>
    <w:p w:rsidR="00B9089E" w:rsidRDefault="00B9089E" w:rsidP="007F5CAA"/>
    <w:p w:rsidR="00D752D9" w:rsidRDefault="00D752D9" w:rsidP="007F5CAA"/>
    <w:p w:rsidR="00E91961" w:rsidRDefault="00E91961" w:rsidP="007F5CAA">
      <w:pPr>
        <w:sectPr w:rsidR="00E91961" w:rsidSect="00235C6E">
          <w:headerReference w:type="default" r:id="rId12"/>
          <w:pgSz w:w="11906" w:h="16838"/>
          <w:pgMar w:top="1417" w:right="1417" w:bottom="1134" w:left="1417" w:header="708" w:footer="708" w:gutter="0"/>
          <w:pgNumType w:fmt="upperRoman"/>
          <w:cols w:space="708"/>
          <w:docGrid w:linePitch="360"/>
        </w:sectPr>
      </w:pPr>
    </w:p>
    <w:p w:rsidR="001B1381" w:rsidRDefault="001B1381" w:rsidP="0066560E">
      <w:pPr>
        <w:pStyle w:val="berschrift1"/>
      </w:pPr>
      <w:bookmarkStart w:id="11" w:name="_Toc484511270"/>
      <w:r>
        <w:lastRenderedPageBreak/>
        <w:t>1 Einleitung</w:t>
      </w:r>
      <w:bookmarkEnd w:id="11"/>
    </w:p>
    <w:p w:rsidR="001B1381" w:rsidRDefault="001B1381" w:rsidP="0066560E">
      <w:r>
        <w:t xml:space="preserve">In Laboren, wie in Betrieben, hängt die Fähigkeit, Leistung zu erbringen, in erster Linie von dem Vorhandensein der nötigen Materialien ab. Immer wieder müssen Versuche verschoben oder unterbrochen werden, weil Chemikalien nicht in ausreichender Menge oder überhaupt nicht vorliegen. Dennoch wird der Bestand der Chemikalien in vielen Labors </w:t>
      </w:r>
      <w:r w:rsidR="00AF6AC2">
        <w:t xml:space="preserve">noch </w:t>
      </w:r>
      <w:r>
        <w:t>immer mit unübersichtlichen Excel-Tabellen oder analog mit Bestandslisten erfasst. Eine Erfassung des Chemikalienverbrauchs und des derzeitigen Bestandes einer bestimmten Chemikalie beschränkt sich dabei meist darauf, entleerte Behälter aus der Liste zu entfernen. Dementsprechend ist es nicht möglich, den exakten Wert der aktuellen Chemikalienbestände mit diesen Methoden zu erfassen oder Einträge nach mehreren Kriterien filtern zu lassen.</w:t>
      </w:r>
    </w:p>
    <w:p w:rsidR="001B1381" w:rsidRDefault="001B1381" w:rsidP="0066560E">
      <w:r>
        <w:t>Als Alternative zu den herkömmlichen Excel-</w:t>
      </w:r>
      <w:r w:rsidR="00AF6AC2">
        <w:t>T</w:t>
      </w:r>
      <w:r>
        <w:t xml:space="preserve">abellen und Chemikalienlisten wurden deshalb datenbankbasierte Managementsysteme entwickelt, in denen alle Chemikalien erfasst, bearbeitet und verwaltet werden können. Die Systeme unterscheiden sich dabei stark in ihrem Funktionsumfang. Ein einfaches, kostenfreies System </w:t>
      </w:r>
      <w:r w:rsidR="00240610">
        <w:t>ist</w:t>
      </w:r>
      <w:r>
        <w:t xml:space="preserve"> beispielsweise das webbasierte </w:t>
      </w:r>
      <w:proofErr w:type="spellStart"/>
      <w:r>
        <w:t>Quartzy</w:t>
      </w:r>
      <w:proofErr w:type="spellEnd"/>
      <w:r>
        <w:t>, das eine einfache Verwaltung von Chemikalien und eine zentrale Verwaltung von Bestellanträgen bietet [</w:t>
      </w:r>
      <w:proofErr w:type="spellStart"/>
      <w:r>
        <w:t>Quartzy</w:t>
      </w:r>
      <w:proofErr w:type="spellEnd"/>
      <w:r>
        <w:t xml:space="preserve">, 2014]. Andere Systeme, wie das </w:t>
      </w:r>
      <w:proofErr w:type="spellStart"/>
      <w:r>
        <w:t>Grainger</w:t>
      </w:r>
      <w:proofErr w:type="spellEnd"/>
      <w:r>
        <w:t xml:space="preserve"> </w:t>
      </w:r>
      <w:proofErr w:type="spellStart"/>
      <w:r>
        <w:t>Keepstock</w:t>
      </w:r>
      <w:proofErr w:type="spellEnd"/>
      <w:r>
        <w:t xml:space="preserve"> </w:t>
      </w:r>
      <w:proofErr w:type="spellStart"/>
      <w:r>
        <w:t>Inventory</w:t>
      </w:r>
      <w:proofErr w:type="spellEnd"/>
      <w:r>
        <w:t xml:space="preserve"> Management, bieten direkte Anbindungen zu Anbietern von Chemikalien, um Chemikalien automatisch nachzubestellen. Software für große Labore bieten teilweise Möglichkeiten, Chemikalien live zu verfolgen, genannt Live-Tracking. Ein Beispiel dafür ist der </w:t>
      </w:r>
      <w:proofErr w:type="spellStart"/>
      <w:r>
        <w:t>Syngo</w:t>
      </w:r>
      <w:proofErr w:type="spellEnd"/>
      <w:r>
        <w:t xml:space="preserve"> Lab </w:t>
      </w:r>
      <w:proofErr w:type="spellStart"/>
      <w:r>
        <w:t>Inventory</w:t>
      </w:r>
      <w:proofErr w:type="spellEnd"/>
      <w:r>
        <w:t xml:space="preserve"> Manager von Siemens, bei dem alle Chemikalien mit einem RFID-Chip versehen werden und somit der Lagerungsort permanent erfasst werden kann. [</w:t>
      </w:r>
      <w:r w:rsidR="00AF6AC2">
        <w:t>Kein PDF gefunden</w:t>
      </w:r>
      <w:r>
        <w:t>]</w:t>
      </w:r>
    </w:p>
    <w:p w:rsidR="001B1381" w:rsidRDefault="001B1381" w:rsidP="0066560E">
      <w:r>
        <w:t xml:space="preserve">Mithilfe dieser kommerziellen Systeme ist es möglich, den Chemikalienbestand zu erfassen und manuell den Verbrauch zu vermerken, um einen Überblick über die verbleibenden Stoffmengen zu erhalten. Allerdings erfordert dies die manuelle Übertragung von Messwerten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AF6AC2">
        <w:t xml:space="preserve">mit </w:t>
      </w:r>
      <w:r>
        <w:t xml:space="preserve">Anschlüssen für die serielle Datenübertragung ausgestattet, über die </w:t>
      </w:r>
      <w:r>
        <w:lastRenderedPageBreak/>
        <w:t xml:space="preserve">die Waage gesteuert und Messwerte ausgegeben werden können [KERN </w:t>
      </w:r>
      <w:proofErr w:type="spellStart"/>
      <w:r>
        <w:t>Waagenübersicht</w:t>
      </w:r>
      <w:proofErr w:type="spellEnd"/>
      <w:r>
        <w:t>]. Allerdings unterscheiden sich die Modelle in den akzeptierten Befehlen und dem Format der Datenausgabe, weshalb eine allgemeine Software für alle gängigen Modelle schwer zu realisieren ist [ABJ und EG Datenblätter].</w:t>
      </w:r>
    </w:p>
    <w:p w:rsidR="001B1381" w:rsidRDefault="001B1381" w:rsidP="0066560E">
      <w:r>
        <w:t xml:space="preserve">Deshalb </w:t>
      </w:r>
      <w:commentRangeStart w:id="12"/>
      <w:r>
        <w:t>sollte</w:t>
      </w:r>
      <w:commentRangeEnd w:id="12"/>
      <w:r w:rsidR="00FB5E3B">
        <w:rPr>
          <w:rStyle w:val="Kommentarzeichen"/>
        </w:rPr>
        <w:commentReference w:id="12"/>
      </w:r>
      <w:r>
        <w:t xml:space="preserve"> im Zuge dieser Arbeit eine Software geschrieben werden, die das gängige System der datenbankbasierten Chemikalienverwaltung über ein Kopplungsmodul mit den vorhandenen Laborwaagen verbinden und damit eine Dokumentation aller eingewogenen Chemikalien mitführen kann. Die Datenbank sollte dabei auf einem internen Server abgelegt werden und über ein Webinterface erreichbar gemacht werden. Die Anforderungen an das Interface waren:</w:t>
      </w:r>
    </w:p>
    <w:p w:rsidR="001B1381" w:rsidRDefault="001B1381" w:rsidP="0066560E">
      <w:pPr>
        <w:pStyle w:val="Listenabsatz"/>
        <w:numPr>
          <w:ilvl w:val="0"/>
          <w:numId w:val="34"/>
        </w:numPr>
      </w:pPr>
      <w:r>
        <w:t>Intuitive, benutzerfreundliche Struktur</w:t>
      </w:r>
    </w:p>
    <w:p w:rsidR="001B1381" w:rsidRDefault="001B1381" w:rsidP="0066560E">
      <w:pPr>
        <w:pStyle w:val="Listenabsatz"/>
        <w:numPr>
          <w:ilvl w:val="0"/>
          <w:numId w:val="34"/>
        </w:numPr>
      </w:pPr>
      <w:r>
        <w:t>Passwortschutz</w:t>
      </w:r>
    </w:p>
    <w:p w:rsidR="001B1381" w:rsidRDefault="001B1381" w:rsidP="0066560E">
      <w:pPr>
        <w:pStyle w:val="Listenabsatz"/>
        <w:numPr>
          <w:ilvl w:val="0"/>
          <w:numId w:val="34"/>
        </w:numPr>
      </w:pPr>
      <w:r>
        <w:t>Bereitstellung von Grundfunktionen:</w:t>
      </w:r>
    </w:p>
    <w:p w:rsidR="001B1381" w:rsidRDefault="001B1381" w:rsidP="0066560E">
      <w:pPr>
        <w:pStyle w:val="Listenabsatz"/>
        <w:numPr>
          <w:ilvl w:val="0"/>
          <w:numId w:val="34"/>
        </w:numPr>
      </w:pPr>
      <w:r>
        <w:t>Chemikalien einfügen</w:t>
      </w:r>
    </w:p>
    <w:p w:rsidR="001B1381" w:rsidRDefault="001B1381" w:rsidP="0066560E">
      <w:pPr>
        <w:pStyle w:val="Listenabsatz"/>
        <w:numPr>
          <w:ilvl w:val="0"/>
          <w:numId w:val="34"/>
        </w:numPr>
      </w:pPr>
      <w:r>
        <w:t>Einträge bearbeiten</w:t>
      </w:r>
    </w:p>
    <w:p w:rsidR="001B1381" w:rsidRDefault="001B1381" w:rsidP="0066560E">
      <w:pPr>
        <w:pStyle w:val="Listenabsatz"/>
        <w:numPr>
          <w:ilvl w:val="0"/>
          <w:numId w:val="34"/>
        </w:numPr>
      </w:pPr>
      <w:r>
        <w:t>Einträge filtern und anzeigen</w:t>
      </w:r>
    </w:p>
    <w:p w:rsidR="001B1381" w:rsidRDefault="001B1381" w:rsidP="0066560E">
      <w:r>
        <w:t>Das Modul für die Kommunikation mit den Waagen sollte direkt auf die Datenbank zugreifen können und volle Rechte für die Datenmanipulation besitzen. Die Benutzeroberfläche sollte einfach gestaltet werden, um eine schnelle Bedienung zu ermöglichen.</w:t>
      </w:r>
    </w:p>
    <w:p w:rsidR="001B1381" w:rsidRDefault="001B1381" w:rsidP="0066560E">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1B1381" w:rsidRDefault="001B1381" w:rsidP="001B1381">
      <w:pPr>
        <w:rPr>
          <w:b/>
          <w:bCs/>
        </w:rPr>
      </w:pPr>
      <w:r>
        <w:br w:type="page"/>
      </w:r>
    </w:p>
    <w:p w:rsidR="001B1381" w:rsidRPr="0066560E" w:rsidRDefault="001B1381" w:rsidP="0066560E">
      <w:pPr>
        <w:pStyle w:val="berschrift1"/>
      </w:pPr>
      <w:bookmarkStart w:id="13" w:name="_Toc484511271"/>
      <w:r w:rsidRPr="0066560E">
        <w:lastRenderedPageBreak/>
        <w:t>2. Theoretische Grundlagen</w:t>
      </w:r>
      <w:bookmarkEnd w:id="13"/>
    </w:p>
    <w:p w:rsidR="001B1381" w:rsidRPr="0066560E" w:rsidRDefault="001B1381" w:rsidP="0066560E">
      <w:pPr>
        <w:pStyle w:val="berschrift2"/>
      </w:pPr>
      <w:bookmarkStart w:id="14" w:name="_Toc484511272"/>
      <w:r w:rsidRPr="0066560E">
        <w:t>2.1 Serielle Kommunikation</w:t>
      </w:r>
      <w:bookmarkEnd w:id="14"/>
    </w:p>
    <w:p w:rsidR="001B1381" w:rsidRDefault="001B1381" w:rsidP="0066560E">
      <w:r>
        <w:t>Für den modernen Betrieb von industriellen Geräten ist die Kommunikation zwischen Gerät und einer Steuereinheit, meist ein Rechner, oft unumgänglich. Es werden dabei Messwerte oder Statusinformationen des Gerätes an den Rechner und Befehle von dem Rechner auf das Gerät übertragen. Diese Daten bestehen aus einem Binärcode, also der Verkettung von binären Signalen mit definierter Struktur. Der Binärcode repräsentiert dabei häufig Zeichen oder ganze Zeichenketten, die übertragen werden sollen. [HULZEBOSCH, J.]</w:t>
      </w:r>
    </w:p>
    <w:p w:rsidR="001B1381" w:rsidRDefault="001B1381" w:rsidP="0066560E">
      <w:r>
        <w:t xml:space="preserve">Die einzelnen binären Signale werden in der Informatik als Bits bezeichnet. Diese Bits können die logischen Zustände 0 oder 1, bzw. high oder </w:t>
      </w:r>
      <w:proofErr w:type="spellStart"/>
      <w:r>
        <w:t>low</w:t>
      </w:r>
      <w:proofErr w:type="spellEnd"/>
      <w:r>
        <w:t>, annehmen. Jeweils 8 Bits werden zu einer geschlossenen Informationseinheit, dem Byte, zusammengefasst. Dadurch ergeben sich für jedes Byte 256 mögliche Zustände zwischen 0 und 255. Nach dem 8-Bit-Code der DIN 66303 kann jedes Byte ein Schriftzeichen, beispielsweise Buchstaben oder Zahlen, aber auch Sonderzeichen, repräsentieren. [DIN66303; HULZEBOSCH, J.]</w:t>
      </w:r>
    </w:p>
    <w:p w:rsidR="001B1381" w:rsidRDefault="001B1381" w:rsidP="0066560E">
      <w:r>
        <w:t xml:space="preserve">Die Bytes können entweder seriell oder parallel übertragen werden. Bei der </w:t>
      </w:r>
      <w:commentRangeStart w:id="15"/>
      <w:r>
        <w:t xml:space="preserve">parallelen Übertragung </w:t>
      </w:r>
      <w:commentRangeEnd w:id="15"/>
      <w:r w:rsidR="00D20C90">
        <w:rPr>
          <w:rStyle w:val="Kommentarzeichen"/>
        </w:rPr>
        <w:commentReference w:id="15"/>
      </w:r>
      <w:r>
        <w:t xml:space="preserve">werden alle Bits eines Bytes gleichzeitig übertragen. Voraussetzung hierfür ist eine Verbindung mit mindestens einem Kabel pro </w:t>
      </w:r>
      <w:proofErr w:type="gramStart"/>
      <w:r>
        <w:t>übertragenem</w:t>
      </w:r>
      <w:proofErr w:type="gramEnd"/>
      <w:r>
        <w:t xml:space="preserve"> Bit und weiteren Kabeln für Steuersignale. Weiterhin müssen die Kabel mit zunehmender Übertragungsgeschwindigkeit immer höheren Qualitätsanforderungen entsprechen, um die Datenintegrität sicherzustellen. So müssen beispielsweise die </w:t>
      </w:r>
      <w:r w:rsidR="000B7527">
        <w:t>Impedanzen</w:t>
      </w:r>
      <w:r>
        <w:t xml:space="preserve"> aller Kabel übereinstimmen, um Störungen zu vermeiden, und Längenunterschiede in den Verbindungen können die zeitliche Abstimmung der Signale stören. Weiterhin kommt es durch die langen, parallel liegenden Leitungen und schnell wechselnden Spannungen zu Induktionserscheinungen, die als „</w:t>
      </w:r>
      <w:proofErr w:type="spellStart"/>
      <w:r>
        <w:t>crosstalk</w:t>
      </w:r>
      <w:proofErr w:type="spellEnd"/>
      <w:r>
        <w:t xml:space="preserve">“ bezeichnet werden. Dieser Effekt senkt durch wechselhafte Störungen die Übertragungsqualität. Gerade bei hohen Übertragungsraten, im Bereich von </w:t>
      </w:r>
      <w:proofErr w:type="spellStart"/>
      <w:r>
        <w:t>Gb</w:t>
      </w:r>
      <w:proofErr w:type="spellEnd"/>
      <w:r>
        <w:t xml:space="preserve">/s, ist die maximale Übertragungsweite deshalb auf wenige Zentimeter begrenzt. Durch die fest verbaute Anzahl von Kabeln ist auch die Übertragung größerer Datenpakete, zum Beispiel von zusätzlichen Paritätsbits oder Datenpaketen mit mehr als 8 Bits, nachträglich nicht mehr möglich. </w:t>
      </w:r>
      <w:r>
        <w:lastRenderedPageBreak/>
        <w:t>Die parallele Kommunikation wird deshalb in modernen Systemen vorrangig für die Übertragung von Daten innerhalb eines Rechners oder innerhalb einer Leiterplatte verwendet.</w:t>
      </w:r>
    </w:p>
    <w:p w:rsidR="001B1381" w:rsidRDefault="001B1381" w:rsidP="0066560E">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gemeinsame Masse, als Referenz, nötig. Der technische Aufwand für die Hardware ist also deutlich geringer als für die parallele Übertragung. Andererseits ist die Übertragungsgeschwindigkeit geringer, da die Bits nacheinander gesendet werden. Für normale Anwendungen ist dieser Verlust an Übertragungsgeschwindigkeit kaum relevant, da trotzdem Übertragungsraten von mehreren </w:t>
      </w:r>
      <w:proofErr w:type="spellStart"/>
      <w:r>
        <w:t>Gb</w:t>
      </w:r>
      <w:proofErr w:type="spellEnd"/>
      <w:r>
        <w:t>/s erreicht werden können. Es können auch hybride Methoden verwendet werden, bei denen mehrere serielle Verbindungen parallel Teile der Daten übertragen.</w:t>
      </w:r>
    </w:p>
    <w:p w:rsidR="001B1381" w:rsidRDefault="001B1381" w:rsidP="0066560E">
      <w:r>
        <w:t>Bei der Übertragung der Bits müssen die logischen Werte, 1 oder 0, durch Spannungslevel dargestellt werden. Die verwendeten Verfahren werden Leitungscodes genannt. Ein einfaches Verfahren ist das bipolare Non-Return-</w:t>
      </w:r>
      <w:proofErr w:type="spellStart"/>
      <w:r>
        <w:t>to</w:t>
      </w:r>
      <w:proofErr w:type="spellEnd"/>
      <w:r>
        <w:t xml:space="preserve">-Zero (NRZ), bei dem eine 1 durch einen positiven Pegel und eine 0 durch einen negativen Pegel ausgedrückt wird. Der Zustand wird für die gesamte Dauer des Bits gehalten und kehrt nicht auf 0 zurück. Das Spannungsverhalten, abhängig von den zu übertragenden logischen Werten, ist in </w:t>
      </w:r>
      <w:r w:rsidRPr="00B462EE">
        <w:rPr>
          <w:highlight w:val="yellow"/>
        </w:rPr>
        <w:fldChar w:fldCharType="begin"/>
      </w:r>
      <w:r w:rsidRPr="00B462EE">
        <w:rPr>
          <w:highlight w:val="yellow"/>
        </w:rPr>
        <w:instrText xml:space="preserve"> REF _Ref481582226 \h </w:instrText>
      </w:r>
      <w:r>
        <w:rPr>
          <w:highlight w:val="yellow"/>
        </w:rPr>
        <w:instrText xml:space="preserve"> \* MERGEFORMAT </w:instrText>
      </w:r>
      <w:r w:rsidRPr="00B462EE">
        <w:rPr>
          <w:highlight w:val="yellow"/>
        </w:rPr>
      </w:r>
      <w:r w:rsidRPr="00B462EE">
        <w:rPr>
          <w:highlight w:val="yellow"/>
        </w:rPr>
        <w:fldChar w:fldCharType="separate"/>
      </w:r>
      <w:r w:rsidRPr="00B462EE">
        <w:rPr>
          <w:highlight w:val="yellow"/>
        </w:rPr>
        <w:t xml:space="preserve">Abbildung </w:t>
      </w:r>
      <w:r w:rsidRPr="00B462EE">
        <w:rPr>
          <w:noProof/>
          <w:highlight w:val="yellow"/>
        </w:rPr>
        <w:t>1</w:t>
      </w:r>
      <w:r w:rsidRPr="00B462EE">
        <w:rPr>
          <w:highlight w:val="yellow"/>
        </w:rPr>
        <w:fldChar w:fldCharType="end"/>
      </w:r>
      <w:r>
        <w:t xml:space="preserve"> dargestellt. Die verwendeten Spannungslevels sind in den jeweiligen Standards der seriellen Schnittstellen festgelegt.</w:t>
      </w:r>
    </w:p>
    <w:p w:rsidR="001B1381" w:rsidRDefault="001B1381" w:rsidP="001B1381">
      <w:pPr>
        <w:keepNext/>
      </w:pPr>
      <w:r>
        <w:rPr>
          <w:noProof/>
          <w:lang w:eastAsia="de-DE"/>
        </w:rPr>
        <w:drawing>
          <wp:inline distT="0" distB="0" distL="0" distR="0" wp14:anchorId="49F01BB1" wp14:editId="1B6328EC">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10420" cy="1747170"/>
                    </a:xfrm>
                    <a:prstGeom prst="rect">
                      <a:avLst/>
                    </a:prstGeom>
                  </pic:spPr>
                </pic:pic>
              </a:graphicData>
            </a:graphic>
          </wp:inline>
        </w:drawing>
      </w:r>
    </w:p>
    <w:p w:rsidR="001B1381" w:rsidRDefault="001B1381" w:rsidP="001B1381">
      <w:pPr>
        <w:pStyle w:val="Beschriftung"/>
        <w:ind w:left="708" w:hanging="708"/>
      </w:pPr>
      <w:bookmarkStart w:id="16" w:name="_Ref481582226"/>
      <w:bookmarkStart w:id="17" w:name="_Toc484511293"/>
      <w:r>
        <w:t xml:space="preserve">Abbildung </w:t>
      </w:r>
      <w:r w:rsidR="0019229B">
        <w:fldChar w:fldCharType="begin"/>
      </w:r>
      <w:r w:rsidR="0019229B">
        <w:instrText xml:space="preserve"> SEQ Abbildung \* ARABIC </w:instrText>
      </w:r>
      <w:r w:rsidR="0019229B">
        <w:fldChar w:fldCharType="separate"/>
      </w:r>
      <w:r>
        <w:rPr>
          <w:noProof/>
        </w:rPr>
        <w:t>1</w:t>
      </w:r>
      <w:r w:rsidR="0019229B">
        <w:rPr>
          <w:noProof/>
        </w:rPr>
        <w:fldChar w:fldCharType="end"/>
      </w:r>
      <w:bookmarkEnd w:id="16"/>
      <w:r>
        <w:t>: Spannungsverhalten von bipolar NRZ-codierten binären Werten</w:t>
      </w:r>
      <w:bookmarkEnd w:id="17"/>
    </w:p>
    <w:p w:rsidR="001B1381" w:rsidRDefault="001B1381" w:rsidP="0066560E">
      <w:r>
        <w:lastRenderedPageBreak/>
        <w:t>Die Verwendung von bipolaren Codierungen erbringt den Vorteil, dass sich keine mittlere Gleichspannung in der Leitung aufbaut, wie es bei der Verwendung von unipolaren Codierungen, durch den schnellen Wechsel von mehreren positiven Spannungen, der Fall ist. Diese Störspannung würde die Übertragungsqualität senken und damit die Übertragungsrate limitieren. Ein Nachteil der NRZ-Methode ist, dass bei der Übertragung langer Folgen des gleichen Signals die einzelnen Signale nicht klar voneinander getrennt werden können und somit Unsicherheiten über die Anzahl der gesendeten Signale entstehen. Ein bekannter Standard auf Basis dieses Verfahrens ist der EIA-232, besser bekannt als RS-232. [</w:t>
      </w:r>
      <w:proofErr w:type="spellStart"/>
      <w:r>
        <w:t>Appl</w:t>
      </w:r>
      <w:proofErr w:type="spellEnd"/>
      <w:r>
        <w:t>. Note 83]</w:t>
      </w:r>
    </w:p>
    <w:p w:rsidR="001B1381" w:rsidRDefault="001B1381" w:rsidP="0066560E">
      <w:r>
        <w:t xml:space="preserve">Es existieren verschiedene andere Verfahren zur Umsetzung von logischen Werten in Spannungslevel, wie das </w:t>
      </w:r>
      <w:proofErr w:type="spellStart"/>
      <w:r>
        <w:t>Manchestercoding</w:t>
      </w:r>
      <w:proofErr w:type="spellEnd"/>
      <w:r>
        <w:t xml:space="preserve"> oder die Return-</w:t>
      </w:r>
      <w:proofErr w:type="spellStart"/>
      <w:r>
        <w:t>to</w:t>
      </w:r>
      <w:proofErr w:type="spellEnd"/>
      <w:r>
        <w:t xml:space="preserve">-Zero-Methoden (RZ). Bei dem </w:t>
      </w:r>
      <w:proofErr w:type="spellStart"/>
      <w:r>
        <w:t>Manchestercoding</w:t>
      </w:r>
      <w:proofErr w:type="spellEnd"/>
      <w:r>
        <w:t xml:space="preserve"> werden beide logischen Zustände durch ein positives und ein negatives Signal von jeweils halber </w:t>
      </w:r>
      <w:proofErr w:type="spellStart"/>
      <w:r>
        <w:t>Bitdauer</w:t>
      </w:r>
      <w:proofErr w:type="spellEnd"/>
      <w:r>
        <w:t xml:space="preserve"> repräsentiert. Eine 1 wird als Abfolge von Positiv-negativ und eine 0 als negativ-positiv dargestellt. Dadurch kann die Bildung eines Gleichstrompotentials in den Leitungen verhindert werden und Bits können klar voneinander getrennt werden. Nachteil dieser Methode ist, dass aufgrund der Verwendung von 2 Pegeln pro Bit die Frequenz der Pegelwechsel etwa doppelt so hoch ist wie bei Methoden mit konstanten Pegeln und dementsprechend die Taktraten für die Datenübertragung begrenzt sind. Die Return-</w:t>
      </w:r>
      <w:proofErr w:type="spellStart"/>
      <w:r>
        <w:t>to</w:t>
      </w:r>
      <w:proofErr w:type="spellEnd"/>
      <w:r>
        <w:t>-Zero-Methoden verwenden ebenfalls bis zu zwei Spannungslevels pro Bit, dabei ist der erste Pegel der, für den logischen Zustand, charakteristische Pegel und der zweite Pegel ist 0. Die Spannungslevels werden jeweils für die Hälfte der Übertragungsdauer jedes Bits gehalten. Die Manchester- und RZ-Verfahren werden vorrangig für die möglichst fehlerfreie und kontinuierliche Übertragung von Daten mit geringerer Geschwindigkeit verwendet. [Frenzel, Handbook]</w:t>
      </w:r>
    </w:p>
    <w:p w:rsidR="001B1381" w:rsidRDefault="001B1381" w:rsidP="0066560E">
      <w:r>
        <w:t>Bei der Übertragung von seriellen Daten ist weiterhin die Art der Verbindung und in diesem Zusammenhang die Wahl eines passenden Übertragungsmedium zu beachten. Es kann in symmetrische und asymmetrische Verbindungen unterschieden werden. D</w:t>
      </w:r>
      <w:r w:rsidR="0066560E">
        <w:t>ie</w:t>
      </w:r>
      <w:r>
        <w:t xml:space="preserve"> Prinzip</w:t>
      </w:r>
      <w:r w:rsidR="0066560E">
        <w:t>ien</w:t>
      </w:r>
      <w:r>
        <w:t xml:space="preserve"> beider Verbindungsarten sind in </w:t>
      </w:r>
      <w:r w:rsidRPr="0032694F">
        <w:rPr>
          <w:highlight w:val="yellow"/>
        </w:rPr>
        <w:fldChar w:fldCharType="begin"/>
      </w:r>
      <w:r w:rsidRPr="0032694F">
        <w:rPr>
          <w:highlight w:val="yellow"/>
        </w:rPr>
        <w:instrText xml:space="preserve"> REF _Ref481581713 \h </w:instrText>
      </w:r>
      <w:r>
        <w:rPr>
          <w:highlight w:val="yellow"/>
        </w:rPr>
        <w:instrText xml:space="preserve"> \* MERGEFORMAT </w:instrText>
      </w:r>
      <w:r w:rsidRPr="0032694F">
        <w:rPr>
          <w:highlight w:val="yellow"/>
        </w:rPr>
      </w:r>
      <w:r w:rsidRPr="0032694F">
        <w:rPr>
          <w:highlight w:val="yellow"/>
        </w:rPr>
        <w:fldChar w:fldCharType="separate"/>
      </w:r>
      <w:r w:rsidRPr="0032694F">
        <w:rPr>
          <w:highlight w:val="yellow"/>
        </w:rPr>
        <w:t xml:space="preserve">Abbildung </w:t>
      </w:r>
      <w:r w:rsidRPr="0032694F">
        <w:rPr>
          <w:noProof/>
          <w:highlight w:val="yellow"/>
        </w:rPr>
        <w:t>2</w:t>
      </w:r>
      <w:r w:rsidRPr="0032694F">
        <w:rPr>
          <w:highlight w:val="yellow"/>
        </w:rPr>
        <w:fldChar w:fldCharType="end"/>
      </w:r>
      <w:r>
        <w:t xml:space="preserve"> dargestellt.</w:t>
      </w:r>
    </w:p>
    <w:p w:rsidR="001B1381" w:rsidRDefault="001B1381" w:rsidP="001B1381">
      <w:pPr>
        <w:keepNext/>
      </w:pPr>
      <w:r>
        <w:rPr>
          <w:noProof/>
          <w:lang w:eastAsia="de-DE"/>
        </w:rPr>
        <w:lastRenderedPageBreak/>
        <w:drawing>
          <wp:inline distT="0" distB="0" distL="0" distR="0" wp14:anchorId="348A16BE" wp14:editId="309748D9">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1B1381" w:rsidRDefault="001B1381" w:rsidP="001B1381">
      <w:pPr>
        <w:pStyle w:val="Beschriftung"/>
      </w:pPr>
      <w:bookmarkStart w:id="18" w:name="_Ref481581713"/>
      <w:bookmarkStart w:id="19" w:name="_Toc484511294"/>
      <w:r>
        <w:t xml:space="preserve">Abbildung </w:t>
      </w:r>
      <w:r w:rsidR="0019229B">
        <w:fldChar w:fldCharType="begin"/>
      </w:r>
      <w:r w:rsidR="0019229B">
        <w:instrText xml:space="preserve"> SEQ Abbildung \* ARABIC </w:instrText>
      </w:r>
      <w:r w:rsidR="0019229B">
        <w:fldChar w:fldCharType="separate"/>
      </w:r>
      <w:r>
        <w:rPr>
          <w:noProof/>
        </w:rPr>
        <w:t>2</w:t>
      </w:r>
      <w:r w:rsidR="0019229B">
        <w:rPr>
          <w:noProof/>
        </w:rPr>
        <w:fldChar w:fldCharType="end"/>
      </w:r>
      <w:bookmarkEnd w:id="18"/>
      <w:r>
        <w:t>: Prinzip der asymmetrischen (a) und symmetrischen (b) Verbindung als Anwendung in der Tontechnik [</w:t>
      </w:r>
      <w:r w:rsidRPr="009E5D9E">
        <w:t>http://hbernstaedt.de/Test/Asm_Asm.jpg</w:t>
      </w:r>
      <w:r>
        <w:t>]</w:t>
      </w:r>
      <w:bookmarkEnd w:id="19"/>
    </w:p>
    <w:p w:rsidR="001B1381" w:rsidRDefault="001B1381" w:rsidP="001B1381">
      <w:r>
        <w:t xml:space="preserve">Die asymmetrischen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symmetrische Verbindung verwendet ein weiteres Datenkabel mit invertierter Polarität. Als Signal wird bei der symmetrischen Verbindung die Differenz der, auf den beiden Datenkabeln übermittelten, Spannungslevel erfasst. Der in der Abbildung gezeigte Störfall, beispielsweise durch elektromagnetische Felder in der Umgebung, wirkt sich in der asymmetrischen Verbindung d</w:t>
      </w:r>
      <w:r w:rsidR="0066560E">
        <w:t>irekt auf das Ausgangssignal aus</w:t>
      </w:r>
      <w:r>
        <w:t>. In der symmetrischen Verbindung tritt die Störung in beiden Datenleitungen auf und kann von dem Empfänger durch die Ermittlung der Signaldifferenz korrigiert werden. Typisch sind das Koaxialkabel als Medium der asymmetrischen Verbindung und der Cannon-Stecker als Träger von symmetrischen Signalen. [Frenzel, Handbook]</w:t>
      </w:r>
    </w:p>
    <w:p w:rsidR="001B1381" w:rsidRDefault="001B1381" w:rsidP="001B1381">
      <w:pPr>
        <w:pStyle w:val="berschrift2"/>
      </w:pPr>
      <w:bookmarkStart w:id="20" w:name="_Toc484511273"/>
      <w:r>
        <w:t>2.2 RS-232</w:t>
      </w:r>
      <w:bookmarkEnd w:id="20"/>
    </w:p>
    <w:p w:rsidR="001B1381" w:rsidRPr="00EE5001" w:rsidRDefault="001B1381" w:rsidP="001B1381">
      <w:r>
        <w:t>RS-232 wurde als Standard für die serielle Direktverbindung zwischen einem Computer oder Terminal (Data Terminal Equipment, DTE) und einem Peripheriegerät (Data Circuit-</w:t>
      </w:r>
      <w:proofErr w:type="spellStart"/>
      <w:r>
        <w:t>Terminating</w:t>
      </w:r>
      <w:proofErr w:type="spellEnd"/>
      <w:r>
        <w:t xml:space="preserve"> Equipment, DCE) entwickelt. Ausgehend von dem </w:t>
      </w:r>
      <w:r>
        <w:lastRenderedPageBreak/>
        <w:t xml:space="preserve">Entwickler, Electronic </w:t>
      </w:r>
      <w:proofErr w:type="spellStart"/>
      <w:r>
        <w:t>Industry</w:t>
      </w:r>
      <w:proofErr w:type="spellEnd"/>
      <w:r>
        <w:t xml:space="preserve"> </w:t>
      </w:r>
      <w:proofErr w:type="spellStart"/>
      <w:r>
        <w:t>Association</w:t>
      </w:r>
      <w:proofErr w:type="spellEnd"/>
      <w:r>
        <w:t xml:space="preserve">, lautet die ursprüngliche Bezeichnung EIA-232. Aufgrund der großen Popularität dieses Standards ist die verbreitetere Bezeichnung RS-232 für „Recommended Standard“. </w:t>
      </w:r>
      <w:r w:rsidRPr="00FB5E3B">
        <w:rPr>
          <w:lang w:val="en-US"/>
        </w:rPr>
        <w:t xml:space="preserve">Der </w:t>
      </w:r>
      <w:proofErr w:type="spellStart"/>
      <w:r w:rsidRPr="00FB5E3B">
        <w:rPr>
          <w:lang w:val="en-US"/>
        </w:rPr>
        <w:t>offizielle</w:t>
      </w:r>
      <w:proofErr w:type="spellEnd"/>
      <w:r w:rsidRPr="00FB5E3B">
        <w:rPr>
          <w:lang w:val="en-US"/>
        </w:rPr>
        <w:t xml:space="preserve"> Name </w:t>
      </w:r>
      <w:proofErr w:type="spellStart"/>
      <w:r w:rsidRPr="00FB5E3B">
        <w:rPr>
          <w:lang w:val="en-US"/>
        </w:rPr>
        <w:t>für</w:t>
      </w:r>
      <w:proofErr w:type="spellEnd"/>
      <w:r w:rsidRPr="00FB5E3B">
        <w:rPr>
          <w:lang w:val="en-US"/>
        </w:rPr>
        <w:t xml:space="preserve"> den Standard </w:t>
      </w:r>
      <w:proofErr w:type="spellStart"/>
      <w:r w:rsidRPr="00FB5E3B">
        <w:rPr>
          <w:lang w:val="en-US"/>
        </w:rPr>
        <w:t>lautet</w:t>
      </w:r>
      <w:proofErr w:type="spellEnd"/>
      <w:r w:rsidRPr="00FB5E3B">
        <w:rPr>
          <w:lang w:val="en-US"/>
        </w:rPr>
        <w:t xml:space="preserve"> </w:t>
      </w:r>
      <w:r w:rsidRPr="003B36EB">
        <w:rPr>
          <w:lang w:val="en-US"/>
        </w:rPr>
        <w:t xml:space="preserve">„Interface between Data Terminal Equipment and Data Circuit-Termination Equipment </w:t>
      </w:r>
      <w:r>
        <w:rPr>
          <w:lang w:val="en-US"/>
        </w:rPr>
        <w:t>E</w:t>
      </w:r>
      <w:r w:rsidRPr="003B36EB">
        <w:rPr>
          <w:lang w:val="en-US"/>
        </w:rPr>
        <w:t>mploying Serial Binary Data Interchange</w:t>
      </w:r>
      <w:proofErr w:type="gramStart"/>
      <w:r w:rsidRPr="003B36EB">
        <w:rPr>
          <w:lang w:val="en-US"/>
        </w:rPr>
        <w:t>“</w:t>
      </w:r>
      <w:r>
        <w:rPr>
          <w:lang w:val="en-US"/>
        </w:rPr>
        <w:t xml:space="preserve"> [</w:t>
      </w:r>
      <w:proofErr w:type="gramEnd"/>
      <w:r>
        <w:rPr>
          <w:lang w:val="en-US"/>
        </w:rPr>
        <w:t xml:space="preserve">Appl. </w:t>
      </w:r>
      <w:r w:rsidRPr="00EE5001">
        <w:t>Note 83].</w:t>
      </w:r>
    </w:p>
    <w:p w:rsidR="001B1381" w:rsidRDefault="001B1381" w:rsidP="001B1381">
      <w:r>
        <w:t xml:space="preserve">Der Standard wurde </w:t>
      </w:r>
      <w:r w:rsidR="00775A1C">
        <w:t xml:space="preserve">erstmalig </w:t>
      </w:r>
      <w:r>
        <w:t xml:space="preserve">1962 vorgestellt und war für die Kommunikation von Rechnern mit Modems ausgelegt. Aufgrund der Einfachheit und Robustheit des Standards und der wachsenden Anzahl von PCs mit entsprechender Schnittstelle entwickelte sich dieser Standard schnell zu dem verbreitetsten Standard für serielle Kommunikation und fand unter anderem in einigen der ersten Mäuse, Plotter, Scanner und den meisten industriellen Geräten Anwendung. Der Standard wurde mehrfach überarbeitet, die aktuellste Revision ist der EIA-232-F von 1997. Nach der Einführung des USB-Standards wurde der RS-232 weitgehend aus privaten Anwendungen verdrängt, stellt aber für die Steuerung der meisten industriellen Geräte weiterhin das verbreitetste Protokoll dar. [Texas </w:t>
      </w:r>
      <w:proofErr w:type="spellStart"/>
      <w:r>
        <w:t>Instr</w:t>
      </w:r>
      <w:proofErr w:type="spellEnd"/>
      <w:r>
        <w:t xml:space="preserve">. </w:t>
      </w:r>
      <w:proofErr w:type="spellStart"/>
      <w:r>
        <w:t>Appl</w:t>
      </w:r>
      <w:proofErr w:type="spellEnd"/>
      <w:r>
        <w:t>. Note]</w:t>
      </w:r>
    </w:p>
    <w:p w:rsidR="001B1381" w:rsidRDefault="001B1381" w:rsidP="001B1381">
      <w:r>
        <w:t xml:space="preserve">In dem Standard wurde als mechanisches Interface der 25-polige D-Sub-Stecker mit definierten Maßen und </w:t>
      </w:r>
      <w:proofErr w:type="spellStart"/>
      <w:r>
        <w:t>Pinbelegungen</w:t>
      </w:r>
      <w:proofErr w:type="spellEnd"/>
      <w:r>
        <w:t xml:space="preserve"> festgelegt. Mit dieser Anzahl Pins können alle in dem Standard festgehaltenen Signale und Funktionen bedient werden. Da für die meisten Anwendungen nicht die volle Ausnutzung aller möglichen Signale nötig ist, wird aus Platzgründen häufig der 9-polige D-Sub-Stecker DB9 verwendet. Die Belegung des DB9-Steckers ist in </w:t>
      </w:r>
      <w:r>
        <w:fldChar w:fldCharType="begin"/>
      </w:r>
      <w:r>
        <w:instrText xml:space="preserve"> REF _Ref481742204 \h </w:instrText>
      </w:r>
      <w:r>
        <w:fldChar w:fldCharType="separate"/>
      </w:r>
      <w:r>
        <w:t xml:space="preserve">Abbildung </w:t>
      </w:r>
      <w:r>
        <w:rPr>
          <w:noProof/>
        </w:rPr>
        <w:t>3</w:t>
      </w:r>
      <w:r>
        <w:fldChar w:fldCharType="end"/>
      </w:r>
      <w:r>
        <w:t xml:space="preserve"> gezeigt. [Texas </w:t>
      </w:r>
      <w:proofErr w:type="spellStart"/>
      <w:r>
        <w:t>Instr</w:t>
      </w:r>
      <w:proofErr w:type="spellEnd"/>
      <w:r>
        <w:t xml:space="preserve">. </w:t>
      </w:r>
      <w:proofErr w:type="spellStart"/>
      <w:r>
        <w:t>Appl</w:t>
      </w:r>
      <w:proofErr w:type="spellEnd"/>
      <w:r>
        <w:t>. Note]</w:t>
      </w:r>
    </w:p>
    <w:p w:rsidR="001B1381" w:rsidRDefault="001B1381" w:rsidP="001B1381">
      <w:pPr>
        <w:keepNext/>
      </w:pPr>
      <w:r>
        <w:rPr>
          <w:noProof/>
          <w:lang w:eastAsia="de-DE"/>
        </w:rPr>
        <w:lastRenderedPageBreak/>
        <w:drawing>
          <wp:inline distT="0" distB="0" distL="0" distR="0" wp14:anchorId="425A5D58" wp14:editId="1FBBD8E1">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1B1381" w:rsidRDefault="001B1381" w:rsidP="001B1381">
      <w:pPr>
        <w:pStyle w:val="Beschriftung"/>
      </w:pPr>
      <w:bookmarkStart w:id="21" w:name="_Ref481742204"/>
      <w:bookmarkStart w:id="22" w:name="_Toc484511295"/>
      <w:r>
        <w:t xml:space="preserve">Abbildung </w:t>
      </w:r>
      <w:r w:rsidR="0019229B">
        <w:fldChar w:fldCharType="begin"/>
      </w:r>
      <w:r w:rsidR="0019229B">
        <w:instrText xml:space="preserve"> SEQ Abbildung \* ARABIC </w:instrText>
      </w:r>
      <w:r w:rsidR="0019229B">
        <w:fldChar w:fldCharType="separate"/>
      </w:r>
      <w:r>
        <w:rPr>
          <w:noProof/>
        </w:rPr>
        <w:t>3</w:t>
      </w:r>
      <w:r w:rsidR="0019229B">
        <w:rPr>
          <w:noProof/>
        </w:rPr>
        <w:fldChar w:fldCharType="end"/>
      </w:r>
      <w:bookmarkEnd w:id="21"/>
      <w:r>
        <w:t xml:space="preserve">: </w:t>
      </w:r>
      <w:proofErr w:type="spellStart"/>
      <w:r>
        <w:t>Pinbelegung</w:t>
      </w:r>
      <w:proofErr w:type="spellEnd"/>
      <w:r>
        <w:t xml:space="preserve"> des 9-poligen D-Sub-Steckers [</w:t>
      </w:r>
      <w:r w:rsidRPr="000E1311">
        <w:t>https://www.db9-pinout.com/db9-pinout/db9-pinout.gif</w:t>
      </w:r>
      <w:r>
        <w:t>]</w:t>
      </w:r>
      <w:bookmarkEnd w:id="22"/>
    </w:p>
    <w:p w:rsidR="001B1381" w:rsidRDefault="001B1381" w:rsidP="001B1381">
      <w:r>
        <w:t xml:space="preserve">Pin 2 und Pin 3 sind die Leitungen zum Senden und Empfangen von Daten, Pin 5 bietet die Möglichkeit, eine gemeinsame Masseleitung aufzubauen. DTR und DSR auf Pin 4 und Pin 6 sind Signale zur Bereitschaft des Computers und des angeschlossenen Gerätes zur Datenübertragung. RTS und CTS sind Signale für die Koordination der Datenübertragung, um Datenverlust durch blockierte Leitungen zu vermieden. Das Protokoll, nach dem diese Signale den Datenfluss steuern, wird als Handshake bezeichnet. Das RI-Signal über Pin 9 war ursprünglich für die Übertragung des Klingel-Signals zwischen Modem und Telefon vorgesehen und ist für moderne Anwendungen kaum noch relevant. [Texas </w:t>
      </w:r>
      <w:proofErr w:type="spellStart"/>
      <w:r>
        <w:t>Instr</w:t>
      </w:r>
      <w:proofErr w:type="spellEnd"/>
      <w:r>
        <w:t xml:space="preserve">. </w:t>
      </w:r>
      <w:proofErr w:type="spellStart"/>
      <w:r>
        <w:t>Appl</w:t>
      </w:r>
      <w:proofErr w:type="spellEnd"/>
      <w:r>
        <w:t>. Note]</w:t>
      </w:r>
    </w:p>
    <w:p w:rsidR="001B1381" w:rsidRDefault="001B1381" w:rsidP="001B1381">
      <w:r>
        <w:t>Beide Datenleitungen stellen eine asymmetrische Verbindung zwischen Sender und Empfänger dar, auf der Daten mit bipolarer NRZ-Codierung übertragen werden. Eine logische 0 wird von dem Sender durch eine Spannung zwischen 5 V und 25 V repräsentiert, eine logische 1 durch Spannungen zwischen -5 V und -25 V. Der Empfänger erkennt Signale zwischen 3 V und 25 V bzw. -3 V und -25 V, Spannungen zwischen -3 V und 3 V sind undefiniert. Dementsprechend beträgt der minimale Puffer für Störungen zwischen dem Sender und Empfänger 2 V. Anhand dieses Puffers wurde eine maximale Kapazität des Signalleiters mit 2500 </w:t>
      </w:r>
      <w:proofErr w:type="spellStart"/>
      <w:r>
        <w:t>pF</w:t>
      </w:r>
      <w:proofErr w:type="spellEnd"/>
      <w:r>
        <w:t xml:space="preserve"> festgelegt, was die maximale Leiterlänge auf etwa 15-20 m begrenzt. Als maximale Übertragungsrate wurden in dem Standard 20 </w:t>
      </w:r>
      <w:proofErr w:type="spellStart"/>
      <w:r>
        <w:t>kbit</w:t>
      </w:r>
      <w:proofErr w:type="spellEnd"/>
      <w:r>
        <w:t>/s definiert, allerdings können in Anwendung Datenraten bis etwa 120 </w:t>
      </w:r>
      <w:proofErr w:type="spellStart"/>
      <w:r>
        <w:t>kbit</w:t>
      </w:r>
      <w:proofErr w:type="spellEnd"/>
      <w:r>
        <w:t xml:space="preserve">/s erreicht werden. Diese Datenraten können allerdings nur mit deutlich kürzeren Datenkabeln und Treibern, die die </w:t>
      </w:r>
      <w:r>
        <w:lastRenderedPageBreak/>
        <w:t xml:space="preserve">benötigten Stromstärken für schnellere Spannungswechsel unterstützen, erreicht werden. [Texas </w:t>
      </w:r>
      <w:proofErr w:type="spellStart"/>
      <w:r>
        <w:t>Instr</w:t>
      </w:r>
      <w:proofErr w:type="spellEnd"/>
      <w:r>
        <w:t xml:space="preserve">. </w:t>
      </w:r>
      <w:proofErr w:type="spellStart"/>
      <w:r>
        <w:t>Appl</w:t>
      </w:r>
      <w:proofErr w:type="spellEnd"/>
      <w:r>
        <w:t>. Note]</w:t>
      </w:r>
    </w:p>
    <w:p w:rsidR="001B1381" w:rsidRDefault="001B1381" w:rsidP="001B1381">
      <w:pPr>
        <w:keepNext/>
      </w:pPr>
      <w:r>
        <w:rPr>
          <w:noProof/>
          <w:lang w:eastAsia="de-DE"/>
        </w:rPr>
        <w:drawing>
          <wp:inline distT="0" distB="0" distL="0" distR="0" wp14:anchorId="4B8E9AF9" wp14:editId="38DC104F">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1B1381" w:rsidRDefault="001B1381" w:rsidP="001B1381">
      <w:pPr>
        <w:pStyle w:val="Beschriftung"/>
      </w:pPr>
      <w:bookmarkStart w:id="23" w:name="_Ref481748031"/>
      <w:bookmarkStart w:id="24" w:name="_Toc484511296"/>
      <w:r>
        <w:t xml:space="preserve">Abbildung </w:t>
      </w:r>
      <w:r w:rsidR="0019229B">
        <w:fldChar w:fldCharType="begin"/>
      </w:r>
      <w:r w:rsidR="0019229B">
        <w:instrText xml:space="preserve"> SEQ Abbildung \* ARABIC </w:instrText>
      </w:r>
      <w:r w:rsidR="0019229B">
        <w:fldChar w:fldCharType="separate"/>
      </w:r>
      <w:r>
        <w:rPr>
          <w:noProof/>
        </w:rPr>
        <w:t>4</w:t>
      </w:r>
      <w:r w:rsidR="0019229B">
        <w:rPr>
          <w:noProof/>
        </w:rPr>
        <w:fldChar w:fldCharType="end"/>
      </w:r>
      <w:bookmarkEnd w:id="23"/>
      <w:r>
        <w:t>: Rahmenbildung nach RS-232 mit 8 Datenbits und einem Stoppbit [Frenzel Handbook]</w:t>
      </w:r>
      <w:bookmarkEnd w:id="24"/>
    </w:p>
    <w:p w:rsidR="001B1381" w:rsidRPr="00FB5E3B" w:rsidRDefault="001B1381" w:rsidP="001B1381">
      <w:r>
        <w:t xml:space="preserve">Um den, bei der NRZ-Codierung auftretenden, Verlust des Datentaktes durch lange Folgen gleicher Signale zu verhindern, werden die Bits bei diesem Standard in definierte Rahmen verteilt. Jeder Rahmen beginnt dabei, wie in </w:t>
      </w:r>
      <w:r>
        <w:fldChar w:fldCharType="begin"/>
      </w:r>
      <w:r>
        <w:instrText xml:space="preserve"> REF _Ref481748031 \h </w:instrText>
      </w:r>
      <w:r>
        <w:fldChar w:fldCharType="separate"/>
      </w:r>
      <w:r>
        <w:t xml:space="preserve">Abbildung </w:t>
      </w:r>
      <w:r>
        <w:rPr>
          <w:noProof/>
        </w:rPr>
        <w:t>4</w:t>
      </w:r>
      <w:r>
        <w:fldChar w:fldCharType="end"/>
      </w:r>
      <w:r>
        <w:t xml:space="preserve"> gezeigt, mit einem Start-Bit, gefolgt von 5 bis 8 Datenbits und maximal 2 Stoppbits. Optional kann ein Paritätsbit mitgeführt werden, um die Integrität der übertragenen Datenbits zu überprüfen. Jedes Signal, als Repräsentant eines Bits, wird dabei für eine festgelegte Dauer gesendet. Die Dauer des Signals hängt von der Baudrate der Verbindung ab. Dieser Wert gibt die maximale Anzahl von Signaländerungen pro Sekunde an und ist damit direkt proportional zur Übertragungsrate. Je höher die Baudrate, desto kürzer ist die Dauer jedes Bits. Die Baudrate, die Anzahl der Daten- und Stoppbits, das verwendete Handshakeprotokoll sowie die Art des optionalen Paritätsbits sind Parameter, die bei Computer und Peripheriegerät übereinstimmen müssen, um eine Kommunikation zu ermöglichen, und beeinflussen die Übertragungsgeschwindigkeit der Verbindung. </w:t>
      </w:r>
      <w:r w:rsidRPr="00FB5E3B">
        <w:t xml:space="preserve">[Frenzel Handbook, Texas </w:t>
      </w:r>
      <w:proofErr w:type="spellStart"/>
      <w:r w:rsidRPr="00FB5E3B">
        <w:t>Instr</w:t>
      </w:r>
      <w:proofErr w:type="spellEnd"/>
      <w:r w:rsidRPr="00FB5E3B">
        <w:t xml:space="preserve">. </w:t>
      </w:r>
      <w:proofErr w:type="spellStart"/>
      <w:r w:rsidRPr="00FB5E3B">
        <w:t>Appl</w:t>
      </w:r>
      <w:proofErr w:type="spellEnd"/>
      <w:r w:rsidRPr="00FB5E3B">
        <w:t>. Note]</w:t>
      </w:r>
    </w:p>
    <w:p w:rsidR="001B1381" w:rsidRPr="008148DA" w:rsidRDefault="001B1381" w:rsidP="001B1381">
      <w:pPr>
        <w:pStyle w:val="berschrift2"/>
      </w:pPr>
      <w:bookmarkStart w:id="25" w:name="_Toc484511274"/>
      <w:r w:rsidRPr="008148DA">
        <w:t>2.3 Datenbanken</w:t>
      </w:r>
      <w:bookmarkEnd w:id="25"/>
    </w:p>
    <w:p w:rsidR="001B1381" w:rsidRDefault="001B1381" w:rsidP="001B1381">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Innerhalb von Datenbanken können Transaktionen zur Manipulation der Daten durchgeführt werden. Die Transaktionen sind Abfolgen der vier grundlegenden </w:t>
      </w:r>
      <w:r>
        <w:lastRenderedPageBreak/>
        <w:t>Operationen Erstellen (Create), Lesen (Read), Ändern (Update) und Löschen (Delete). [Lake Guide, Datenbankgrundlagen]</w:t>
      </w:r>
    </w:p>
    <w:p w:rsidR="001B1381" w:rsidRDefault="001B1381" w:rsidP="001B1381">
      <w:r>
        <w:t>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[Lake Guide]</w:t>
      </w:r>
    </w:p>
    <w:p w:rsidR="001B1381" w:rsidRDefault="001B1381" w:rsidP="001B1381">
      <w:r>
        <w:t>Anhand der vom DBMS vorgegebenen Strukturierung der Daten wird in verschiedene Datenbankmodelle eingeteilt, die die Beziehungen der gespeicherten Objekte zueinander angibt. Die wichtigsten Modelle sind:</w:t>
      </w:r>
    </w:p>
    <w:p w:rsidR="001B1381" w:rsidRDefault="001B1381" w:rsidP="001B1381">
      <w:pPr>
        <w:spacing w:line="240" w:lineRule="auto"/>
      </w:pPr>
      <w:r>
        <w:t>•</w:t>
      </w:r>
      <w:r>
        <w:tab/>
        <w:t>Hierarchisch</w:t>
      </w:r>
    </w:p>
    <w:p w:rsidR="001B1381" w:rsidRDefault="001B1381" w:rsidP="001B1381">
      <w:pPr>
        <w:spacing w:line="240" w:lineRule="auto"/>
      </w:pPr>
      <w:r>
        <w:t>•</w:t>
      </w:r>
      <w:r>
        <w:tab/>
        <w:t>Netzwerkartig</w:t>
      </w:r>
    </w:p>
    <w:p w:rsidR="001B1381" w:rsidRDefault="001B1381" w:rsidP="001B1381">
      <w:pPr>
        <w:spacing w:line="240" w:lineRule="auto"/>
      </w:pPr>
      <w:r>
        <w:t>•</w:t>
      </w:r>
      <w:r>
        <w:tab/>
        <w:t>Dokumentorientiert</w:t>
      </w:r>
    </w:p>
    <w:p w:rsidR="001B1381" w:rsidRDefault="001B1381" w:rsidP="001B1381">
      <w:pPr>
        <w:spacing w:line="240" w:lineRule="auto"/>
      </w:pPr>
      <w:r>
        <w:t>•</w:t>
      </w:r>
      <w:r>
        <w:tab/>
        <w:t>Objektorientiert</w:t>
      </w:r>
    </w:p>
    <w:p w:rsidR="001B1381" w:rsidRDefault="001B1381" w:rsidP="001B1381">
      <w:pPr>
        <w:spacing w:line="240" w:lineRule="auto"/>
      </w:pPr>
      <w:r>
        <w:t>•</w:t>
      </w:r>
      <w:r>
        <w:tab/>
        <w:t>Relational</w:t>
      </w:r>
    </w:p>
    <w:p w:rsidR="001B1381" w:rsidRDefault="001B1381" w:rsidP="001B1381">
      <w:r>
        <w:t xml:space="preserve">Relationale Datenbanken wurden erstmalig 1970 von E. </w:t>
      </w:r>
      <w:proofErr w:type="spellStart"/>
      <w:r>
        <w:t>Codd</w:t>
      </w:r>
      <w:proofErr w:type="spellEnd"/>
      <w:r>
        <w:t xml:space="preserve"> beschrieben und bestehen aus mehreren Tabellen, in denen die Daten zeilenweise gespeichert werden. Die Spalten verschiedener Tabellen können als Verknüpfung zwischen den Tabellen verwendet werden. Die Struktur und Verknüpfungen der Tabellen werden ebenfalls in separaten Tabellen gespeichert. Der Aufbau einer Tabelle ist in Abbildung 1 anhand einer fiktiven Tabelle dargestellt. [Lake Guide]</w:t>
      </w:r>
    </w:p>
    <w:p w:rsidR="001B1381" w:rsidRDefault="001B1381" w:rsidP="001B1381">
      <w:pPr>
        <w:keepNext/>
      </w:pPr>
      <w:r>
        <w:t xml:space="preserve"> </w:t>
      </w:r>
      <w:r>
        <w:rPr>
          <w:noProof/>
          <w:lang w:eastAsia="de-DE"/>
        </w:rPr>
        <w:drawing>
          <wp:inline distT="0" distB="0" distL="0" distR="0" wp14:anchorId="3C8B4BF0" wp14:editId="46ECFEA5">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1B1381" w:rsidRDefault="001B1381" w:rsidP="001B1381">
      <w:pPr>
        <w:pStyle w:val="Beschriftung"/>
      </w:pPr>
      <w:bookmarkStart w:id="26" w:name="_Toc484511297"/>
      <w:r>
        <w:t xml:space="preserve">Abbildung </w:t>
      </w:r>
      <w:r w:rsidR="0019229B">
        <w:fldChar w:fldCharType="begin"/>
      </w:r>
      <w:r w:rsidR="0019229B">
        <w:instrText xml:space="preserve"> SEQ Abbildung \* ARABIC </w:instrText>
      </w:r>
      <w:r w:rsidR="0019229B">
        <w:fldChar w:fldCharType="separate"/>
      </w:r>
      <w:r>
        <w:rPr>
          <w:noProof/>
        </w:rPr>
        <w:t>5</w:t>
      </w:r>
      <w:r w:rsidR="0019229B">
        <w:rPr>
          <w:noProof/>
        </w:rPr>
        <w:fldChar w:fldCharType="end"/>
      </w:r>
      <w:r>
        <w:t xml:space="preserve">: </w:t>
      </w:r>
      <w:r w:rsidRPr="00ED10A4">
        <w:t>Beispielhafter Aufbau einer Tabelle als Teil einer relationalen Datenbank</w:t>
      </w:r>
      <w:bookmarkEnd w:id="26"/>
    </w:p>
    <w:p w:rsidR="001B1381" w:rsidRDefault="001B1381" w:rsidP="001B1381">
      <w:r>
        <w:t xml:space="preserve">Jede Tabelle besteht aus mehreren Attributen, die in Spalten dargestellt sind. Jede Zeile ist ein Datensatz oder „Tupel“, in dem ein Wert für jedes Attribut der Tabelle </w:t>
      </w:r>
      <w:r>
        <w:lastRenderedPageBreak/>
        <w:t>festgelegt ist. Das Tabellenschema gibt an, wie viele Attribute eine Tabelle hat, sowie deren Namen und Vorgaben für die Werte, wie vorgeschriebene Datentypen, Einmaligkeit der Werte oder die Möglichkeit, leere Werte einzufügen. [Lake Guide]</w:t>
      </w:r>
    </w:p>
    <w:p w:rsidR="001B1381" w:rsidRDefault="001B1381" w:rsidP="001B1381">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[Lake Guide]</w:t>
      </w:r>
    </w:p>
    <w:p w:rsidR="001B1381" w:rsidRDefault="001B1381" w:rsidP="001B1381">
      <w:r>
        <w:t>Sollen in einer relationalen Datenbank komplexere Daten verwaltet werden, werden Tabellen untereinander verknüpft. Die Verknüpfung der Tabelle „Autos“ mit der Tabelle „Einwohner“ ist in Abbildung 2 dargestellt.</w:t>
      </w:r>
    </w:p>
    <w:p w:rsidR="001B1381" w:rsidRDefault="001B1381" w:rsidP="001B1381">
      <w:pPr>
        <w:keepNext/>
      </w:pPr>
      <w:r>
        <w:t xml:space="preserve"> </w:t>
      </w:r>
      <w:r>
        <w:rPr>
          <w:noProof/>
          <w:lang w:eastAsia="de-DE"/>
        </w:rPr>
        <w:drawing>
          <wp:inline distT="0" distB="0" distL="0" distR="0" wp14:anchorId="5DE65AB6" wp14:editId="6932CFEE">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1B1381" w:rsidRDefault="001B1381" w:rsidP="001B1381">
      <w:pPr>
        <w:pStyle w:val="Beschriftung"/>
      </w:pPr>
      <w:bookmarkStart w:id="27" w:name="_Ref482264809"/>
      <w:bookmarkStart w:id="28" w:name="_Toc484511298"/>
      <w:r>
        <w:t xml:space="preserve">Abbildung </w:t>
      </w:r>
      <w:r w:rsidR="0019229B">
        <w:fldChar w:fldCharType="begin"/>
      </w:r>
      <w:r w:rsidR="0019229B">
        <w:instrText xml:space="preserve"> SEQ Abbildung \* ARABIC </w:instrText>
      </w:r>
      <w:r w:rsidR="0019229B">
        <w:fldChar w:fldCharType="separate"/>
      </w:r>
      <w:r>
        <w:rPr>
          <w:noProof/>
        </w:rPr>
        <w:t>6</w:t>
      </w:r>
      <w:r w:rsidR="0019229B">
        <w:rPr>
          <w:noProof/>
        </w:rPr>
        <w:fldChar w:fldCharType="end"/>
      </w:r>
      <w:bookmarkEnd w:id="27"/>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bookmarkEnd w:id="28"/>
      <w:proofErr w:type="spellEnd"/>
    </w:p>
    <w:p w:rsidR="001B1381" w:rsidRDefault="001B1381" w:rsidP="001B1381">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Ändern sich die Daten eines Einwohners, muss nur ein einziger Datensatz aktualisiert werden. Die Aufspaltung von Tabellen zur Vermeidung von Redundanzen zugunsten von strukturierten Verweisen wird Normalisierung genannt. Es wurden von E. </w:t>
      </w:r>
      <w:proofErr w:type="spellStart"/>
      <w:r>
        <w:t>Codd</w:t>
      </w:r>
      <w:proofErr w:type="spellEnd"/>
      <w:r>
        <w:t xml:space="preserve"> drei Normalformen (NF) definiert, die sequentiell die Struktur der Datenbank verbessern sollen. </w:t>
      </w:r>
      <w:r>
        <w:lastRenderedPageBreak/>
        <w:t>Nachträglich wurden zwei weitere Formen angefügt, die allerdings in der Praxis wenig Anwendung finden. Um eine Normalform zu erreichen, müssen alle vorhergehenden Normalformen umgesetzt sein. [Datenbankgrundlagen]</w:t>
      </w:r>
    </w:p>
    <w:p w:rsidR="001B1381" w:rsidRDefault="001B1381" w:rsidP="001B1381">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 in der Tabelle „Einwohner“, das die atomaren Werte „Straßenname“ und „Hausnummer“ enthält. [datenbankgrundlagen]</w:t>
      </w:r>
    </w:p>
    <w:p w:rsidR="001B1381" w:rsidRDefault="001B1381" w:rsidP="001B1381">
      <w:r>
        <w:t>Die zweite Normalform ist erreicht, wenn jedes Attribut, das kein Schlüssel ist, von allen Schlüsselattributen abhängig ist. Tabellen in der ersten Normalform mit nur einem Schlüsselattribut befinden sich dementsprechend automatisch in der zweiten Normalform. In der dritten Normalform müssen alle Attribute ausschließlich von den Schlüsselattributen abhängig sein. Funktionale Abhängigkeiten zwischen Feldern, die keine Schlüssel sind, sind nicht erlaubt. [Datenbankgrundlagen]</w:t>
      </w:r>
    </w:p>
    <w:p w:rsidR="001B1381" w:rsidRDefault="001B1381" w:rsidP="001B1381">
      <w:r>
        <w:t>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[8]</w:t>
      </w:r>
    </w:p>
    <w:p w:rsidR="001B1381" w:rsidRDefault="001B1381" w:rsidP="001B1381">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MySQL erfüllt die ACID-Kriterien:</w:t>
      </w:r>
    </w:p>
    <w:p w:rsidR="001B1381" w:rsidRDefault="001B1381" w:rsidP="008857E4">
      <w:pPr>
        <w:pStyle w:val="Listenabsatz"/>
        <w:numPr>
          <w:ilvl w:val="0"/>
          <w:numId w:val="35"/>
        </w:numPr>
      </w:pPr>
      <w:proofErr w:type="spellStart"/>
      <w:r>
        <w:t>Atomarität</w:t>
      </w:r>
      <w:proofErr w:type="spellEnd"/>
      <w:r>
        <w:t>: Eine Sequenz von Datenbankoperationen wird entweder vollständig oder gar nicht ausgeführt. Kann eine Operation der Sequenz nicht ausgeführt werden, werden alle vorherigen Operationen der Sequenz rückgängig gemacht und die Ausführung beendet.</w:t>
      </w:r>
    </w:p>
    <w:p w:rsidR="001B1381" w:rsidRDefault="001B1381" w:rsidP="008857E4">
      <w:pPr>
        <w:pStyle w:val="Listenabsatz"/>
        <w:numPr>
          <w:ilvl w:val="0"/>
          <w:numId w:val="35"/>
        </w:numPr>
      </w:pPr>
      <w:r>
        <w:t xml:space="preserve">Konsistenzerhaltung: Jede durchgeführte Transaktion in der Datenbank hinterlässt einen konsistenten Datenzustand. Der konsistente Datenzustand bezieht sich dabei inhaltlich auf die Einhaltung von Datentypen oder </w:t>
      </w:r>
      <w:r>
        <w:lastRenderedPageBreak/>
        <w:t>Speichergrößen und strukturell auf die Existenz von referenzierten Datensätzen und die Einmaligkeit von Schlüsselattributen.</w:t>
      </w:r>
    </w:p>
    <w:p w:rsidR="001B1381" w:rsidRDefault="001B1381" w:rsidP="008857E4">
      <w:pPr>
        <w:pStyle w:val="Listenabsatz"/>
        <w:numPr>
          <w:ilvl w:val="0"/>
          <w:numId w:val="35"/>
        </w:numPr>
      </w:pPr>
      <w:r>
        <w:t>Isolation: Garantie, dass bei der parallelen Durchführung mehrerer Transaktionen der finale Zustand dem Zustand nach der sequentiellen Durchführung der Transaktionen entspricht. Dieses Kriterium ist besonders wichtig für Online-Datenbanken mit mehreren Clients.</w:t>
      </w:r>
    </w:p>
    <w:p w:rsidR="001B1381" w:rsidRDefault="001B1381" w:rsidP="008857E4">
      <w:pPr>
        <w:pStyle w:val="Listenabsatz"/>
        <w:numPr>
          <w:ilvl w:val="0"/>
          <w:numId w:val="35"/>
        </w:numPr>
      </w:pPr>
      <w:r>
        <w:t>Dauerhaftigkeit: 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1B1381" w:rsidRDefault="001B1381" w:rsidP="001B1381">
      <w:r>
        <w:t>Als Werkzeug zur Administration von MySQL-Datenbanken wird in den meisten Fällen die Webanwendung phpMyAdmin verwendet, die neben einem SQL-Terminal auch eine graphische Oberfläche zur Anzeige und Manipulation der Daten bietet.</w:t>
      </w:r>
    </w:p>
    <w:p w:rsidR="001B1381" w:rsidRPr="009F5022" w:rsidRDefault="001B1381" w:rsidP="001B1381">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Datenbankmanagementsysteme, die auf strukturierte Datenbanken und die entsprechenden Datenbanksprachen verzichten und flexiblere Strukturen zur Verfügung stellen. Diese Ansätze sind für die flexible und dynamische Erweiterung von Datenbanken gedacht, besonders für Daten, die mit relationalen Modellen schwer beschrieben werden können. Weiterhin skalieren relationale Managementsysteme, aufgrund des technischen Aufwandes für die Einhaltung der ACID-Kriterien, schlecht mit großen Datenmengen, wie sie bei großen Konzernen wie Facebook oder Banken anfallen. Die von Google Inc. entwickelte </w:t>
      </w:r>
      <w:proofErr w:type="spellStart"/>
      <w:r>
        <w:t>NoSQL</w:t>
      </w:r>
      <w:proofErr w:type="spellEnd"/>
      <w:r>
        <w:t xml:space="preserve">-Datenbank </w:t>
      </w:r>
      <w:proofErr w:type="spellStart"/>
      <w:r>
        <w:t>BigTable</w:t>
      </w:r>
      <w:proofErr w:type="spellEnd"/>
      <w:r>
        <w:t xml:space="preserve"> hingegen ist für die Speicherung und Manipulation von Daten im Bereich von </w:t>
      </w:r>
      <w:proofErr w:type="spellStart"/>
      <w:r>
        <w:t>Petabytes</w:t>
      </w:r>
      <w:proofErr w:type="spellEnd"/>
      <w:r>
        <w:t xml:space="preserve"> (10</w:t>
      </w:r>
      <w:r>
        <w:rPr>
          <w:vertAlign w:val="superscript"/>
        </w:rPr>
        <w:t>15</w:t>
      </w:r>
      <w:r>
        <w:t xml:space="preserve"> Bytes) ausgelegt und bildet die Grundlage für verschiedene Services wie Google </w:t>
      </w:r>
      <w:proofErr w:type="spellStart"/>
      <w:r>
        <w:t>Maps</w:t>
      </w:r>
      <w:proofErr w:type="spellEnd"/>
      <w:r>
        <w:t xml:space="preserve"> oder Google Earth. Öffentlich verfügbare Systeme sind beispielsweise </w:t>
      </w:r>
      <w:proofErr w:type="spellStart"/>
      <w:r>
        <w:t>MongoDB</w:t>
      </w:r>
      <w:proofErr w:type="spellEnd"/>
      <w:r>
        <w:t xml:space="preserve"> oder Apache Cassandra und werden von bekannten Plattformen wie Twitter, Ebay oder </w:t>
      </w:r>
      <w:proofErr w:type="spellStart"/>
      <w:r>
        <w:t>GitHub</w:t>
      </w:r>
      <w:proofErr w:type="spellEnd"/>
      <w:r>
        <w:t xml:space="preserve"> verwendet.</w:t>
      </w:r>
    </w:p>
    <w:p w:rsidR="001B1381" w:rsidRDefault="001B1381" w:rsidP="001B1381">
      <w:pPr>
        <w:pStyle w:val="berschrift2"/>
      </w:pPr>
      <w:bookmarkStart w:id="29" w:name="_Toc484511275"/>
      <w:r w:rsidRPr="00600E56">
        <w:t xml:space="preserve">2.4 </w:t>
      </w:r>
      <w:proofErr w:type="spellStart"/>
      <w:r>
        <w:t>Softwarestacks</w:t>
      </w:r>
      <w:bookmarkEnd w:id="29"/>
      <w:proofErr w:type="spellEnd"/>
    </w:p>
    <w:p w:rsidR="001B1381" w:rsidRDefault="001B1381" w:rsidP="001B1381">
      <w:r>
        <w:t xml:space="preserve">Als </w:t>
      </w:r>
      <w:proofErr w:type="spellStart"/>
      <w:r>
        <w:t>Softwarestacks</w:t>
      </w:r>
      <w:proofErr w:type="spellEnd"/>
      <w:r>
        <w:t>, oder S</w:t>
      </w:r>
      <w:r w:rsidR="004D044D">
        <w:t>oft</w:t>
      </w:r>
      <w:r>
        <w:t xml:space="preserve">warestapel, wird ein Satz aufeinander aufbauender Softwaresysteme bezeichnet, die zusammen eine Plattform ergeben. Für diese Stacks entwickelte Anwendungen funktionieren mit diesen Plattformen ohne </w:t>
      </w:r>
      <w:r>
        <w:lastRenderedPageBreak/>
        <w:t xml:space="preserve">zusätzliche Software. Man spricht davon, dass die Anwendungen „auf der Plattform laufen“. </w:t>
      </w:r>
      <w:proofErr w:type="spellStart"/>
      <w:r>
        <w:t>Softwarestacks</w:t>
      </w:r>
      <w:proofErr w:type="spellEnd"/>
      <w:r>
        <w:t xml:space="preserve"> werden eingesetzt, um einheitliche Umgebungen für Anwendungen zu erhalten und damit die Ausführbarkeit von Anwendungen zu garantieren.</w:t>
      </w:r>
    </w:p>
    <w:p w:rsidR="001B1381" w:rsidRDefault="001B1381" w:rsidP="001B1381">
      <w:pPr>
        <w:pStyle w:val="berschrift3"/>
      </w:pPr>
      <w:bookmarkStart w:id="30" w:name="_Toc484511276"/>
      <w:r>
        <w:t>2.4.1 Webservices</w:t>
      </w:r>
      <w:bookmarkEnd w:id="30"/>
    </w:p>
    <w:p w:rsidR="001B1381" w:rsidRDefault="001B1381" w:rsidP="001B1381">
      <w:r>
        <w:t>Software Services sind essentielle Bestandteile für die Entwicklung von verteilten Anwendungen. Es sind Module mit beschränktem Funktionsumfang, die mit einem selbsterklärenden</w:t>
      </w:r>
      <w:bookmarkStart w:id="31" w:name="_GoBack"/>
      <w:bookmarkEnd w:id="31"/>
      <w:r>
        <w:t xml:space="preserve"> Interface in Sof</w:t>
      </w:r>
      <w:r w:rsidR="00DB6ACE">
        <w:t>t</w:t>
      </w:r>
      <w:r>
        <w:t xml:space="preserve">warepakete eingebunden werden können. Werden Services über das Internet zur Verfügung gestellt, spricht man von Webservices. Diese werden durch eine festgelegte URL identifiziert und können über standardisierte Internetprotokolle angesprochen werden. Diese Anwendungen benötigen einen </w:t>
      </w:r>
      <w:proofErr w:type="spellStart"/>
      <w:r>
        <w:t>Softwarestack</w:t>
      </w:r>
      <w:proofErr w:type="spellEnd"/>
      <w:r>
        <w:t xml:space="preserve"> aus Betriebssystem, Webserver, Programmiersprache, Programmierwerkzeugen, Software für die Datenpersistenz und Frameworks. Bekannte Stacks sind beispielsweise das LAMP- und das XAMPP-Paket. LAMP besteht dabei aus den vier Hauptkomponenten Linux als Betriebssystem, Apache als Webserver, MySQL als Datenbanksystem und PHP als Programmiersprache. Zusätzlich können weitere Komponenten wie das Bootstrap-Framework installiert werden. Der Aufbau des LAMP-Paketes ist in </w:t>
      </w:r>
      <w:r>
        <w:fldChar w:fldCharType="begin"/>
      </w:r>
      <w:r>
        <w:instrText xml:space="preserve"> REF _Ref482863849 \h </w:instrText>
      </w:r>
      <w:r>
        <w:fldChar w:fldCharType="separate"/>
      </w:r>
      <w:r>
        <w:t xml:space="preserve">Abbildung </w:t>
      </w:r>
      <w:r>
        <w:rPr>
          <w:noProof/>
        </w:rPr>
        <w:t>7</w:t>
      </w:r>
      <w:r>
        <w:fldChar w:fldCharType="end"/>
      </w:r>
      <w:r>
        <w:t xml:space="preserve"> gezeigt. [</w:t>
      </w:r>
      <w:proofErr w:type="spellStart"/>
      <w:r>
        <w:t>Dolog</w:t>
      </w:r>
      <w:proofErr w:type="spellEnd"/>
      <w:r>
        <w:t xml:space="preserve"> </w:t>
      </w:r>
      <w:proofErr w:type="spellStart"/>
      <w:r>
        <w:t>advanced</w:t>
      </w:r>
      <w:proofErr w:type="spellEnd"/>
      <w:r>
        <w:t xml:space="preserve"> Web </w:t>
      </w:r>
      <w:proofErr w:type="spellStart"/>
      <w:r>
        <w:t>services</w:t>
      </w:r>
      <w:proofErr w:type="spellEnd"/>
      <w:r>
        <w:t>]</w:t>
      </w:r>
    </w:p>
    <w:p w:rsidR="001B1381" w:rsidRDefault="001B1381" w:rsidP="001B1381">
      <w:pPr>
        <w:keepNext/>
      </w:pPr>
      <w:r>
        <w:rPr>
          <w:noProof/>
          <w:lang w:eastAsia="de-DE"/>
        </w:rPr>
        <w:lastRenderedPageBreak/>
        <w:drawing>
          <wp:inline distT="0" distB="0" distL="0" distR="0" wp14:anchorId="70288215" wp14:editId="5D1343BB">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9">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1B1381" w:rsidRPr="00193C56" w:rsidRDefault="001B1381" w:rsidP="001B1381">
      <w:pPr>
        <w:pStyle w:val="Beschriftung"/>
      </w:pPr>
      <w:bookmarkStart w:id="32" w:name="_Ref482863849"/>
      <w:bookmarkStart w:id="33" w:name="_Toc484511299"/>
      <w:r>
        <w:t xml:space="preserve">Abbildung </w:t>
      </w:r>
      <w:r w:rsidR="0019229B">
        <w:fldChar w:fldCharType="begin"/>
      </w:r>
      <w:r w:rsidR="0019229B">
        <w:instrText xml:space="preserve"> SEQ Abbildung \* ARABIC </w:instrText>
      </w:r>
      <w:r w:rsidR="0019229B">
        <w:fldChar w:fldCharType="separate"/>
      </w:r>
      <w:r>
        <w:rPr>
          <w:noProof/>
        </w:rPr>
        <w:t>7</w:t>
      </w:r>
      <w:r w:rsidR="0019229B">
        <w:rPr>
          <w:noProof/>
        </w:rPr>
        <w:fldChar w:fldCharType="end"/>
      </w:r>
      <w:bookmarkEnd w:id="32"/>
      <w:r>
        <w:t>: Aufbau des LAMP-Pakets (</w:t>
      </w:r>
      <w:r w:rsidRPr="006A243F">
        <w:t>https://i2.wp.com/blog.novatrend.ch/wp-content/uploads/2014/11/LAMP.png</w:t>
      </w:r>
      <w:r>
        <w:t>)</w:t>
      </w:r>
      <w:bookmarkEnd w:id="33"/>
    </w:p>
    <w:p w:rsidR="001B1381" w:rsidRDefault="001B1381" w:rsidP="001B1381">
      <w:r>
        <w:t>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Apache und MySQL. Die Komponenten des Pakets können auch in anderer Zusammensatzung verwendet werden, beispielsweise auf dem Betriebssystem Windows aufbauend. Ein, für viele Betriebssysteme einsetzbarer, Stack ist das XAMPP-Paket, das die gleichen Komponenten verwendet wie das LAMP-Paket, allerdings die Kompatibilität mit beispielsweise Windows gewährleistet. [</w:t>
      </w:r>
      <w:proofErr w:type="spellStart"/>
      <w:r>
        <w:t>Gilmore</w:t>
      </w:r>
      <w:proofErr w:type="spellEnd"/>
      <w:r>
        <w:t xml:space="preserve"> </w:t>
      </w:r>
      <w:proofErr w:type="spellStart"/>
      <w:r>
        <w:t>programmers</w:t>
      </w:r>
      <w:proofErr w:type="spellEnd"/>
      <w:r>
        <w:t xml:space="preserve"> </w:t>
      </w:r>
      <w:proofErr w:type="spellStart"/>
      <w:r>
        <w:t>intro</w:t>
      </w:r>
      <w:proofErr w:type="spellEnd"/>
      <w:r>
        <w:t xml:space="preserve"> </w:t>
      </w:r>
      <w:proofErr w:type="spellStart"/>
      <w:r>
        <w:t>to</w:t>
      </w:r>
      <w:proofErr w:type="spellEnd"/>
      <w:r>
        <w:t xml:space="preserve"> PHP]</w:t>
      </w:r>
    </w:p>
    <w:p w:rsidR="001B1381" w:rsidRDefault="001B1381" w:rsidP="001B1381">
      <w:r>
        <w:t xml:space="preserve">Anfragen aus dem Netzwerk erreichen über die Netzwerkkarte das Betriebssystem. Anhand der explizit oder implizit in der Anfrage enthaltenen Portnummer wird die Anfrage an das entsprechende Programm weitergeleitet. Erreicht eine Anfrage den Webserver, holt der Webserver anhand der enthaltenen Adresse eine Datei aus dem Dateisystem. Handelt es sich um eine HTML-Datei, werden alle weiteren nötigen Inhalte, wie Bilder oder Inhalte im PDF-Format, ebenfalls aus dem Dateisystem geladen. Sind in der Datei Skripte enthalten, wird der Script-Interpreter aufgerufen, um die Skripte auszuführen. In den meisten Fällen handelt es sich dabei um PHP oder Perl-Skripte. Werden in den Skripten Informationen aus der Datenbank benötigt, </w:t>
      </w:r>
      <w:r>
        <w:lastRenderedPageBreak/>
        <w:t xml:space="preserve">ruft der Interpreter das Datenbanksystem auf. Das bearbeitete HTML-Dokument wird an das Betriebssystem übergeben und über die Netzwerkkarte versandt. Der schematische Ablauf einer Abfrage mit PHP ist zusammenfassend in </w:t>
      </w:r>
      <w:r>
        <w:fldChar w:fldCharType="begin"/>
      </w:r>
      <w:r>
        <w:instrText xml:space="preserve"> REF _Ref482866560 \h </w:instrText>
      </w:r>
      <w:r>
        <w:fldChar w:fldCharType="separate"/>
      </w:r>
      <w:r>
        <w:t xml:space="preserve">Abbildung </w:t>
      </w:r>
      <w:r>
        <w:rPr>
          <w:noProof/>
        </w:rPr>
        <w:t>8</w:t>
      </w:r>
      <w:r>
        <w:fldChar w:fldCharType="end"/>
      </w:r>
      <w:r>
        <w:t xml:space="preserve"> gezeigt.</w:t>
      </w:r>
    </w:p>
    <w:p w:rsidR="001B1381" w:rsidRDefault="001B1381" w:rsidP="001B1381">
      <w:pPr>
        <w:keepNext/>
      </w:pPr>
      <w:r>
        <w:rPr>
          <w:noProof/>
          <w:lang w:eastAsia="de-DE"/>
        </w:rPr>
        <w:drawing>
          <wp:inline distT="0" distB="0" distL="0" distR="0" wp14:anchorId="3AD7FA20" wp14:editId="0AA376DE">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1B1381" w:rsidRDefault="001B1381" w:rsidP="001B1381">
      <w:pPr>
        <w:pStyle w:val="Beschriftung"/>
      </w:pPr>
      <w:bookmarkStart w:id="34" w:name="_Ref482866560"/>
      <w:bookmarkStart w:id="35" w:name="_Toc484511300"/>
      <w:r>
        <w:t xml:space="preserve">Abbildung </w:t>
      </w:r>
      <w:r w:rsidR="0019229B">
        <w:fldChar w:fldCharType="begin"/>
      </w:r>
      <w:r w:rsidR="0019229B">
        <w:instrText xml:space="preserve"> SEQ Abbildung \* ARABIC </w:instrText>
      </w:r>
      <w:r w:rsidR="0019229B">
        <w:fldChar w:fldCharType="separate"/>
      </w:r>
      <w:r>
        <w:rPr>
          <w:noProof/>
        </w:rPr>
        <w:t>8</w:t>
      </w:r>
      <w:r w:rsidR="0019229B">
        <w:rPr>
          <w:noProof/>
        </w:rPr>
        <w:fldChar w:fldCharType="end"/>
      </w:r>
      <w:bookmarkEnd w:id="34"/>
      <w:r>
        <w:t>: Dynamische Erstellung von Inhalten mit PHP (</w:t>
      </w:r>
      <w:r w:rsidRPr="00253636">
        <w:t>https://de.wikipedia.org/wiki/LAMP_(Softwarepaket)#/media/File:PHP_funktionsweise.svg)</w:t>
      </w:r>
      <w:bookmarkEnd w:id="35"/>
    </w:p>
    <w:p w:rsidR="001B1381" w:rsidRPr="00253636" w:rsidRDefault="001B1381" w:rsidP="001B1381">
      <w:r>
        <w:t xml:space="preserve">Der Client sendet, beispielsweise mit einem Browser, eine Anfrage mit einer Adresse an den Server. Der, auf dem Server installierte, Webserver lädt die von der Adresse identifizierte Datei aus dem Dateisystem und übergibt sie an den PHP-Interpreter. Der Interpreter </w:t>
      </w:r>
      <w:commentRangeStart w:id="36"/>
      <w:r>
        <w:t xml:space="preserve">führt den, in der Datei enthaltenen, Code </w:t>
      </w:r>
      <w:commentRangeEnd w:id="36"/>
      <w:r w:rsidR="00F370B3">
        <w:rPr>
          <w:rStyle w:val="Kommentarzeichen"/>
        </w:rPr>
        <w:commentReference w:id="36"/>
      </w:r>
      <w:r>
        <w:t>aus und erzeugt eine dynamische Antwort, meist in Form von HTML-Code. Die erzeugte Datei wird an den Webserver zurückgegeben und über das Internet an den Client versendet. [</w:t>
      </w:r>
      <w:proofErr w:type="spellStart"/>
      <w:r>
        <w:t>Gilmore</w:t>
      </w:r>
      <w:proofErr w:type="spellEnd"/>
      <w:r>
        <w:t xml:space="preserve"> </w:t>
      </w:r>
      <w:proofErr w:type="spellStart"/>
      <w:r>
        <w:t>programmers</w:t>
      </w:r>
      <w:proofErr w:type="spellEnd"/>
      <w:r>
        <w:t xml:space="preserve"> </w:t>
      </w:r>
      <w:proofErr w:type="spellStart"/>
      <w:r>
        <w:t>intro</w:t>
      </w:r>
      <w:proofErr w:type="spellEnd"/>
      <w:r>
        <w:t xml:space="preserve"> </w:t>
      </w:r>
      <w:proofErr w:type="spellStart"/>
      <w:r>
        <w:t>to</w:t>
      </w:r>
      <w:proofErr w:type="spellEnd"/>
      <w:r>
        <w:t xml:space="preserve"> PHP]</w:t>
      </w:r>
    </w:p>
    <w:p w:rsidR="001B1381" w:rsidRDefault="001B1381" w:rsidP="001B1381">
      <w:pPr>
        <w:pStyle w:val="berschrift3"/>
      </w:pPr>
      <w:bookmarkStart w:id="37" w:name="_Toc484511277"/>
      <w:r>
        <w:t xml:space="preserve">2.4.2 </w:t>
      </w:r>
      <w:commentRangeStart w:id="38"/>
      <w:r>
        <w:t>C#</w:t>
      </w:r>
      <w:bookmarkEnd w:id="37"/>
      <w:commentRangeEnd w:id="38"/>
      <w:r w:rsidR="00F370B3">
        <w:rPr>
          <w:rStyle w:val="Kommentarzeichen"/>
          <w:rFonts w:eastAsiaTheme="minorHAnsi" w:cstheme="minorBidi"/>
          <w:b w:val="0"/>
          <w:bCs w:val="0"/>
        </w:rPr>
        <w:commentReference w:id="38"/>
      </w:r>
    </w:p>
    <w:p w:rsidR="001B1381" w:rsidRDefault="001B1381" w:rsidP="001B1381">
      <w:r>
        <w:t>C# ist eine objektorientierte Programmiersprache, die wie Java und C++ zur Familie der C-Sprachen zählt. Die Sprache ist für den Einsatz mit dem .NET-Framework optimiert und ist kompatibel mit .NET-Komponenten und COM-Komponenten. Weiterhin unterstützt es innerhalb der .NET-Sprachen sprachübergreifende Vererbung, Debugging und Fehlerbehandlung. Aufgrund der Abhängigkeit von der .NET-Plattform war C# anfangs auf die Anwendung auf Windowsplattformen beschränkt. Als Resultat der zahlreichen Portierungen, beispielsweise das Mono .NET-Framework für Linux oder MacOS, kann C# inzwischen auch plattformübergreifend verwendet werden. [</w:t>
      </w:r>
      <w:proofErr w:type="spellStart"/>
      <w:r>
        <w:t>Throelsen</w:t>
      </w:r>
      <w:proofErr w:type="spellEnd"/>
      <w:r>
        <w:t xml:space="preserve"> C# 6.0]</w:t>
      </w:r>
    </w:p>
    <w:p w:rsidR="001B1381" w:rsidRDefault="001B1381" w:rsidP="001B13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Der Compiler liest den Code ein, analysiert auf </w:t>
      </w:r>
      <w:r>
        <w:lastRenderedPageBreak/>
        <w:t xml:space="preserve">Fehler und speichert die Software als Assembler-Code, den das vorliegende Betriebssystem verarbeiten kann. Die erstellte Datei ist dementsprechend ausschließlich für das vorliegende Betriebssystem geeignet. Um die Kompatibilität über mehrere Systeme hinweg zu ermöglichen, wurde mit der .NET-Plattform die Common Intermediate Language (CIL) eingeführt. Alle .NET-Sprachen bieten einen Compiler, der den Programmcode in CIL-Code umwandeln kann. Der CIL-Code kann zur Laufzeit von einem, in der .NET-Plattform enthaltenen, Compiler in Assembler-Code umgewandelt. Der CIL-Code ist universell auf jedem System ausführbar, das eine Form der .NET-Plattform installiert hat. [Rahman C# </w:t>
      </w:r>
      <w:proofErr w:type="spellStart"/>
      <w:r>
        <w:t>Deconstructed</w:t>
      </w:r>
      <w:proofErr w:type="spellEnd"/>
      <w:r>
        <w:t>]</w:t>
      </w:r>
    </w:p>
    <w:p w:rsidR="001B1381" w:rsidRDefault="001B1381" w:rsidP="001B1381">
      <w:pPr>
        <w:pStyle w:val="berschrift1"/>
      </w:pPr>
      <w:bookmarkStart w:id="39" w:name="_Toc484511278"/>
      <w:r>
        <w:t>3 Konzeption</w:t>
      </w:r>
      <w:bookmarkEnd w:id="39"/>
    </w:p>
    <w:p w:rsidR="001B1381" w:rsidRDefault="001B1381" w:rsidP="001B1381">
      <w:pPr>
        <w:pStyle w:val="berschrift2"/>
      </w:pPr>
      <w:bookmarkStart w:id="40" w:name="_Toc484511279"/>
      <w:r>
        <w:t>3.1 Serverseitig</w:t>
      </w:r>
      <w:bookmarkEnd w:id="40"/>
    </w:p>
    <w:p w:rsidR="001B1381" w:rsidRDefault="001B1381" w:rsidP="001B1381">
      <w:pPr>
        <w:pStyle w:val="berschrift3"/>
      </w:pPr>
      <w:bookmarkStart w:id="41" w:name="_Toc484511280"/>
      <w:r>
        <w:t>3.1.1 Datenbank- und Speicherstruktur</w:t>
      </w:r>
      <w:bookmarkEnd w:id="41"/>
    </w:p>
    <w:p w:rsidR="001B1381" w:rsidRDefault="001B1381" w:rsidP="001B1381">
      <w:r>
        <w:t>Als Grundlage für die Datenbank wurde das bestehende Chemikalienverzeichnis, eine Excel-Tabelle mit allen gelieferten Chemikalien, verwendet. In dem Verzeichnis wurden die folgenden Eigenschaften jeder Lieferung gespeichert:</w:t>
      </w:r>
    </w:p>
    <w:p w:rsidR="001B1381" w:rsidRDefault="001B1381" w:rsidP="001B1381">
      <w:pPr>
        <w:pStyle w:val="Listenabsatz"/>
        <w:numPr>
          <w:ilvl w:val="0"/>
          <w:numId w:val="21"/>
        </w:numPr>
      </w:pPr>
      <w:r>
        <w:t>Name der Chemikalie</w:t>
      </w:r>
    </w:p>
    <w:p w:rsidR="001B1381" w:rsidRDefault="001B1381" w:rsidP="001B1381">
      <w:pPr>
        <w:pStyle w:val="Listenabsatz"/>
        <w:numPr>
          <w:ilvl w:val="0"/>
          <w:numId w:val="21"/>
        </w:numPr>
      </w:pPr>
      <w:r>
        <w:t>CAS-Nummer</w:t>
      </w:r>
    </w:p>
    <w:p w:rsidR="001B1381" w:rsidRDefault="001B1381" w:rsidP="001B1381">
      <w:pPr>
        <w:pStyle w:val="Listenabsatz"/>
        <w:numPr>
          <w:ilvl w:val="0"/>
          <w:numId w:val="21"/>
        </w:numPr>
      </w:pPr>
      <w:r>
        <w:t>Kategorie</w:t>
      </w:r>
    </w:p>
    <w:p w:rsidR="001B1381" w:rsidRDefault="001B1381" w:rsidP="001B1381">
      <w:pPr>
        <w:pStyle w:val="Listenabsatz"/>
        <w:numPr>
          <w:ilvl w:val="0"/>
          <w:numId w:val="21"/>
        </w:numPr>
      </w:pPr>
      <w:r>
        <w:t>Unterkategorie</w:t>
      </w:r>
    </w:p>
    <w:p w:rsidR="001B1381" w:rsidRDefault="001B1381" w:rsidP="001B1381">
      <w:pPr>
        <w:pStyle w:val="Listenabsatz"/>
        <w:numPr>
          <w:ilvl w:val="0"/>
          <w:numId w:val="21"/>
        </w:numPr>
      </w:pPr>
      <w:r>
        <w:t>Lagerungsvorschrift</w:t>
      </w:r>
    </w:p>
    <w:p w:rsidR="001B1381" w:rsidRDefault="001B1381" w:rsidP="001B1381">
      <w:pPr>
        <w:pStyle w:val="Listenabsatz"/>
        <w:numPr>
          <w:ilvl w:val="0"/>
          <w:numId w:val="21"/>
        </w:numPr>
      </w:pPr>
      <w:r>
        <w:t>Hersteller</w:t>
      </w:r>
    </w:p>
    <w:p w:rsidR="001B1381" w:rsidRDefault="001B1381" w:rsidP="001B1381">
      <w:pPr>
        <w:pStyle w:val="Listenabsatz"/>
        <w:numPr>
          <w:ilvl w:val="0"/>
          <w:numId w:val="21"/>
        </w:numPr>
      </w:pPr>
      <w:r>
        <w:t>Menge</w:t>
      </w:r>
    </w:p>
    <w:p w:rsidR="001B1381" w:rsidRDefault="001B1381" w:rsidP="001B1381">
      <w:pPr>
        <w:pStyle w:val="Listenabsatz"/>
        <w:numPr>
          <w:ilvl w:val="0"/>
          <w:numId w:val="21"/>
        </w:numPr>
      </w:pPr>
      <w:r>
        <w:t>Qualität/Spezifikationen</w:t>
      </w:r>
    </w:p>
    <w:p w:rsidR="001B1381" w:rsidRDefault="001B1381" w:rsidP="001B1381">
      <w:pPr>
        <w:pStyle w:val="Listenabsatz"/>
        <w:numPr>
          <w:ilvl w:val="0"/>
          <w:numId w:val="21"/>
        </w:numPr>
      </w:pPr>
      <w:r>
        <w:t>Batch-/Chargennummer</w:t>
      </w:r>
    </w:p>
    <w:p w:rsidR="001B1381" w:rsidRDefault="001B1381" w:rsidP="001B1381">
      <w:pPr>
        <w:pStyle w:val="Listenabsatz"/>
        <w:numPr>
          <w:ilvl w:val="0"/>
          <w:numId w:val="21"/>
        </w:numPr>
      </w:pPr>
      <w:r>
        <w:t>Summenformel</w:t>
      </w:r>
    </w:p>
    <w:p w:rsidR="001B1381" w:rsidRDefault="001B1381" w:rsidP="001B1381">
      <w:pPr>
        <w:pStyle w:val="Listenabsatz"/>
        <w:numPr>
          <w:ilvl w:val="0"/>
          <w:numId w:val="21"/>
        </w:numPr>
      </w:pPr>
      <w:r>
        <w:t>Molmasse</w:t>
      </w:r>
    </w:p>
    <w:p w:rsidR="001B1381" w:rsidRDefault="001B1381" w:rsidP="001B1381">
      <w:pPr>
        <w:pStyle w:val="Listenabsatz"/>
        <w:numPr>
          <w:ilvl w:val="0"/>
          <w:numId w:val="21"/>
        </w:numPr>
      </w:pPr>
      <w:r>
        <w:t>Gefahrstoff</w:t>
      </w:r>
    </w:p>
    <w:p w:rsidR="001B1381" w:rsidRDefault="001B1381" w:rsidP="001B1381">
      <w:pPr>
        <w:pStyle w:val="Listenabsatz"/>
        <w:numPr>
          <w:ilvl w:val="0"/>
          <w:numId w:val="21"/>
        </w:numPr>
      </w:pPr>
      <w:r>
        <w:t>Zugehöriges Sicherheitsdatenblatt</w:t>
      </w:r>
    </w:p>
    <w:p w:rsidR="001B1381" w:rsidRDefault="001B1381" w:rsidP="001B1381">
      <w:pPr>
        <w:pStyle w:val="Listenabsatz"/>
        <w:numPr>
          <w:ilvl w:val="0"/>
          <w:numId w:val="21"/>
        </w:numPr>
      </w:pPr>
      <w:r>
        <w:t>R-/S-Sätze</w:t>
      </w:r>
    </w:p>
    <w:p w:rsidR="001B1381" w:rsidRDefault="001B1381" w:rsidP="001B1381">
      <w:pPr>
        <w:pStyle w:val="Listenabsatz"/>
        <w:numPr>
          <w:ilvl w:val="0"/>
          <w:numId w:val="21"/>
        </w:numPr>
      </w:pPr>
      <w:r>
        <w:t>H-/P-Sätze</w:t>
      </w:r>
    </w:p>
    <w:p w:rsidR="001B1381" w:rsidRDefault="001B1381" w:rsidP="001B1381">
      <w:r>
        <w:lastRenderedPageBreak/>
        <w:t>Um den Verbrauch von Chemikalien zu erfassen, wurde die Liste um die folgenden Attribute erweitert:</w:t>
      </w:r>
    </w:p>
    <w:p w:rsidR="001B1381" w:rsidRDefault="001B1381" w:rsidP="001B1381">
      <w:pPr>
        <w:pStyle w:val="Listenabsatz"/>
        <w:numPr>
          <w:ilvl w:val="0"/>
          <w:numId w:val="30"/>
        </w:numPr>
        <w:spacing w:line="276" w:lineRule="auto"/>
      </w:pPr>
      <w:r>
        <w:t>Lieferung geöffnet</w:t>
      </w:r>
    </w:p>
    <w:p w:rsidR="001B1381" w:rsidRDefault="001B1381" w:rsidP="001B1381">
      <w:pPr>
        <w:pStyle w:val="Listenabsatz"/>
        <w:numPr>
          <w:ilvl w:val="0"/>
          <w:numId w:val="30"/>
        </w:numPr>
        <w:spacing w:line="276" w:lineRule="auto"/>
      </w:pPr>
      <w:r>
        <w:t>Restmenge in g</w:t>
      </w:r>
    </w:p>
    <w:p w:rsidR="001B1381" w:rsidRDefault="001B1381" w:rsidP="001B1381">
      <w:r>
        <w:t xml:space="preserve">Anhand der Attribute wurde eine Datenbankstruktur entwickelt, die die Eigenschaften in mehreren Tabellen zusammenfasst. Die Struktur ist in </w:t>
      </w:r>
      <w:r>
        <w:fldChar w:fldCharType="begin"/>
      </w:r>
      <w:r>
        <w:instrText xml:space="preserve"> REF _Ref482882933 \h </w:instrText>
      </w:r>
      <w:r>
        <w:fldChar w:fldCharType="separate"/>
      </w:r>
      <w:r>
        <w:t xml:space="preserve">Abbildung </w:t>
      </w:r>
      <w:r>
        <w:rPr>
          <w:noProof/>
        </w:rPr>
        <w:t>9</w:t>
      </w:r>
      <w:r>
        <w:fldChar w:fldCharType="end"/>
      </w:r>
      <w:r>
        <w:t xml:space="preserve"> gezeigt.</w:t>
      </w:r>
    </w:p>
    <w:p w:rsidR="001B1381" w:rsidRDefault="001B1381" w:rsidP="001B1381">
      <w:pPr>
        <w:keepNext/>
      </w:pPr>
      <w:r>
        <w:rPr>
          <w:noProof/>
          <w:lang w:eastAsia="de-DE"/>
        </w:rPr>
        <w:drawing>
          <wp:inline distT="0" distB="0" distL="0" distR="0" wp14:anchorId="58228568" wp14:editId="3F64BB0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1B1381" w:rsidRDefault="001B1381" w:rsidP="001B1381">
      <w:pPr>
        <w:pStyle w:val="Beschriftung"/>
      </w:pPr>
      <w:bookmarkStart w:id="42" w:name="_Ref482882933"/>
      <w:bookmarkStart w:id="43" w:name="_Toc484511301"/>
      <w:r>
        <w:t xml:space="preserve">Abbildung </w:t>
      </w:r>
      <w:r w:rsidR="0019229B">
        <w:fldChar w:fldCharType="begin"/>
      </w:r>
      <w:r w:rsidR="0019229B">
        <w:instrText xml:space="preserve"> SEQ Abbildung \* ARABIC </w:instrText>
      </w:r>
      <w:r w:rsidR="0019229B">
        <w:fldChar w:fldCharType="separate"/>
      </w:r>
      <w:r>
        <w:rPr>
          <w:noProof/>
        </w:rPr>
        <w:t>9</w:t>
      </w:r>
      <w:r w:rsidR="0019229B">
        <w:rPr>
          <w:noProof/>
        </w:rPr>
        <w:fldChar w:fldCharType="end"/>
      </w:r>
      <w:bookmarkEnd w:id="42"/>
      <w:r>
        <w:t>: Konzeptionelle Datenbankstruktur mit Attributen und zugehörigen Datentypen</w:t>
      </w:r>
      <w:bookmarkEnd w:id="43"/>
    </w:p>
    <w:p w:rsidR="001B1381" w:rsidRDefault="001B1381" w:rsidP="001B1381">
      <w:r>
        <w:t xml:space="preserve">Die Attribute wurden anhand ihrer Abhängigkeiten nach in Tabellen eingeteilt. Jeder Block repräsentiert eine Tabelle, die Zeilen in dem Block die zugehörigen Attribute. </w:t>
      </w:r>
      <w:r>
        <w:lastRenderedPageBreak/>
        <w:t xml:space="preserve">Nach den Namen der Attribute sind die jeweiligen geforderten Datentypen vermerkt. </w:t>
      </w:r>
      <w:proofErr w:type="spellStart"/>
      <w:r>
        <w:t>Varchar</w:t>
      </w:r>
      <w:proofErr w:type="spellEnd"/>
      <w:r>
        <w:t xml:space="preserve"> erfordert eine beliebige Zeichenkette, </w:t>
      </w:r>
      <w:proofErr w:type="spellStart"/>
      <w:r>
        <w:t>int</w:t>
      </w:r>
      <w:proofErr w:type="spellEnd"/>
      <w:r>
        <w:t xml:space="preserve"> eine Ganzzahl, </w:t>
      </w:r>
      <w:proofErr w:type="spellStart"/>
      <w:r>
        <w:t>float</w:t>
      </w:r>
      <w:proofErr w:type="spellEnd"/>
      <w:r>
        <w:t xml:space="preserve"> eine Gleitkommazahl und </w:t>
      </w:r>
      <w:proofErr w:type="spellStart"/>
      <w:r>
        <w:t>bool</w:t>
      </w:r>
      <w:proofErr w:type="spellEnd"/>
      <w:r>
        <w:t xml:space="preserve"> einen Wahrheitswert. Die in Klammern stehenden Zahlen geben die maximale Länge der zu speichernden Zeichenketten an.</w:t>
      </w:r>
    </w:p>
    <w:p w:rsidR="001B1381" w:rsidRDefault="001B1381" w:rsidP="001B1381">
      <w:r>
        <w:t>Als zentrale Tabelle wurden die Lieferungen gewählt. Jede gelieferte Chemikalie sollte in diese Tabelle eingetragen werden, unter Angabe von lieferungsspezifischen Parametern wie der Batchnummer, der Liefermenge und dem Lieferdatum. Um Redundanzen zu vermeiden, wurden eigene Tabellen für die Hersteller, Lagerungsvorschriften, Sicherheitsdatenblätter und Stoffe angelegt, auf deren Einträge in der Lieferungstabelle verwiesen wird. Die Tabelle der Stoffe enthält alle, für die Chemikalien spezifischen, Parameter. Dazu gehören der Name und die CAS-Nummer sowie die Einteilung in Kategorien und Unterkategorien. Die Gefahrenstoffsätze wurden als eine vollständige Zeichenkette zusammengefasst. Die Gefahrenstoffsymbole wurden ebenfalls in der Tabelle „Stoffe“ als Zeichenkette abgelegt. Diese Zeichenkette sollte als kompakter Schlüssel für die zugehörigen Symbole dienen. Die Symbole wurden als Einträge in die Tabelle GHS-Symbole abgelegt, mit einem Link zu der zugehörigen Abbildung. Weiterhin wurde eine eigenständige Tabelle „Benutzer“ angelegt, in der die Benutzernamen und Passwörter von Nutzern des Datenbanksystems gespeichert werden können. Der Wahrheitswert „Admin“ in der Tabelle bezieht sich auf die Gewährung von Administratorrechten.</w:t>
      </w:r>
    </w:p>
    <w:p w:rsidR="001B1381" w:rsidRDefault="001B1381" w:rsidP="001B1381">
      <w:r>
        <w:t>Die Gefahrenstoffsymbole nach dem Global harmonisierten</w:t>
      </w:r>
      <w:r w:rsidRPr="0082559D">
        <w:t xml:space="preserve"> System zur Einstufung und Kennzeichnung von Chemikalien</w:t>
      </w:r>
      <w:r>
        <w:t xml:space="preserve"> (GHS) wurden als Bilddateien in der Ordnerstruktur des Webservers abgelegt. Die Sicherheitsdatenblätter wurden als PDF-Dateien ebenfalls in der Ordnerstruktur hinterlegt. Bei jeder Eintragung eines neuen Sicherheitsdatenblattes sollte das neue SDB ebenfalls in den Ordner gespeichert werden.</w:t>
      </w:r>
    </w:p>
    <w:p w:rsidR="001B1381" w:rsidRDefault="001B1381" w:rsidP="001B1381">
      <w:pPr>
        <w:pStyle w:val="berschrift3"/>
      </w:pPr>
      <w:bookmarkStart w:id="44" w:name="_Toc484511281"/>
      <w:r>
        <w:t>3.1.2 Webinterface</w:t>
      </w:r>
      <w:bookmarkEnd w:id="44"/>
    </w:p>
    <w:p w:rsidR="001B1381" w:rsidRDefault="001B1381" w:rsidP="001B1381">
      <w:r>
        <w:t>Für den Zugriff auf die Chemikaliendatenbank sollte eine browserbasierte Benutzeroberfläche erstellt werden, die folgende Funktionalitäten bieten sollte:</w:t>
      </w:r>
    </w:p>
    <w:p w:rsidR="001B1381" w:rsidRDefault="001B1381" w:rsidP="001B1381">
      <w:pPr>
        <w:pStyle w:val="Listenabsatz"/>
        <w:numPr>
          <w:ilvl w:val="0"/>
          <w:numId w:val="22"/>
        </w:numPr>
      </w:pPr>
      <w:r>
        <w:t>Anzeige aller Lieferungen</w:t>
      </w:r>
    </w:p>
    <w:p w:rsidR="001B1381" w:rsidRDefault="001B1381" w:rsidP="001B1381">
      <w:pPr>
        <w:pStyle w:val="Listenabsatz"/>
        <w:numPr>
          <w:ilvl w:val="1"/>
          <w:numId w:val="22"/>
        </w:numPr>
      </w:pPr>
      <w:r>
        <w:t>Filter für die angezeigten Lieferungen</w:t>
      </w:r>
    </w:p>
    <w:p w:rsidR="001B1381" w:rsidRDefault="001B1381" w:rsidP="001B1381">
      <w:pPr>
        <w:pStyle w:val="Listenabsatz"/>
        <w:numPr>
          <w:ilvl w:val="1"/>
          <w:numId w:val="22"/>
        </w:numPr>
      </w:pPr>
      <w:r>
        <w:lastRenderedPageBreak/>
        <w:t>Ein- und Ausblenden von verbrauchten Chemikalien</w:t>
      </w:r>
    </w:p>
    <w:p w:rsidR="001B1381" w:rsidRDefault="001B1381" w:rsidP="001B1381">
      <w:pPr>
        <w:pStyle w:val="Listenabsatz"/>
        <w:numPr>
          <w:ilvl w:val="1"/>
          <w:numId w:val="22"/>
        </w:numPr>
      </w:pPr>
      <w:r>
        <w:t>Anzeige von Restmengen</w:t>
      </w:r>
    </w:p>
    <w:p w:rsidR="001B1381" w:rsidRDefault="001B1381" w:rsidP="001B1381">
      <w:pPr>
        <w:pStyle w:val="Listenabsatz"/>
        <w:numPr>
          <w:ilvl w:val="0"/>
          <w:numId w:val="22"/>
        </w:numPr>
      </w:pPr>
      <w:r>
        <w:t>Bearbeiten von Einträgen</w:t>
      </w:r>
    </w:p>
    <w:p w:rsidR="001B1381" w:rsidRDefault="001B1381" w:rsidP="001B1381">
      <w:pPr>
        <w:pStyle w:val="Listenabsatz"/>
        <w:numPr>
          <w:ilvl w:val="0"/>
          <w:numId w:val="22"/>
        </w:numPr>
      </w:pPr>
      <w:r>
        <w:t>Löschen von Einträgen</w:t>
      </w:r>
    </w:p>
    <w:p w:rsidR="001B1381" w:rsidRDefault="001B1381" w:rsidP="001B1381">
      <w:pPr>
        <w:pStyle w:val="Listenabsatz"/>
        <w:numPr>
          <w:ilvl w:val="0"/>
          <w:numId w:val="22"/>
        </w:numPr>
      </w:pPr>
      <w:r>
        <w:t>Einfügen</w:t>
      </w:r>
    </w:p>
    <w:p w:rsidR="001B1381" w:rsidRDefault="001B1381" w:rsidP="001B1381">
      <w:pPr>
        <w:pStyle w:val="Listenabsatz"/>
        <w:numPr>
          <w:ilvl w:val="1"/>
          <w:numId w:val="22"/>
        </w:numPr>
      </w:pPr>
      <w:r>
        <w:t>Neuer Chemikalien</w:t>
      </w:r>
    </w:p>
    <w:p w:rsidR="001B1381" w:rsidRDefault="001B1381" w:rsidP="001B1381">
      <w:pPr>
        <w:pStyle w:val="Listenabsatz"/>
        <w:numPr>
          <w:ilvl w:val="1"/>
          <w:numId w:val="22"/>
        </w:numPr>
      </w:pPr>
      <w:r>
        <w:t>Neuer Lieferungen</w:t>
      </w:r>
    </w:p>
    <w:p w:rsidR="001B1381" w:rsidRDefault="001B1381" w:rsidP="001B1381">
      <w:pPr>
        <w:pStyle w:val="Listenabsatz"/>
        <w:numPr>
          <w:ilvl w:val="1"/>
          <w:numId w:val="22"/>
        </w:numPr>
      </w:pPr>
      <w:r>
        <w:t>Sonstiger Datensätze (Hersteller, Kategorien etc.)</w:t>
      </w:r>
    </w:p>
    <w:p w:rsidR="001B1381" w:rsidRDefault="001B1381" w:rsidP="001B1381">
      <w:pPr>
        <w:pStyle w:val="Listenabsatz"/>
        <w:numPr>
          <w:ilvl w:val="0"/>
          <w:numId w:val="22"/>
        </w:numPr>
      </w:pPr>
      <w:r>
        <w:t xml:space="preserve">Manuelles Eintragen </w:t>
      </w:r>
    </w:p>
    <w:p w:rsidR="001B1381" w:rsidRDefault="001B1381" w:rsidP="001B1381">
      <w:r>
        <w:t>Der Zugang zu der Nutzeroberfläche sollte passwortgeschützt sein. Bei Aufruf der Startseite des Webinterfaces sollte der Benutzer also erst auf ein Anmeldeformular weitergeleitet werden. Die Eingaben sollten über ein PHP-Skript mit den Einträgen in der „Benutzer“-Tabelle der Datenbank verglichen werden. Bei Verifizierung der Eingaben sollte der Nutzer auf die Startseite der Benutzeroberfläche gelangen.</w:t>
      </w:r>
    </w:p>
    <w:p w:rsidR="001B1381" w:rsidRPr="00BD658F" w:rsidRDefault="001B1381" w:rsidP="001B1381">
      <w:r>
        <w:t>Auf der Startseite sollte eine Auflistung aller Lieferungen angezeigt werden. Ebenfalls sollten einige Filter zur Verfügung stehen, um gezielt nach Datensätzen zu suchen. Um die Übersichtlichkeit zu erhöhen, sollten verbrauchte Lieferungen standardmäßig ausgeblendet sein und, nach explizitem Einblenden, durch eine Formatierung der Schriftart erkennbar sein. Die Gefahrstoffe sollten farblich gekennzeichnet sein. Auf der Übersichtsseite sollten wesentliche Informationen zu den Lieferungen sichtbar sein, für eine detaillierte Ansicht aller gespeicherten Attribute einer spezifischen Lieferung sollte eine separate Seite bereitgestellt werden.</w:t>
      </w:r>
      <w:r w:rsidRPr="009552E7">
        <w:t xml:space="preserve"> </w:t>
      </w:r>
      <w:r>
        <w:t>Weiterhin sollte eine, für alle Seiten standardisierte, Navigationsleiste eingefügt werden, über die alle Funktionen erreichbar sein sollten.</w:t>
      </w:r>
    </w:p>
    <w:p w:rsidR="001B1381" w:rsidRDefault="001B1381" w:rsidP="001B1381">
      <w:r>
        <w:t xml:space="preserve">Über die Navigationsleiste sollten die Seiten für das Eintragen von neuen Chemikalien, Lieferungen und sonstigen Datensätzen wie Herstellern oder Kategorien erreichbar sein. Jede dieser Seiten sollte ein Formular enthalten, in dem die Eingabe der benötigten Daten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t>den</w:t>
      </w:r>
      <w:proofErr w:type="gramEnd"/>
      <w:r>
        <w:t xml:space="preserve">, in der Datenbank vorgegebenen, Datentypen der entsprechenden Attribute und auf grobe Fehler geprüft werden. </w:t>
      </w:r>
      <w:r>
        <w:lastRenderedPageBreak/>
        <w:t>Wurden keine Konflikte entdeckt, sollten die Einträge in der Datenbank gespeichert und der Nutzer auf die Startseite weitergeleitet werden.</w:t>
      </w:r>
    </w:p>
    <w:p w:rsidR="001B1381" w:rsidRDefault="001B1381" w:rsidP="001B1381">
      <w:r>
        <w:t>Es sollte ein separater Bereich für die direkte Verwaltung der Datenbank angelegt werden, der nicht über Schaltflächen erreichbar ist. Der Zugang sollte auf Benutzer beschränkt werden, die Administrator-Rechte besitzen. Benutzer ohne diese Rechte sollten aus dem administrativen Bereich der Oberfläche automatisch auf die Startseite umgeleitet werden. In diesem Bereich sollten die folgenden Funktionalitäten bereitgestellt werden:</w:t>
      </w:r>
    </w:p>
    <w:p w:rsidR="001B1381" w:rsidRDefault="001B1381" w:rsidP="00481970">
      <w:pPr>
        <w:pStyle w:val="Listenabsatz"/>
        <w:numPr>
          <w:ilvl w:val="0"/>
          <w:numId w:val="36"/>
        </w:numPr>
      </w:pPr>
      <w:r>
        <w:t>Verwaltung der zugelassenen Nutzer</w:t>
      </w:r>
    </w:p>
    <w:p w:rsidR="001B1381" w:rsidRDefault="001B1381" w:rsidP="00481970">
      <w:pPr>
        <w:pStyle w:val="Listenabsatz"/>
        <w:numPr>
          <w:ilvl w:val="0"/>
          <w:numId w:val="36"/>
        </w:numPr>
      </w:pPr>
      <w:r>
        <w:t>Export und Download der Datenbank</w:t>
      </w:r>
    </w:p>
    <w:p w:rsidR="001B1381" w:rsidRDefault="001B1381" w:rsidP="00481970">
      <w:pPr>
        <w:pStyle w:val="Listenabsatz"/>
        <w:numPr>
          <w:ilvl w:val="0"/>
          <w:numId w:val="36"/>
        </w:numPr>
      </w:pPr>
      <w:r>
        <w:t>Entfernen aller Datensätze</w:t>
      </w:r>
    </w:p>
    <w:p w:rsidR="001B1381" w:rsidRDefault="001B1381" w:rsidP="00481970">
      <w:pPr>
        <w:pStyle w:val="Listenabsatz"/>
        <w:numPr>
          <w:ilvl w:val="0"/>
          <w:numId w:val="36"/>
        </w:numPr>
      </w:pPr>
      <w:r>
        <w:t>Direkter Zugriff auf alle Datensätze über das Tool phpMyAdmin</w:t>
      </w:r>
    </w:p>
    <w:p w:rsidR="001B1381" w:rsidRDefault="001B1381" w:rsidP="001B1381">
      <w:pPr>
        <w:pStyle w:val="berschrift3"/>
      </w:pPr>
      <w:bookmarkStart w:id="45" w:name="_Toc484511282"/>
      <w:r>
        <w:t>3.1.3 Zugangsbeschränkung und Rechteverwaltung</w:t>
      </w:r>
      <w:bookmarkEnd w:id="45"/>
    </w:p>
    <w:p w:rsidR="001B1381" w:rsidRDefault="001B1381" w:rsidP="001B1381">
      <w:r>
        <w:t xml:space="preserve">Die Zugangsbeschränkung und Rechteverwaltung in der Datenbank sollte über die Tabelle „Benutzer“ in der Datenbank erfolgen.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 Sitzung gespeichert werden. </w:t>
      </w:r>
    </w:p>
    <w:p w:rsidR="001B1381" w:rsidRDefault="001B1381" w:rsidP="001B1381">
      <w:pPr>
        <w:pStyle w:val="berschrift2"/>
      </w:pPr>
      <w:bookmarkStart w:id="46" w:name="_Toc484511283"/>
      <w:r>
        <w:t>3.2 Clientseitig</w:t>
      </w:r>
      <w:bookmarkEnd w:id="46"/>
    </w:p>
    <w:p w:rsidR="001B1381" w:rsidRDefault="001B1381" w:rsidP="001B1381">
      <w:pPr>
        <w:pStyle w:val="berschrift3"/>
      </w:pPr>
      <w:bookmarkStart w:id="47" w:name="_Toc484511284"/>
      <w:r>
        <w:t>3.2.1 Benutzeroberfläche</w:t>
      </w:r>
      <w:bookmarkEnd w:id="47"/>
    </w:p>
    <w:p w:rsidR="001B1381" w:rsidRDefault="001B1381" w:rsidP="001B1381">
      <w:r>
        <w:t>Bei der Benutzeroberfläche der Kommunikationssoftware für die Waagen sollte darauf geachtet werden, die Bedienung auf Einfachheit und Schnelligkeit zu optimieren. Die Oberfläche sollte folgende Features bieten:</w:t>
      </w:r>
    </w:p>
    <w:p w:rsidR="001B1381" w:rsidRDefault="001B1381" w:rsidP="00481970">
      <w:pPr>
        <w:pStyle w:val="Listenabsatz"/>
        <w:numPr>
          <w:ilvl w:val="0"/>
          <w:numId w:val="37"/>
        </w:numPr>
      </w:pPr>
      <w:r>
        <w:t>Zugangsbeschränkung mit Passwortschutz</w:t>
      </w:r>
    </w:p>
    <w:p w:rsidR="001B1381" w:rsidRDefault="001B1381" w:rsidP="00481970">
      <w:pPr>
        <w:pStyle w:val="Listenabsatz"/>
        <w:numPr>
          <w:ilvl w:val="0"/>
          <w:numId w:val="37"/>
        </w:numPr>
      </w:pPr>
      <w:r>
        <w:t>Durchsuchen der Datenbank nach Chemikalienlieferungen</w:t>
      </w:r>
    </w:p>
    <w:p w:rsidR="001B1381" w:rsidRDefault="001B1381" w:rsidP="00481970">
      <w:pPr>
        <w:pStyle w:val="Listenabsatz"/>
        <w:numPr>
          <w:ilvl w:val="0"/>
          <w:numId w:val="37"/>
        </w:numPr>
      </w:pPr>
      <w:r>
        <w:t xml:space="preserve">Automatisches Erfassen und Anzeigen von </w:t>
      </w:r>
      <w:proofErr w:type="spellStart"/>
      <w:r>
        <w:t>Wägewerten</w:t>
      </w:r>
      <w:proofErr w:type="spellEnd"/>
    </w:p>
    <w:p w:rsidR="001B1381" w:rsidRDefault="001B1381" w:rsidP="00481970">
      <w:pPr>
        <w:pStyle w:val="Listenabsatz"/>
        <w:numPr>
          <w:ilvl w:val="0"/>
          <w:numId w:val="37"/>
        </w:numPr>
      </w:pPr>
      <w:r>
        <w:t>Manuelle Korrektur der Messwerte</w:t>
      </w:r>
    </w:p>
    <w:p w:rsidR="001B1381" w:rsidRDefault="001B1381" w:rsidP="00481970">
      <w:pPr>
        <w:pStyle w:val="Listenabsatz"/>
        <w:numPr>
          <w:ilvl w:val="0"/>
          <w:numId w:val="37"/>
        </w:numPr>
      </w:pPr>
      <w:r>
        <w:t>Speichern der Einwaagen in der Datenbank</w:t>
      </w:r>
    </w:p>
    <w:p w:rsidR="001B1381" w:rsidRDefault="001B1381" w:rsidP="00481970">
      <w:pPr>
        <w:pStyle w:val="Listenabsatz"/>
        <w:numPr>
          <w:ilvl w:val="0"/>
          <w:numId w:val="37"/>
        </w:numPr>
      </w:pPr>
      <w:r>
        <w:t>Konfiguration der Datenbankverbindung</w:t>
      </w:r>
    </w:p>
    <w:p w:rsidR="001B1381" w:rsidRDefault="001B1381" w:rsidP="00481970">
      <w:pPr>
        <w:pStyle w:val="Listenabsatz"/>
        <w:numPr>
          <w:ilvl w:val="0"/>
          <w:numId w:val="37"/>
        </w:numPr>
      </w:pPr>
      <w:r>
        <w:lastRenderedPageBreak/>
        <w:t>Konfiguration der seriellen Schnittstelle</w:t>
      </w:r>
    </w:p>
    <w:p w:rsidR="001B1381" w:rsidRDefault="001B1381" w:rsidP="00481970">
      <w:pPr>
        <w:pStyle w:val="Listenabsatz"/>
        <w:numPr>
          <w:ilvl w:val="0"/>
          <w:numId w:val="37"/>
        </w:numPr>
      </w:pPr>
      <w:r>
        <w:t>Überwachung der seriellen Kommunikation</w:t>
      </w:r>
    </w:p>
    <w:p w:rsidR="001B1381" w:rsidRDefault="001B1381" w:rsidP="00481970">
      <w:pPr>
        <w:pStyle w:val="Listenabsatz"/>
        <w:numPr>
          <w:ilvl w:val="0"/>
          <w:numId w:val="37"/>
        </w:numPr>
      </w:pPr>
      <w:r>
        <w:t>Serielles Terminal für die direkte Übertragung von Befehlen an die Waage</w:t>
      </w:r>
    </w:p>
    <w:p w:rsidR="001B1381" w:rsidRDefault="001B1381" w:rsidP="001B1381">
      <w:r>
        <w:t xml:space="preserve">Die Funktionen sollten in separate Bereiche gegliedert werden, um die Oberfläche übersichtlich zu gestalten. Nach dem erfolgreichen Anmelden sollte eine Oberfläche mit den wichtigsten, für die vorgesehenen Arbeitsschritte relevanten, Funktionen erscheinen. In diesem Bereich sollte die Auswahl einer Chemikalienlieferung aus der Datenbank sowie die Erfassung und manuelle Korrektur von aktuellen </w:t>
      </w:r>
      <w:proofErr w:type="spellStart"/>
      <w:r>
        <w:t>Wägewerten</w:t>
      </w:r>
      <w:proofErr w:type="spellEnd"/>
      <w:r>
        <w:t xml:space="preserve"> möglich sein. Die Speicherung der Einwaagen sollte, ebenfalls in diesem Bereich, entweder manuell über eine Bestätigung oder automatisch nach dem Erfassen der eingewogenen Gewichte erfolgen.</w:t>
      </w:r>
    </w:p>
    <w:p w:rsidR="001B1381" w:rsidRDefault="001B1381" w:rsidP="001B1381">
      <w:r>
        <w:t>In einem weiteren Bereich sollte die Konfiguration der seriellen Schnittstelle möglich sein. Dabei sollte die Auswahl der verwendeten Baudraten, Stopp- und Paritätsbits sowie des Handshakes und der Nummer des verwendeten seriellen Ports einzustellen sein. Weiterhin sollte in diesem Bereich ein einfaches serielles Terminal zu Verfügung gestellt werden, um die serielle Kommunikation mit der Waage zu überwachen und direkt Befehle an die Waage übertragen zu können.</w:t>
      </w:r>
    </w:p>
    <w:p w:rsidR="001B1381" w:rsidRDefault="001B1381" w:rsidP="001B1381">
      <w:r>
        <w:t>Zudem sollte ein Bereich für die Konfiguration der Datenbankverbindung bereitgestellt werden, in dem die Adresse, der verwendete Port sowie die Zugangsdaten für den zu verwendenden Datenbankbenutzer festzulegen sind.</w:t>
      </w:r>
    </w:p>
    <w:p w:rsidR="001B1381" w:rsidRDefault="001B1381" w:rsidP="001B1381">
      <w:r>
        <w:t>Alle getroffenen Einstellungen, für die serielle Schnittstelle wie für die Datenbankverbindung, sollten gespeichert und bei einem Neustart des Programmes wieder geladen werden. Das Passwort für den Datenbankzugriff sollte dabei verschlüsselt gespeichert werden.</w:t>
      </w:r>
    </w:p>
    <w:p w:rsidR="001B1381" w:rsidRDefault="001B1381" w:rsidP="001B1381">
      <w:pPr>
        <w:pStyle w:val="berschrift3"/>
      </w:pPr>
      <w:bookmarkStart w:id="48" w:name="_Toc484511285"/>
      <w:r>
        <w:t>3.2.2 Serielle Schnittstelle zur Waage</w:t>
      </w:r>
      <w:bookmarkEnd w:id="48"/>
    </w:p>
    <w:p w:rsidR="001B1381" w:rsidRDefault="001B1381" w:rsidP="001B1381">
      <w:r>
        <w:t>Als Anschluss am Rechner sollte eine COM-Port, eine RS</w:t>
      </w:r>
      <w:r w:rsidR="00D846F4">
        <w:t>-</w:t>
      </w:r>
      <w:r>
        <w:t xml:space="preserve">232-Schnittstelle, verwendet werden. Dabei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 integriert werden. Für diesen Zweck sollte die Präzisionswaage KERN </w:t>
      </w:r>
      <w:r>
        <w:lastRenderedPageBreak/>
        <w:t>ABJ120-4M mit einem Computer verbunden und für die Einbindung in die Software konfiguriert werden.</w:t>
      </w:r>
    </w:p>
    <w:p w:rsidR="001B1381" w:rsidRDefault="001B1381" w:rsidP="001B1381">
      <w:r>
        <w:t>Es sollte anschließend ein Modul programmiert werden, über das die Kommunikation mit der Waage realisiert werden sollte. Dieses Modul sollte einerseits in der Lage sein, beliebige Befehle an die Waage zu senden und andererseits die empfangenen Informationen verarbeiten und an die grafische Bedienfläche der Software übergeben können. Dieses Modul sollte auf den nativen Komponenten des .NET-Frameworks aufgebaut werden, um Kompatibilität mit jedem .NET-fähigen Betriebssystem zu gewährleisten.</w:t>
      </w:r>
    </w:p>
    <w:p w:rsidR="001B1381" w:rsidRDefault="001B1381" w:rsidP="001B1381">
      <w:pPr>
        <w:pStyle w:val="berschrift3"/>
      </w:pPr>
      <w:bookmarkStart w:id="49" w:name="_Toc484511286"/>
      <w:r>
        <w:t>3.2.3 Datenbankschnittstelle</w:t>
      </w:r>
      <w:bookmarkEnd w:id="49"/>
    </w:p>
    <w:p w:rsidR="001B1381" w:rsidRDefault="001B1381" w:rsidP="001B1381">
      <w:r>
        <w:t>In dem .NET-Framework sind keine Treiber für die Verbindung mit MySQL-Datenbanken vorhanden, deshalb sollte für dieses Modul auf frei erhältliche Software aus Open-Source-Projekten zurückgegriffen werden. Mithilfe dieser Software sollte ein Modul entwickelt werden, dass auf lokale und externe MySQL-Datenbanken zugreifen kann. Das Modul sollte die wichtigsten Befehle, wie das gefilterte Abrufen von Chemikalienlieferungen und das Eintragen von Chemikalienverbrauch, bereitstellen. Das Modul sollte dabei eine Abstraktionsschicht zwischen der Benutzeroberfläche und der Datenbank darstellen, um die Ausführung von ungewollten und potentiell schädlichen SQL-Befehlen durch die Nutzer zu verhindern.</w:t>
      </w:r>
    </w:p>
    <w:p w:rsidR="001B1381" w:rsidRDefault="001B1381" w:rsidP="001B1381">
      <w:pPr>
        <w:pStyle w:val="berschrift1"/>
      </w:pPr>
      <w:bookmarkStart w:id="50" w:name="_Toc484511287"/>
      <w:r>
        <w:t>4 Geräte und Software</w:t>
      </w:r>
      <w:bookmarkEnd w:id="50"/>
    </w:p>
    <w:p w:rsidR="001B1381" w:rsidRDefault="001B1381" w:rsidP="001B1381">
      <w:r>
        <w:t>Für diese Arbeit wurde eine Präzisionswaage des Modells ABJ120-4M von KERN verwendet. Für die Programmierung wurden die folgenden Entwicklungsumgebungen verwendet:</w:t>
      </w:r>
    </w:p>
    <w:p w:rsidR="001B1381" w:rsidRDefault="001B1381" w:rsidP="001B1381">
      <w:pPr>
        <w:pStyle w:val="Beschriftung"/>
        <w:keepNext/>
      </w:pPr>
      <w:r>
        <w:t xml:space="preserve">Tabelle </w:t>
      </w:r>
      <w:r w:rsidR="0019229B">
        <w:fldChar w:fldCharType="begin"/>
      </w:r>
      <w:r w:rsidR="0019229B">
        <w:instrText xml:space="preserve"> SEQ Tabelle \* ARABIC </w:instrText>
      </w:r>
      <w:r w:rsidR="0019229B">
        <w:fldChar w:fldCharType="separate"/>
      </w:r>
      <w:r>
        <w:rPr>
          <w:noProof/>
        </w:rPr>
        <w:t>1</w:t>
      </w:r>
      <w:r w:rsidR="0019229B">
        <w:rPr>
          <w:noProof/>
        </w:rPr>
        <w:fldChar w:fldCharType="end"/>
      </w:r>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r>
              <w:t>Visual Studio C# 2010 Express</w:t>
            </w:r>
          </w:p>
        </w:tc>
        <w:tc>
          <w:tcPr>
            <w:tcW w:w="2408" w:type="pct"/>
          </w:tcPr>
          <w:p w:rsidR="001B1381" w:rsidRDefault="001B1381" w:rsidP="000135C3">
            <w:r>
              <w:t>Microsoft Corporation</w:t>
            </w:r>
          </w:p>
        </w:tc>
      </w:tr>
      <w:tr w:rsidR="001B1381" w:rsidTr="000135C3">
        <w:tc>
          <w:tcPr>
            <w:tcW w:w="2592" w:type="pct"/>
          </w:tcPr>
          <w:p w:rsidR="001B1381" w:rsidRDefault="001B1381" w:rsidP="000135C3">
            <w:r>
              <w:t>Visual Studio Community 2017</w:t>
            </w:r>
          </w:p>
        </w:tc>
        <w:tc>
          <w:tcPr>
            <w:tcW w:w="2408" w:type="pct"/>
          </w:tcPr>
          <w:p w:rsidR="001B1381" w:rsidRDefault="001B1381" w:rsidP="000135C3">
            <w:r>
              <w:t>Microsoft Corporation</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t>Netbeans</w:t>
            </w:r>
            <w:proofErr w:type="spellEnd"/>
            <w:r>
              <w:t xml:space="preserve"> </w:t>
            </w:r>
            <w:r w:rsidR="003041B6">
              <w:t>DIE</w:t>
            </w:r>
          </w:p>
        </w:tc>
        <w:tc>
          <w:tcPr>
            <w:tcW w:w="2408" w:type="pct"/>
          </w:tcPr>
          <w:p w:rsidR="001B1381" w:rsidRDefault="001B1381" w:rsidP="000135C3">
            <w:r>
              <w:t>Oracle Corporation</w:t>
            </w:r>
          </w:p>
        </w:tc>
      </w:tr>
      <w:tr w:rsidR="001B1381" w:rsidTr="000135C3">
        <w:tc>
          <w:tcPr>
            <w:tcW w:w="2592" w:type="pct"/>
          </w:tcPr>
          <w:p w:rsidR="001B1381" w:rsidRDefault="001B1381" w:rsidP="000135C3">
            <w:proofErr w:type="spellStart"/>
            <w:r>
              <w:t>PhpStorm</w:t>
            </w:r>
            <w:proofErr w:type="spellEnd"/>
          </w:p>
        </w:tc>
        <w:tc>
          <w:tcPr>
            <w:tcW w:w="2408" w:type="pct"/>
          </w:tcPr>
          <w:p w:rsidR="001B1381" w:rsidRDefault="001B1381" w:rsidP="000135C3">
            <w:proofErr w:type="spellStart"/>
            <w:r>
              <w:t>JetBrains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tc>
        <w:tc>
          <w:tcPr>
            <w:tcW w:w="2408" w:type="pct"/>
          </w:tcPr>
          <w:p w:rsidR="001B1381" w:rsidRDefault="001B1381" w:rsidP="000135C3"/>
        </w:tc>
      </w:tr>
    </w:tbl>
    <w:p w:rsidR="001B1381" w:rsidRDefault="001B1381" w:rsidP="001B1381"/>
    <w:p w:rsidR="001B1381" w:rsidRDefault="001B1381" w:rsidP="001B1381">
      <w:r>
        <w:t>Weiterhin wurden im Zuge der Softwareentwicklung die folgenden Werkzeuge und Softwarepakete genutzt:</w:t>
      </w:r>
    </w:p>
    <w:p w:rsidR="001B1381" w:rsidRDefault="001B1381" w:rsidP="001B1381">
      <w:pPr>
        <w:pStyle w:val="Beschriftung"/>
        <w:keepNext/>
      </w:pPr>
      <w:r>
        <w:t xml:space="preserve">Tabelle </w:t>
      </w:r>
      <w:r w:rsidR="0019229B">
        <w:fldChar w:fldCharType="begin"/>
      </w:r>
      <w:r w:rsidR="0019229B">
        <w:instrText xml:space="preserve"> SEQ Tabelle \* ARABIC </w:instrText>
      </w:r>
      <w:r w:rsidR="0019229B">
        <w:fldChar w:fldCharType="separate"/>
      </w:r>
      <w:r>
        <w:rPr>
          <w:noProof/>
        </w:rPr>
        <w:t>2</w:t>
      </w:r>
      <w:r w:rsidR="0019229B">
        <w:rPr>
          <w:noProof/>
        </w:rPr>
        <w:fldChar w:fldCharType="end"/>
      </w:r>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commentRangeStart w:id="51"/>
            <w:proofErr w:type="spellStart"/>
            <w:r>
              <w:t>Putty</w:t>
            </w:r>
            <w:commentRangeEnd w:id="51"/>
            <w:proofErr w:type="spellEnd"/>
            <w:r w:rsidR="003732AA">
              <w:rPr>
                <w:rStyle w:val="Kommentarzeichen"/>
                <w:color w:val="auto"/>
              </w:rPr>
              <w:commentReference w:id="51"/>
            </w:r>
          </w:p>
        </w:tc>
        <w:tc>
          <w:tcPr>
            <w:tcW w:w="2408" w:type="pct"/>
          </w:tcPr>
          <w:p w:rsidR="001B1381" w:rsidRDefault="001B1381" w:rsidP="000135C3">
            <w:r>
              <w:t xml:space="preserve">Simon </w:t>
            </w:r>
            <w:proofErr w:type="spellStart"/>
            <w:r>
              <w:t>Tatham</w:t>
            </w:r>
            <w:proofErr w:type="spellEnd"/>
          </w:p>
        </w:tc>
      </w:tr>
      <w:tr w:rsidR="001B1381" w:rsidTr="000135C3">
        <w:tc>
          <w:tcPr>
            <w:tcW w:w="2592" w:type="pct"/>
          </w:tcPr>
          <w:p w:rsidR="001B1381" w:rsidRDefault="001B1381" w:rsidP="000135C3">
            <w:r>
              <w:t>Connector/Net</w:t>
            </w:r>
          </w:p>
        </w:tc>
        <w:tc>
          <w:tcPr>
            <w:tcW w:w="2408" w:type="pct"/>
          </w:tcPr>
          <w:p w:rsidR="001B1381" w:rsidRDefault="001B1381" w:rsidP="000135C3">
            <w:r>
              <w:t>MySQL.com</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rsidRPr="00253154">
              <w:t>Blowfish</w:t>
            </w:r>
            <w:proofErr w:type="spellEnd"/>
            <w:r w:rsidRPr="00253154">
              <w:t xml:space="preserve"> Block </w:t>
            </w:r>
            <w:proofErr w:type="spellStart"/>
            <w:r w:rsidRPr="00253154">
              <w:t>Cipher</w:t>
            </w:r>
            <w:proofErr w:type="spellEnd"/>
            <w:r>
              <w:t xml:space="preserve"> C#</w:t>
            </w:r>
          </w:p>
        </w:tc>
        <w:tc>
          <w:tcPr>
            <w:tcW w:w="2408" w:type="pct"/>
          </w:tcPr>
          <w:p w:rsidR="001B1381" w:rsidRDefault="001B1381" w:rsidP="000135C3">
            <w:r>
              <w:t>Defuse.ca</w:t>
            </w:r>
          </w:p>
        </w:tc>
      </w:tr>
      <w:tr w:rsidR="001B1381" w:rsidTr="000135C3">
        <w:tc>
          <w:tcPr>
            <w:tcW w:w="2592" w:type="pct"/>
          </w:tcPr>
          <w:p w:rsidR="001B1381" w:rsidRDefault="001B1381" w:rsidP="000135C3">
            <w:proofErr w:type="spellStart"/>
            <w:r>
              <w:t>XDebug</w:t>
            </w:r>
            <w:proofErr w:type="spellEnd"/>
          </w:p>
        </w:tc>
        <w:tc>
          <w:tcPr>
            <w:tcW w:w="2408" w:type="pct"/>
          </w:tcPr>
          <w:p w:rsidR="001B1381" w:rsidRDefault="001B1381" w:rsidP="000135C3">
            <w:r>
              <w:t xml:space="preserve">Derick </w:t>
            </w:r>
            <w:proofErr w:type="spellStart"/>
            <w:r>
              <w:t>Rethans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D846F4" w:rsidP="000135C3">
            <w:r>
              <w:t>DB</w:t>
            </w:r>
            <w:r w:rsidR="001B1381">
              <w:t xml:space="preserve"> Designer </w:t>
            </w:r>
            <w:proofErr w:type="spellStart"/>
            <w:r w:rsidR="001B1381">
              <w:t>Fork</w:t>
            </w:r>
            <w:proofErr w:type="spellEnd"/>
          </w:p>
        </w:tc>
        <w:tc>
          <w:tcPr>
            <w:tcW w:w="2408" w:type="pct"/>
          </w:tcPr>
          <w:p w:rsidR="001B1381" w:rsidRDefault="001B1381" w:rsidP="000135C3">
            <w:r>
              <w:t>Fabian Becker</w:t>
            </w:r>
          </w:p>
        </w:tc>
      </w:tr>
    </w:tbl>
    <w:p w:rsidR="001B1381" w:rsidRDefault="001B1381" w:rsidP="001B1381"/>
    <w:p w:rsidR="001B1381" w:rsidRDefault="001B1381" w:rsidP="001B1381">
      <w:pPr>
        <w:pStyle w:val="berschrift1"/>
      </w:pPr>
      <w:bookmarkStart w:id="52" w:name="_Toc484511288"/>
      <w:r>
        <w:t>5 Implementation</w:t>
      </w:r>
      <w:bookmarkEnd w:id="52"/>
    </w:p>
    <w:p w:rsidR="001B1381" w:rsidRDefault="001B1381" w:rsidP="001B1381">
      <w:pPr>
        <w:pStyle w:val="berschrift2"/>
      </w:pPr>
      <w:bookmarkStart w:id="53" w:name="_Toc484511289"/>
      <w:r>
        <w:t>5.1 Serverseitig</w:t>
      </w:r>
      <w:bookmarkEnd w:id="53"/>
    </w:p>
    <w:p w:rsidR="001B1381" w:rsidRDefault="001B1381" w:rsidP="001B1381">
      <w:pPr>
        <w:pStyle w:val="berschrift3"/>
      </w:pPr>
      <w:bookmarkStart w:id="54" w:name="_Toc484511290"/>
      <w:r>
        <w:t>5.1.1 Datenbank- und Speicherstruktur</w:t>
      </w:r>
      <w:bookmarkEnd w:id="54"/>
    </w:p>
    <w:p w:rsidR="001B1381" w:rsidRDefault="001B1381" w:rsidP="001B1381">
      <w:r>
        <w:t xml:space="preserve">Die unter </w:t>
      </w:r>
      <w:r w:rsidRPr="000D6FD4">
        <w:rPr>
          <w:highlight w:val="yellow"/>
        </w:rPr>
        <w:t>3.1.1</w:t>
      </w:r>
      <w:r>
        <w:t xml:space="preserve"> beschriebene Datenbankstruktur wurde während des Programmierprozesses mehrfach verändert, um weitere Funktionen implementieren zu können. Die finale Version der Struktur ist in </w:t>
      </w:r>
      <w:r>
        <w:fldChar w:fldCharType="begin"/>
      </w:r>
      <w:r>
        <w:instrText xml:space="preserve"> REF _Ref484093904 \h </w:instrText>
      </w:r>
      <w:r>
        <w:fldChar w:fldCharType="separate"/>
      </w:r>
      <w:r>
        <w:t xml:space="preserve">Abbildung </w:t>
      </w:r>
      <w:r>
        <w:rPr>
          <w:noProof/>
        </w:rPr>
        <w:t>10</w:t>
      </w:r>
      <w:r>
        <w:fldChar w:fldCharType="end"/>
      </w:r>
      <w:r>
        <w:t xml:space="preserve"> gezeigt:</w:t>
      </w:r>
    </w:p>
    <w:p w:rsidR="001B1381" w:rsidRDefault="001B1381" w:rsidP="001B1381">
      <w:pPr>
        <w:keepNext/>
      </w:pPr>
      <w:r>
        <w:rPr>
          <w:noProof/>
          <w:lang w:eastAsia="de-DE"/>
        </w:rPr>
        <w:lastRenderedPageBreak/>
        <w:drawing>
          <wp:inline distT="0" distB="0" distL="0" distR="0" wp14:anchorId="4274857C" wp14:editId="0B31BAB8">
            <wp:extent cx="5873579" cy="563003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3651" cy="5630103"/>
                    </a:xfrm>
                    <a:prstGeom prst="rect">
                      <a:avLst/>
                    </a:prstGeom>
                    <a:noFill/>
                    <a:ln>
                      <a:noFill/>
                    </a:ln>
                  </pic:spPr>
                </pic:pic>
              </a:graphicData>
            </a:graphic>
          </wp:inline>
        </w:drawing>
      </w:r>
    </w:p>
    <w:p w:rsidR="001B1381" w:rsidRDefault="001B1381" w:rsidP="001B1381">
      <w:pPr>
        <w:pStyle w:val="Beschriftung"/>
      </w:pPr>
      <w:bookmarkStart w:id="55" w:name="_Ref484093904"/>
      <w:bookmarkStart w:id="56" w:name="_Toc484511302"/>
      <w:r>
        <w:t xml:space="preserve">Abbildung </w:t>
      </w:r>
      <w:r w:rsidR="0019229B">
        <w:fldChar w:fldCharType="begin"/>
      </w:r>
      <w:r w:rsidR="0019229B">
        <w:instrText xml:space="preserve"> SEQ Abbildung \* ARABIC </w:instrText>
      </w:r>
      <w:r w:rsidR="0019229B">
        <w:fldChar w:fldCharType="separate"/>
      </w:r>
      <w:r>
        <w:rPr>
          <w:noProof/>
        </w:rPr>
        <w:t>10</w:t>
      </w:r>
      <w:r w:rsidR="0019229B">
        <w:rPr>
          <w:noProof/>
        </w:rPr>
        <w:fldChar w:fldCharType="end"/>
      </w:r>
      <w:bookmarkEnd w:id="55"/>
      <w:r>
        <w:t>: Implementierte Datenbankstruktur des Chemikalienverzeichnisses mit Attributen und zugehörigen Datentypen</w:t>
      </w:r>
      <w:bookmarkEnd w:id="56"/>
    </w:p>
    <w:p w:rsidR="001B1381" w:rsidRDefault="001B1381" w:rsidP="001B1381">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4 weitere Tabellen integriert sowie jeweils ein zusätzliches Attribut in die Tabellen „Lieferung“ und „Stoffe“ eingetragen. Es wurde eine Tabelle für Rezepte angelegt, in denen häufig genutzte Stoffzusammensetzungen erfasst und mit einer Beschreibung gespeichert werden können. Um eine variable Anzahl von Stoffen einem Rezept zuzuordnen, wurde eine Zwischentabelle namens „</w:t>
      </w:r>
      <w:proofErr w:type="spellStart"/>
      <w:r>
        <w:t>Rezept_Stoff</w:t>
      </w:r>
      <w:proofErr w:type="spellEnd"/>
      <w:r>
        <w:t>“ implementiert, in der eine bestimmte Stoff-ID mit einer Rezept-ID verknüpft werden kann. Weiterhin wird in dieser Tabelle die benötigte Einwaagen-Menge gespeichert. Die Masse wird aus einer Gleitkommazahl und einer Einheit gebildet, wobei die Einheit in einer weiteren Tabelle gespeichert wird. Zusätzlich zu der Einheit wird eine Gleitkommazahl, „</w:t>
      </w:r>
      <w:proofErr w:type="spellStart"/>
      <w:r>
        <w:t>zuGramm</w:t>
      </w:r>
      <w:proofErr w:type="spellEnd"/>
      <w:r>
        <w:t xml:space="preserve">“, gespeichert, die das Verhältnis der Einheit zu Gramm </w:t>
      </w:r>
      <w:r>
        <w:lastRenderedPageBreak/>
        <w:t xml:space="preserve">angibt, beispielsweise 0,001 für mg oder </w:t>
      </w:r>
      <w:r w:rsidRPr="00BB45B6">
        <w:t>0,035274</w:t>
      </w:r>
      <w:r>
        <w:t xml:space="preserve"> für Unzen. Einheiten, die nicht in Gramm umgerechnet werden können, werden mit einem Faktor von 0 gespeichert. Das Attribut „Gewicht“ ist ein Wahrheitswert, der angibt, ob die Einheit ein Gewicht darstellt.</w:t>
      </w:r>
    </w:p>
    <w:p w:rsidR="001B1381" w:rsidRDefault="001B1381" w:rsidP="001B1381">
      <w:r>
        <w:t xml:space="preserve">In der Tabelle </w:t>
      </w:r>
      <w:commentRangeStart w:id="57"/>
      <w:r>
        <w:t>Verbrauch</w:t>
      </w:r>
      <w:commentRangeEnd w:id="57"/>
      <w:r w:rsidR="003041B6">
        <w:rPr>
          <w:rStyle w:val="Kommentarzeichen"/>
        </w:rPr>
        <w:commentReference w:id="57"/>
      </w:r>
      <w:r>
        <w:t xml:space="preserve"> wird jede registrierte Nutzung von Chemikalien aufgezeichnet, einschließlich der Menge und dem Zeitpunkt der Einwaage. Anhand der der Einträge in die Verbrauchstabelle können später Statistiken zur Chemikaliennutzung erstellt oder die genauen Einwaagen eines hergestellten Reagenz nachvollzogen werden. Weiterhin könnte anhand dieser Tabelle der, in den Lieferungen gespeicherte, Restbestand der Chemikalienlieferungen korrigiert oder neu berechnet werden, wenn ein Fehler in der Verbrauchshistorie festgestellt werden sollte</w:t>
      </w:r>
    </w:p>
    <w:p w:rsidR="001B1381" w:rsidRDefault="001B1381" w:rsidP="001B1381">
      <w:r>
        <w:t>Zu jedem Rezept sowie zu jeder Lieferung und jedem eingetragenen Verbrauch wird außerdem gespeichert, welcher Bearbeiter für den Eintrag verantwortlich war. Zu den gespeicherten Stoffen können jetzt alternative Namen eingetragen werden, um die Suche nach bestimmten Chemikalien zu erleichtern. Beispielsweise können in diesem Attribut Abkürzungen und umgangssprachliche Bezeichnungen vermerkt werden oder die Namen in verschiedenen Übersetzungen eingespeichert werden.</w:t>
      </w:r>
    </w:p>
    <w:p w:rsidR="001B1381" w:rsidRDefault="001B1381" w:rsidP="001B1381">
      <w:pPr>
        <w:pStyle w:val="berschrift3"/>
      </w:pPr>
      <w:bookmarkStart w:id="58" w:name="_Toc484511291"/>
      <w:r>
        <w:t>5.1.2 Webinterface</w:t>
      </w:r>
      <w:bookmarkEnd w:id="58"/>
    </w:p>
    <w:p w:rsidR="001B1381" w:rsidRDefault="001B1381" w:rsidP="001B1381">
      <w:r>
        <w:t>Das Webinterface wurde, wie unter 3.1.2 beschrieben, implementiert. Die Anmeldung erfolgte über einen firmeninternen Authentifikationsserver, der die Benutzer- und Rechteverwaltung der Anwender übernimmt. Für den Zugang zu dem Webinterface ist ein Account in dem firmeninternen Netzwerk nötig, der in einer definierten Nutzergruppe des Laborpersonals eingetragen sein muss. Ist der Account Teil der Administratorengruppe für die Chemikaliendatenbank, erhält er bei der Anmeldung zusätzlich Zugang zu dem administrativen Bereich der Nutzeroberfläche. Die Zugangsrechte und der Name des Benutzers werden daraufhin in der Sitzung des Browsers gespeichert und sind gültig, bis der Browser geschlossen wird oder die Session-Variable, beispielsweise durch eine Abmeldung von der Oberfläche, zurückgesetzt wird.</w:t>
      </w:r>
    </w:p>
    <w:p w:rsidR="001B1381" w:rsidRDefault="001B1381" w:rsidP="001B1381">
      <w:r>
        <w:lastRenderedPageBreak/>
        <w:t>Die Verwendung der Tabelle „Nutzer“ für die Nutzerverwaltung, wie in der Konzeption vorgesehen, wurde ebenfalls implementiert, allerdings zugunsten der Integration in die firmeninterne Nutzerverwaltung deaktiviert.</w:t>
      </w:r>
    </w:p>
    <w:p w:rsidR="001B1381" w:rsidRDefault="001B1381" w:rsidP="001B1381">
      <w:r>
        <w:t xml:space="preserve">Nach der Anmeldung wird der Nutzer auf eine Übersichtsseite weitergeleitet, die alle aktuell eingetragenen Lieferungen anzeigt. Ein Ausschnitt der Übersichtsseite ist in </w:t>
      </w:r>
      <w:r>
        <w:fldChar w:fldCharType="begin"/>
      </w:r>
      <w:r>
        <w:instrText xml:space="preserve"> REF _Ref484166229 \h </w:instrText>
      </w:r>
      <w:r>
        <w:fldChar w:fldCharType="separate"/>
      </w:r>
      <w:r>
        <w:t xml:space="preserve">Abbildung </w:t>
      </w:r>
      <w:r>
        <w:rPr>
          <w:noProof/>
        </w:rPr>
        <w:t>11</w:t>
      </w:r>
      <w:r>
        <w:fldChar w:fldCharType="end"/>
      </w:r>
      <w:r>
        <w:t xml:space="preserve"> gezeigt.</w:t>
      </w:r>
    </w:p>
    <w:p w:rsidR="001B1381" w:rsidRDefault="001B1381" w:rsidP="001B1381">
      <w:pPr>
        <w:keepNext/>
      </w:pPr>
      <w:r>
        <w:rPr>
          <w:noProof/>
          <w:lang w:eastAsia="de-DE"/>
        </w:rPr>
        <w:drawing>
          <wp:inline distT="0" distB="0" distL="0" distR="0" wp14:anchorId="09090D45" wp14:editId="3B4ED873">
            <wp:extent cx="5758180" cy="3237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8180" cy="3237230"/>
                    </a:xfrm>
                    <a:prstGeom prst="rect">
                      <a:avLst/>
                    </a:prstGeom>
                    <a:noFill/>
                    <a:ln>
                      <a:noFill/>
                    </a:ln>
                  </pic:spPr>
                </pic:pic>
              </a:graphicData>
            </a:graphic>
          </wp:inline>
        </w:drawing>
      </w:r>
    </w:p>
    <w:p w:rsidR="001B1381" w:rsidRDefault="001B1381" w:rsidP="001B1381">
      <w:pPr>
        <w:pStyle w:val="Beschriftung"/>
      </w:pPr>
      <w:bookmarkStart w:id="59" w:name="_Ref484166229"/>
      <w:bookmarkStart w:id="60" w:name="_Toc484511303"/>
      <w:r>
        <w:t xml:space="preserve">Abbildung </w:t>
      </w:r>
      <w:r w:rsidR="0019229B">
        <w:fldChar w:fldCharType="begin"/>
      </w:r>
      <w:r w:rsidR="0019229B">
        <w:instrText xml:space="preserve"> SEQ Abbildung \* ARABIC </w:instrText>
      </w:r>
      <w:r w:rsidR="0019229B">
        <w:fldChar w:fldCharType="separate"/>
      </w:r>
      <w:r>
        <w:rPr>
          <w:noProof/>
        </w:rPr>
        <w:t>11</w:t>
      </w:r>
      <w:r w:rsidR="0019229B">
        <w:rPr>
          <w:noProof/>
        </w:rPr>
        <w:fldChar w:fldCharType="end"/>
      </w:r>
      <w:bookmarkEnd w:id="59"/>
      <w:r>
        <w:t>: Ausschnitt der Übersichtsseite für die gefilterte Anzeige von Chemikalienlieferungen</w:t>
      </w:r>
      <w:bookmarkEnd w:id="60"/>
    </w:p>
    <w:p w:rsidR="001B1381" w:rsidRPr="00FA54A4" w:rsidRDefault="001B1381" w:rsidP="001B1381">
      <w:r>
        <w:t xml:space="preserve">Unter der Kopfzeile und der Navigationsleiste wurde das Formular für die Filterfunktion positioniert. </w:t>
      </w:r>
    </w:p>
    <w:p w:rsidR="00710A77" w:rsidRPr="00FA54A4" w:rsidRDefault="00710A77" w:rsidP="00710A77"/>
    <w:p w:rsidR="00EE231D" w:rsidRDefault="00EE231D" w:rsidP="007F5CAA">
      <w:pPr>
        <w:sectPr w:rsidR="00EE231D" w:rsidSect="00EE231D">
          <w:headerReference w:type="default" r:id="rId24"/>
          <w:pgSz w:w="11906" w:h="16838"/>
          <w:pgMar w:top="1417" w:right="1417" w:bottom="1134" w:left="1417" w:header="708" w:footer="708" w:gutter="0"/>
          <w:cols w:space="708"/>
          <w:docGrid w:linePitch="360"/>
        </w:sectPr>
      </w:pPr>
    </w:p>
    <w:p w:rsidR="00342203" w:rsidRDefault="00342203" w:rsidP="00EE231D">
      <w:pPr>
        <w:pStyle w:val="berschrift1"/>
      </w:pPr>
      <w:bookmarkStart w:id="61" w:name="_Toc318367895"/>
      <w:bookmarkStart w:id="62" w:name="_Toc484511292"/>
      <w:r>
        <w:lastRenderedPageBreak/>
        <w:t>Literaturverzeichnis</w:t>
      </w:r>
      <w:bookmarkEnd w:id="61"/>
      <w:bookmarkEnd w:id="62"/>
    </w:p>
    <w:p w:rsidR="002315ED" w:rsidRDefault="002315ED" w:rsidP="007F5CAA"/>
    <w:p w:rsidR="00374481" w:rsidRDefault="00374481" w:rsidP="007F5CAA"/>
    <w:p w:rsidR="00374481" w:rsidRDefault="00374481" w:rsidP="007F5CAA">
      <w:pPr>
        <w:sectPr w:rsidR="00374481" w:rsidSect="00FC2C78">
          <w:headerReference w:type="default" r:id="rId25"/>
          <w:pgSz w:w="11906" w:h="16838"/>
          <w:pgMar w:top="1417" w:right="1417" w:bottom="1134" w:left="1417" w:header="708" w:footer="708" w:gutter="0"/>
          <w:cols w:space="708"/>
          <w:docGrid w:linePitch="360"/>
        </w:sectPr>
      </w:pPr>
    </w:p>
    <w:p w:rsidR="00D82DF9" w:rsidRDefault="00D82DF9" w:rsidP="007F5CAA"/>
    <w:p w:rsidR="00D82DF9" w:rsidRDefault="00D82DF9" w:rsidP="007F5CAA"/>
    <w:p w:rsidR="007F5CAA" w:rsidRDefault="007F5CAA" w:rsidP="007F5CAA"/>
    <w:p w:rsidR="007F5CAA" w:rsidRDefault="007F5CAA" w:rsidP="007F5CAA">
      <w:pPr>
        <w:jc w:val="center"/>
      </w:pPr>
      <w:r>
        <w:t>E r k l ä r u n g</w:t>
      </w:r>
    </w:p>
    <w:p w:rsidR="007F5CAA" w:rsidRDefault="007F5CAA" w:rsidP="007F5CAA">
      <w:pPr>
        <w:jc w:val="center"/>
      </w:pPr>
      <w:r>
        <w:t>gemäß § 19 (Abs. 1) der Prüfungsordnung für den</w:t>
      </w:r>
    </w:p>
    <w:p w:rsidR="007F5CAA" w:rsidRDefault="007F5CAA" w:rsidP="007F5CAA">
      <w:pPr>
        <w:jc w:val="center"/>
      </w:pPr>
      <w:r>
        <w:t>Studienganges Labor- und Verfahrenstechnik vom 01. Oktober 2008</w:t>
      </w:r>
      <w:r w:rsidR="008835BD">
        <w:t>.</w:t>
      </w:r>
    </w:p>
    <w:p w:rsidR="007F5CAA" w:rsidRDefault="007F5CAA" w:rsidP="007F5CAA">
      <w:pPr>
        <w:jc w:val="center"/>
      </w:pPr>
      <w:r>
        <w:t xml:space="preserve">Ich habe die vorliegende </w:t>
      </w:r>
      <w:r w:rsidR="00D82DF9">
        <w:t xml:space="preserve">Praxisarbeit </w:t>
      </w:r>
      <w:r>
        <w:t>selb</w:t>
      </w:r>
      <w:r w:rsidR="004A3824">
        <w:t>st</w:t>
      </w:r>
      <w:r>
        <w:t>-</w:t>
      </w:r>
    </w:p>
    <w:p w:rsidR="007F5CAA" w:rsidRDefault="007F5CAA" w:rsidP="007F5CAA">
      <w:pPr>
        <w:jc w:val="center"/>
      </w:pPr>
      <w:r>
        <w:t>ständig verfasst und keine anderen als die an-</w:t>
      </w:r>
    </w:p>
    <w:p w:rsidR="007F5CAA" w:rsidRDefault="007F5CAA" w:rsidP="007F5CAA">
      <w:pPr>
        <w:jc w:val="center"/>
      </w:pPr>
      <w:r>
        <w:t>gegebenen Quellen und Hilfsmittel benutzt.</w:t>
      </w:r>
    </w:p>
    <w:p w:rsidR="00D82DF9" w:rsidRDefault="00D82DF9" w:rsidP="007F5CAA">
      <w:pPr>
        <w:jc w:val="center"/>
      </w:pPr>
    </w:p>
    <w:p w:rsidR="00D82DF9" w:rsidRDefault="00D82DF9" w:rsidP="007F5CAA">
      <w:pPr>
        <w:jc w:val="center"/>
      </w:pPr>
    </w:p>
    <w:p w:rsidR="007F5CAA" w:rsidRDefault="007F5CAA" w:rsidP="00D82DF9">
      <w:pPr>
        <w:ind w:firstLine="708"/>
      </w:pPr>
      <w:r>
        <w:t>....................................</w:t>
      </w:r>
      <w:r w:rsidR="00D82DF9">
        <w:tab/>
      </w:r>
      <w:r>
        <w:t>...............................</w:t>
      </w:r>
      <w:r w:rsidR="00D82DF9">
        <w:tab/>
      </w:r>
      <w:r>
        <w:t>....</w:t>
      </w:r>
      <w:r w:rsidR="00D82DF9">
        <w:t>...............................</w:t>
      </w:r>
    </w:p>
    <w:p w:rsidR="007F5CAA" w:rsidRDefault="00D82DF9" w:rsidP="00D82DF9">
      <w:pPr>
        <w:ind w:firstLine="708"/>
      </w:pPr>
      <w:r>
        <w:t>(Ort)</w:t>
      </w:r>
      <w:r>
        <w:tab/>
      </w:r>
      <w:r>
        <w:tab/>
      </w:r>
      <w:r>
        <w:tab/>
      </w:r>
      <w:r>
        <w:tab/>
      </w:r>
      <w:r w:rsidR="007F5CAA">
        <w:t>(Datum)</w:t>
      </w:r>
      <w:r>
        <w:tab/>
      </w:r>
      <w:r>
        <w:tab/>
      </w:r>
      <w:r w:rsidR="007F5CAA">
        <w:t xml:space="preserve"> (Unterschrift)</w:t>
      </w:r>
    </w:p>
    <w:sectPr w:rsidR="007F5CAA" w:rsidSect="00235C6E">
      <w:head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laeul" w:date="2017-06-12T17:28:00Z" w:initials="B">
    <w:p w:rsidR="006D4359" w:rsidRDefault="006D4359">
      <w:pPr>
        <w:pStyle w:val="Kommentartext"/>
      </w:pPr>
      <w:r>
        <w:rPr>
          <w:rStyle w:val="Kommentarzeichen"/>
        </w:rPr>
        <w:annotationRef/>
      </w:r>
      <w:r>
        <w:t>Hier sieht linksbündig bestimmt besser aus – mich irritieren die unterschiedlich breiten Leerzeichen</w:t>
      </w:r>
    </w:p>
  </w:comment>
  <w:comment w:id="12" w:author="Blaeul" w:date="2017-06-12T17:36:00Z" w:initials="B">
    <w:p w:rsidR="006D4359" w:rsidRDefault="006D4359">
      <w:pPr>
        <w:pStyle w:val="Kommentartext"/>
      </w:pPr>
      <w:r>
        <w:rPr>
          <w:rStyle w:val="Kommentarzeichen"/>
        </w:rPr>
        <w:annotationRef/>
      </w:r>
      <w:r>
        <w:t xml:space="preserve">Wir sind bei der Einleitung. Sprachlich </w:t>
      </w:r>
      <w:proofErr w:type="spellStart"/>
      <w:r>
        <w:t>fänd</w:t>
      </w:r>
      <w:proofErr w:type="spellEnd"/>
      <w:r>
        <w:t xml:space="preserve"> ich hier Gegenwart oder Zukunft besser</w:t>
      </w:r>
    </w:p>
  </w:comment>
  <w:comment w:id="15" w:author="Blaeul" w:date="2017-06-12T17:42:00Z" w:initials="B">
    <w:p w:rsidR="006D4359" w:rsidRDefault="006D4359" w:rsidP="00D20C90">
      <w:pPr>
        <w:pStyle w:val="Kommentartext"/>
      </w:pPr>
      <w:r>
        <w:rPr>
          <w:rStyle w:val="Kommentarzeichen"/>
        </w:rPr>
        <w:annotationRef/>
      </w:r>
      <w:r>
        <w:t>Du solltest klarer machen, dass es in den nächsten ca. 5 Sätzen um parallele Übertragung geht – daher B13</w:t>
      </w:r>
    </w:p>
  </w:comment>
  <w:comment w:id="36" w:author="Blaeul" w:date="2017-06-12T19:44:00Z" w:initials="B">
    <w:p w:rsidR="006D4359" w:rsidRDefault="006D4359">
      <w:pPr>
        <w:pStyle w:val="Kommentartext"/>
      </w:pPr>
      <w:r>
        <w:rPr>
          <w:rStyle w:val="Kommentarzeichen"/>
        </w:rPr>
        <w:annotationRef/>
      </w:r>
      <w:r>
        <w:t>-Kommas</w:t>
      </w:r>
    </w:p>
  </w:comment>
  <w:comment w:id="38" w:author="Blaeul" w:date="2017-06-12T19:44:00Z" w:initials="B">
    <w:p w:rsidR="006D4359" w:rsidRDefault="006D4359">
      <w:pPr>
        <w:pStyle w:val="Kommentartext"/>
      </w:pPr>
      <w:r>
        <w:rPr>
          <w:rStyle w:val="Kommentarzeichen"/>
        </w:rPr>
        <w:annotationRef/>
      </w:r>
      <w:r>
        <w:t>Warum hat PHP keine eigene Überschrift?</w:t>
      </w:r>
    </w:p>
  </w:comment>
  <w:comment w:id="51" w:author="Christian Bläul" w:date="2017-06-12T14:16:00Z" w:initials="CB">
    <w:p w:rsidR="006D4359" w:rsidRDefault="006D4359">
      <w:pPr>
        <w:pStyle w:val="Kommentartext"/>
      </w:pPr>
      <w:r>
        <w:rPr>
          <w:rStyle w:val="Kommentarzeichen"/>
        </w:rPr>
        <w:annotationRef/>
      </w:r>
      <w:r>
        <w:t>Großschreibung</w:t>
      </w:r>
    </w:p>
  </w:comment>
  <w:comment w:id="57" w:author="Blaeul" w:date="2017-06-12T20:29:00Z" w:initials="B">
    <w:p w:rsidR="006D4359" w:rsidRDefault="006D4359" w:rsidP="003041B6">
      <w:pPr>
        <w:pStyle w:val="Kommentartext"/>
      </w:pPr>
      <w:r>
        <w:rPr>
          <w:rStyle w:val="Kommentarzeichen"/>
        </w:rPr>
        <w:annotationRef/>
      </w:r>
      <w:r>
        <w:t>Vorschlag: Schriftart Courier New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29B" w:rsidRDefault="0019229B" w:rsidP="00D82DF9">
      <w:pPr>
        <w:spacing w:after="0" w:line="240" w:lineRule="auto"/>
      </w:pPr>
      <w:r>
        <w:separator/>
      </w:r>
    </w:p>
  </w:endnote>
  <w:endnote w:type="continuationSeparator" w:id="0">
    <w:p w:rsidR="0019229B" w:rsidRDefault="0019229B"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29B" w:rsidRDefault="0019229B" w:rsidP="00D82DF9">
      <w:pPr>
        <w:spacing w:after="0" w:line="240" w:lineRule="auto"/>
      </w:pPr>
      <w:r>
        <w:separator/>
      </w:r>
    </w:p>
  </w:footnote>
  <w:footnote w:type="continuationSeparator" w:id="0">
    <w:p w:rsidR="0019229B" w:rsidRDefault="0019229B"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CA2C10" w:rsidRDefault="006D4359"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107750">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BC7BEF" w:rsidRDefault="006D4359"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107750">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BC7BEF" w:rsidRDefault="006D4359"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107750">
      <w:rPr>
        <w:noProof/>
      </w:rPr>
      <w:t>V</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235C6E" w:rsidRDefault="006D4359" w:rsidP="009433DD">
    <w:pPr>
      <w:pStyle w:val="Kopfzeile"/>
      <w:pBdr>
        <w:bottom w:val="single" w:sz="4" w:space="1" w:color="auto"/>
      </w:pBdr>
    </w:pPr>
    <w:r>
      <w:t>5 Zusammenfassung</w:t>
    </w:r>
    <w:r>
      <w:tab/>
    </w:r>
    <w:r>
      <w:tab/>
      <w:t xml:space="preserve">Seite </w:t>
    </w:r>
    <w:r>
      <w:fldChar w:fldCharType="begin"/>
    </w:r>
    <w:r>
      <w:instrText>PAGE   \* MERGEFORMAT</w:instrText>
    </w:r>
    <w:r>
      <w:fldChar w:fldCharType="separate"/>
    </w:r>
    <w:r w:rsidR="00107750">
      <w:rPr>
        <w:noProof/>
      </w:rPr>
      <w:t>32</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235C6E" w:rsidRDefault="006D4359"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107750">
      <w:rPr>
        <w:noProof/>
      </w:rPr>
      <w:t>33</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359" w:rsidRPr="00235C6E" w:rsidRDefault="006D4359"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107750">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221585"/>
    <w:multiLevelType w:val="hybridMultilevel"/>
    <w:tmpl w:val="8EE43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F74B2"/>
    <w:multiLevelType w:val="hybridMultilevel"/>
    <w:tmpl w:val="4AF03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C39A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D35B67"/>
    <w:multiLevelType w:val="hybridMultilevel"/>
    <w:tmpl w:val="8DE6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2">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AB868FD"/>
    <w:multiLevelType w:val="hybridMultilevel"/>
    <w:tmpl w:val="F356C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2"/>
  </w:num>
  <w:num w:numId="4">
    <w:abstractNumId w:val="0"/>
  </w:num>
  <w:num w:numId="5">
    <w:abstractNumId w:val="4"/>
  </w:num>
  <w:num w:numId="6">
    <w:abstractNumId w:val="23"/>
  </w:num>
  <w:num w:numId="7">
    <w:abstractNumId w:val="15"/>
  </w:num>
  <w:num w:numId="8">
    <w:abstractNumId w:val="20"/>
  </w:num>
  <w:num w:numId="9">
    <w:abstractNumId w:val="6"/>
  </w:num>
  <w:num w:numId="10">
    <w:abstractNumId w:val="29"/>
  </w:num>
  <w:num w:numId="11">
    <w:abstractNumId w:val="21"/>
  </w:num>
  <w:num w:numId="12">
    <w:abstractNumId w:val="1"/>
  </w:num>
  <w:num w:numId="13">
    <w:abstractNumId w:val="30"/>
  </w:num>
  <w:num w:numId="14">
    <w:abstractNumId w:val="30"/>
    <w:lvlOverride w:ilvl="0">
      <w:startOverride w:val="1"/>
    </w:lvlOverride>
  </w:num>
  <w:num w:numId="15">
    <w:abstractNumId w:val="19"/>
  </w:num>
  <w:num w:numId="16">
    <w:abstractNumId w:val="16"/>
  </w:num>
  <w:num w:numId="17">
    <w:abstractNumId w:val="26"/>
  </w:num>
  <w:num w:numId="18">
    <w:abstractNumId w:val="11"/>
  </w:num>
  <w:num w:numId="19">
    <w:abstractNumId w:val="8"/>
  </w:num>
  <w:num w:numId="20">
    <w:abstractNumId w:val="27"/>
  </w:num>
  <w:num w:numId="21">
    <w:abstractNumId w:val="14"/>
  </w:num>
  <w:num w:numId="22">
    <w:abstractNumId w:val="31"/>
  </w:num>
  <w:num w:numId="23">
    <w:abstractNumId w:val="28"/>
  </w:num>
  <w:num w:numId="24">
    <w:abstractNumId w:val="33"/>
  </w:num>
  <w:num w:numId="25">
    <w:abstractNumId w:val="34"/>
  </w:num>
  <w:num w:numId="26">
    <w:abstractNumId w:val="6"/>
  </w:num>
  <w:num w:numId="27">
    <w:abstractNumId w:val="32"/>
  </w:num>
  <w:num w:numId="28">
    <w:abstractNumId w:val="17"/>
  </w:num>
  <w:num w:numId="29">
    <w:abstractNumId w:val="7"/>
  </w:num>
  <w:num w:numId="30">
    <w:abstractNumId w:val="10"/>
  </w:num>
  <w:num w:numId="31">
    <w:abstractNumId w:val="24"/>
  </w:num>
  <w:num w:numId="32">
    <w:abstractNumId w:val="2"/>
  </w:num>
  <w:num w:numId="33">
    <w:abstractNumId w:val="25"/>
  </w:num>
  <w:num w:numId="34">
    <w:abstractNumId w:val="9"/>
  </w:num>
  <w:num w:numId="35">
    <w:abstractNumId w:val="18"/>
  </w:num>
  <w:num w:numId="36">
    <w:abstractNumId w:val="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35C3"/>
    <w:rsid w:val="000169B5"/>
    <w:rsid w:val="00021B05"/>
    <w:rsid w:val="000227E4"/>
    <w:rsid w:val="00023802"/>
    <w:rsid w:val="00031BCD"/>
    <w:rsid w:val="000435A2"/>
    <w:rsid w:val="00045270"/>
    <w:rsid w:val="000523EE"/>
    <w:rsid w:val="000600D5"/>
    <w:rsid w:val="00066E4E"/>
    <w:rsid w:val="0007159A"/>
    <w:rsid w:val="000735AC"/>
    <w:rsid w:val="00092E70"/>
    <w:rsid w:val="0009774C"/>
    <w:rsid w:val="000A212A"/>
    <w:rsid w:val="000B7527"/>
    <w:rsid w:val="000C0BC5"/>
    <w:rsid w:val="000D7BBC"/>
    <w:rsid w:val="000F4155"/>
    <w:rsid w:val="00107750"/>
    <w:rsid w:val="001149A1"/>
    <w:rsid w:val="00117914"/>
    <w:rsid w:val="0012665D"/>
    <w:rsid w:val="00130AA9"/>
    <w:rsid w:val="00135226"/>
    <w:rsid w:val="00142F82"/>
    <w:rsid w:val="001563DF"/>
    <w:rsid w:val="00161784"/>
    <w:rsid w:val="00165C3E"/>
    <w:rsid w:val="00177923"/>
    <w:rsid w:val="001860E4"/>
    <w:rsid w:val="0019229B"/>
    <w:rsid w:val="00194C80"/>
    <w:rsid w:val="001A7D8E"/>
    <w:rsid w:val="001B1381"/>
    <w:rsid w:val="001B1C55"/>
    <w:rsid w:val="001B3617"/>
    <w:rsid w:val="001D4ABC"/>
    <w:rsid w:val="001E4BF2"/>
    <w:rsid w:val="001F28B6"/>
    <w:rsid w:val="001F2DE3"/>
    <w:rsid w:val="001F3624"/>
    <w:rsid w:val="001F4C51"/>
    <w:rsid w:val="0020128F"/>
    <w:rsid w:val="002031B5"/>
    <w:rsid w:val="00214836"/>
    <w:rsid w:val="00216AAB"/>
    <w:rsid w:val="00216C27"/>
    <w:rsid w:val="002315ED"/>
    <w:rsid w:val="0023310A"/>
    <w:rsid w:val="00235C6E"/>
    <w:rsid w:val="00240610"/>
    <w:rsid w:val="002421D2"/>
    <w:rsid w:val="00266FFC"/>
    <w:rsid w:val="0027159F"/>
    <w:rsid w:val="00273638"/>
    <w:rsid w:val="002852AF"/>
    <w:rsid w:val="00294578"/>
    <w:rsid w:val="002958EC"/>
    <w:rsid w:val="00295CFB"/>
    <w:rsid w:val="002964B9"/>
    <w:rsid w:val="002A0920"/>
    <w:rsid w:val="002A0CFE"/>
    <w:rsid w:val="002A569F"/>
    <w:rsid w:val="002B1999"/>
    <w:rsid w:val="002C1791"/>
    <w:rsid w:val="002D40C4"/>
    <w:rsid w:val="002E2770"/>
    <w:rsid w:val="002E398F"/>
    <w:rsid w:val="002E6B8A"/>
    <w:rsid w:val="002F3E5F"/>
    <w:rsid w:val="002F426E"/>
    <w:rsid w:val="002F472E"/>
    <w:rsid w:val="002F4867"/>
    <w:rsid w:val="0030028C"/>
    <w:rsid w:val="003014F2"/>
    <w:rsid w:val="00301FF8"/>
    <w:rsid w:val="003041B6"/>
    <w:rsid w:val="00327F6D"/>
    <w:rsid w:val="00330B7B"/>
    <w:rsid w:val="00334EAC"/>
    <w:rsid w:val="00335F7C"/>
    <w:rsid w:val="00342203"/>
    <w:rsid w:val="00352493"/>
    <w:rsid w:val="003732AA"/>
    <w:rsid w:val="00374481"/>
    <w:rsid w:val="00374587"/>
    <w:rsid w:val="003852FF"/>
    <w:rsid w:val="00397228"/>
    <w:rsid w:val="00397B0C"/>
    <w:rsid w:val="003A2AD5"/>
    <w:rsid w:val="003A38F1"/>
    <w:rsid w:val="003C1A83"/>
    <w:rsid w:val="003C6DC1"/>
    <w:rsid w:val="003E7743"/>
    <w:rsid w:val="003F643B"/>
    <w:rsid w:val="00412830"/>
    <w:rsid w:val="004146FA"/>
    <w:rsid w:val="00434F3F"/>
    <w:rsid w:val="0043750B"/>
    <w:rsid w:val="00446C86"/>
    <w:rsid w:val="00461CF9"/>
    <w:rsid w:val="0046279D"/>
    <w:rsid w:val="00470F3A"/>
    <w:rsid w:val="004774E9"/>
    <w:rsid w:val="00481970"/>
    <w:rsid w:val="00485FC0"/>
    <w:rsid w:val="004915AD"/>
    <w:rsid w:val="0049475C"/>
    <w:rsid w:val="004A3824"/>
    <w:rsid w:val="004A7208"/>
    <w:rsid w:val="004C0224"/>
    <w:rsid w:val="004C4EF0"/>
    <w:rsid w:val="004C5380"/>
    <w:rsid w:val="004D044D"/>
    <w:rsid w:val="004D7AC8"/>
    <w:rsid w:val="004F3057"/>
    <w:rsid w:val="0050364A"/>
    <w:rsid w:val="00510E07"/>
    <w:rsid w:val="00513674"/>
    <w:rsid w:val="00524246"/>
    <w:rsid w:val="00531BE1"/>
    <w:rsid w:val="00532E13"/>
    <w:rsid w:val="00553225"/>
    <w:rsid w:val="005629B6"/>
    <w:rsid w:val="0056533D"/>
    <w:rsid w:val="0057088E"/>
    <w:rsid w:val="00570DB0"/>
    <w:rsid w:val="00571616"/>
    <w:rsid w:val="00572F7C"/>
    <w:rsid w:val="00573FEC"/>
    <w:rsid w:val="00586B94"/>
    <w:rsid w:val="0059381E"/>
    <w:rsid w:val="005972A7"/>
    <w:rsid w:val="00597490"/>
    <w:rsid w:val="005A398F"/>
    <w:rsid w:val="005A4860"/>
    <w:rsid w:val="005A6A35"/>
    <w:rsid w:val="005B1A52"/>
    <w:rsid w:val="005B2EE9"/>
    <w:rsid w:val="005B5D6D"/>
    <w:rsid w:val="005B63FA"/>
    <w:rsid w:val="005B7AE5"/>
    <w:rsid w:val="005C35D1"/>
    <w:rsid w:val="005C5CBA"/>
    <w:rsid w:val="005D2B1F"/>
    <w:rsid w:val="005F098F"/>
    <w:rsid w:val="005F24F1"/>
    <w:rsid w:val="005F3FE3"/>
    <w:rsid w:val="00603A0C"/>
    <w:rsid w:val="006061D1"/>
    <w:rsid w:val="00624C93"/>
    <w:rsid w:val="00653805"/>
    <w:rsid w:val="00654293"/>
    <w:rsid w:val="00656DCA"/>
    <w:rsid w:val="0066276C"/>
    <w:rsid w:val="006652F9"/>
    <w:rsid w:val="0066560E"/>
    <w:rsid w:val="006666D3"/>
    <w:rsid w:val="006705DF"/>
    <w:rsid w:val="006777AE"/>
    <w:rsid w:val="00683BB1"/>
    <w:rsid w:val="00687B84"/>
    <w:rsid w:val="00692EE0"/>
    <w:rsid w:val="006974B6"/>
    <w:rsid w:val="006A2F1C"/>
    <w:rsid w:val="006B03EF"/>
    <w:rsid w:val="006B7841"/>
    <w:rsid w:val="006D4359"/>
    <w:rsid w:val="006D4469"/>
    <w:rsid w:val="006D622C"/>
    <w:rsid w:val="006D7A4C"/>
    <w:rsid w:val="006F5F01"/>
    <w:rsid w:val="006F6B26"/>
    <w:rsid w:val="00703C14"/>
    <w:rsid w:val="00710A77"/>
    <w:rsid w:val="007167C2"/>
    <w:rsid w:val="007202C7"/>
    <w:rsid w:val="00726DCA"/>
    <w:rsid w:val="00743537"/>
    <w:rsid w:val="0075653D"/>
    <w:rsid w:val="00771224"/>
    <w:rsid w:val="00775A1C"/>
    <w:rsid w:val="00775D0D"/>
    <w:rsid w:val="00782907"/>
    <w:rsid w:val="00797050"/>
    <w:rsid w:val="007A00B2"/>
    <w:rsid w:val="007B2739"/>
    <w:rsid w:val="007C1F7A"/>
    <w:rsid w:val="007D2F4C"/>
    <w:rsid w:val="007E0AF0"/>
    <w:rsid w:val="007F5CAA"/>
    <w:rsid w:val="00801F71"/>
    <w:rsid w:val="008024E7"/>
    <w:rsid w:val="00816A00"/>
    <w:rsid w:val="00822051"/>
    <w:rsid w:val="008238DC"/>
    <w:rsid w:val="00827CA8"/>
    <w:rsid w:val="008319A2"/>
    <w:rsid w:val="008330B7"/>
    <w:rsid w:val="008339EB"/>
    <w:rsid w:val="00841A55"/>
    <w:rsid w:val="00844E9D"/>
    <w:rsid w:val="008835BD"/>
    <w:rsid w:val="008857E4"/>
    <w:rsid w:val="00886FA6"/>
    <w:rsid w:val="008910C4"/>
    <w:rsid w:val="00896F33"/>
    <w:rsid w:val="008A04EC"/>
    <w:rsid w:val="008B6071"/>
    <w:rsid w:val="008C6C0D"/>
    <w:rsid w:val="008D01E8"/>
    <w:rsid w:val="00910F87"/>
    <w:rsid w:val="009167DB"/>
    <w:rsid w:val="009433DD"/>
    <w:rsid w:val="009443E3"/>
    <w:rsid w:val="00946BA6"/>
    <w:rsid w:val="00952D9A"/>
    <w:rsid w:val="00954714"/>
    <w:rsid w:val="00957AE7"/>
    <w:rsid w:val="00960E8F"/>
    <w:rsid w:val="00975715"/>
    <w:rsid w:val="00980B71"/>
    <w:rsid w:val="0098352B"/>
    <w:rsid w:val="009841B3"/>
    <w:rsid w:val="009976FC"/>
    <w:rsid w:val="009B152D"/>
    <w:rsid w:val="009B584C"/>
    <w:rsid w:val="009C7362"/>
    <w:rsid w:val="00A120C4"/>
    <w:rsid w:val="00A17F93"/>
    <w:rsid w:val="00A37704"/>
    <w:rsid w:val="00A57FD2"/>
    <w:rsid w:val="00A61A3F"/>
    <w:rsid w:val="00A625CA"/>
    <w:rsid w:val="00A629B5"/>
    <w:rsid w:val="00A65255"/>
    <w:rsid w:val="00A6666E"/>
    <w:rsid w:val="00A71049"/>
    <w:rsid w:val="00A7348E"/>
    <w:rsid w:val="00A76359"/>
    <w:rsid w:val="00A837B6"/>
    <w:rsid w:val="00A85291"/>
    <w:rsid w:val="00AA1CE3"/>
    <w:rsid w:val="00AA21A6"/>
    <w:rsid w:val="00AA44BE"/>
    <w:rsid w:val="00AA7005"/>
    <w:rsid w:val="00AB78EA"/>
    <w:rsid w:val="00AC2AB3"/>
    <w:rsid w:val="00AC510D"/>
    <w:rsid w:val="00AC65D8"/>
    <w:rsid w:val="00AD2A98"/>
    <w:rsid w:val="00AE40ED"/>
    <w:rsid w:val="00AF14FF"/>
    <w:rsid w:val="00AF4DA1"/>
    <w:rsid w:val="00AF6AC2"/>
    <w:rsid w:val="00B07186"/>
    <w:rsid w:val="00B22962"/>
    <w:rsid w:val="00B23B79"/>
    <w:rsid w:val="00B457F3"/>
    <w:rsid w:val="00B46A49"/>
    <w:rsid w:val="00B50E9C"/>
    <w:rsid w:val="00B511F8"/>
    <w:rsid w:val="00B55DD1"/>
    <w:rsid w:val="00B63217"/>
    <w:rsid w:val="00B637AB"/>
    <w:rsid w:val="00B67546"/>
    <w:rsid w:val="00B72184"/>
    <w:rsid w:val="00B9089E"/>
    <w:rsid w:val="00BA7DF1"/>
    <w:rsid w:val="00BC11B1"/>
    <w:rsid w:val="00BC2AF6"/>
    <w:rsid w:val="00BC5850"/>
    <w:rsid w:val="00BC7BEF"/>
    <w:rsid w:val="00BD38FE"/>
    <w:rsid w:val="00BD461E"/>
    <w:rsid w:val="00BD7386"/>
    <w:rsid w:val="00BE1EBC"/>
    <w:rsid w:val="00BE2453"/>
    <w:rsid w:val="00BE7EC4"/>
    <w:rsid w:val="00BF14CE"/>
    <w:rsid w:val="00C045FC"/>
    <w:rsid w:val="00C14934"/>
    <w:rsid w:val="00C167F6"/>
    <w:rsid w:val="00C414EC"/>
    <w:rsid w:val="00C45F9C"/>
    <w:rsid w:val="00C46D9B"/>
    <w:rsid w:val="00C525D1"/>
    <w:rsid w:val="00C57905"/>
    <w:rsid w:val="00C65A04"/>
    <w:rsid w:val="00C77E4D"/>
    <w:rsid w:val="00C8548C"/>
    <w:rsid w:val="00C93376"/>
    <w:rsid w:val="00C97518"/>
    <w:rsid w:val="00CA2C10"/>
    <w:rsid w:val="00CA534E"/>
    <w:rsid w:val="00CB3BD4"/>
    <w:rsid w:val="00CE178E"/>
    <w:rsid w:val="00D02F6A"/>
    <w:rsid w:val="00D14EEC"/>
    <w:rsid w:val="00D160B5"/>
    <w:rsid w:val="00D20C90"/>
    <w:rsid w:val="00D2334A"/>
    <w:rsid w:val="00D264D5"/>
    <w:rsid w:val="00D36947"/>
    <w:rsid w:val="00D534E1"/>
    <w:rsid w:val="00D752D9"/>
    <w:rsid w:val="00D82DF9"/>
    <w:rsid w:val="00D846F4"/>
    <w:rsid w:val="00D86581"/>
    <w:rsid w:val="00D86710"/>
    <w:rsid w:val="00DB115B"/>
    <w:rsid w:val="00DB3589"/>
    <w:rsid w:val="00DB6ACE"/>
    <w:rsid w:val="00DC1FCC"/>
    <w:rsid w:val="00DC31E3"/>
    <w:rsid w:val="00DC74B4"/>
    <w:rsid w:val="00DE1EC3"/>
    <w:rsid w:val="00E03B55"/>
    <w:rsid w:val="00E24EDD"/>
    <w:rsid w:val="00E25D3F"/>
    <w:rsid w:val="00E40FEF"/>
    <w:rsid w:val="00E41290"/>
    <w:rsid w:val="00E414BF"/>
    <w:rsid w:val="00E47CB2"/>
    <w:rsid w:val="00E52B51"/>
    <w:rsid w:val="00E62961"/>
    <w:rsid w:val="00E64C8B"/>
    <w:rsid w:val="00E64E91"/>
    <w:rsid w:val="00E65269"/>
    <w:rsid w:val="00E754FB"/>
    <w:rsid w:val="00E75F12"/>
    <w:rsid w:val="00E86034"/>
    <w:rsid w:val="00E91961"/>
    <w:rsid w:val="00E945DA"/>
    <w:rsid w:val="00EA0C78"/>
    <w:rsid w:val="00EA2CD7"/>
    <w:rsid w:val="00EC6D4A"/>
    <w:rsid w:val="00ED2B99"/>
    <w:rsid w:val="00EE231D"/>
    <w:rsid w:val="00EF1CDB"/>
    <w:rsid w:val="00EF62B4"/>
    <w:rsid w:val="00F03750"/>
    <w:rsid w:val="00F1353C"/>
    <w:rsid w:val="00F24E6E"/>
    <w:rsid w:val="00F27221"/>
    <w:rsid w:val="00F329CC"/>
    <w:rsid w:val="00F35ED3"/>
    <w:rsid w:val="00F370B3"/>
    <w:rsid w:val="00F374AC"/>
    <w:rsid w:val="00F42EF0"/>
    <w:rsid w:val="00F457EF"/>
    <w:rsid w:val="00F57B59"/>
    <w:rsid w:val="00F73F1B"/>
    <w:rsid w:val="00F75E08"/>
    <w:rsid w:val="00F81895"/>
    <w:rsid w:val="00F828BB"/>
    <w:rsid w:val="00F82F46"/>
    <w:rsid w:val="00F843B9"/>
    <w:rsid w:val="00F8608B"/>
    <w:rsid w:val="00F86FCC"/>
    <w:rsid w:val="00F92081"/>
    <w:rsid w:val="00F92B52"/>
    <w:rsid w:val="00F94634"/>
    <w:rsid w:val="00FA3924"/>
    <w:rsid w:val="00FA4F18"/>
    <w:rsid w:val="00FB5E3B"/>
    <w:rsid w:val="00FB713E"/>
    <w:rsid w:val="00FC17F2"/>
    <w:rsid w:val="00FC2C78"/>
    <w:rsid w:val="00FD0EF7"/>
    <w:rsid w:val="00FD2DF7"/>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 w:type="character" w:styleId="Kommentarzeichen">
    <w:name w:val="annotation reference"/>
    <w:basedOn w:val="Absatz-Standardschriftart"/>
    <w:uiPriority w:val="99"/>
    <w:semiHidden/>
    <w:unhideWhenUsed/>
    <w:rsid w:val="003732AA"/>
    <w:rPr>
      <w:sz w:val="16"/>
      <w:szCs w:val="16"/>
    </w:rPr>
  </w:style>
  <w:style w:type="paragraph" w:styleId="Kommentartext">
    <w:name w:val="annotation text"/>
    <w:basedOn w:val="Standard"/>
    <w:link w:val="KommentartextZchn"/>
    <w:uiPriority w:val="99"/>
    <w:semiHidden/>
    <w:unhideWhenUsed/>
    <w:rsid w:val="003732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32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732AA"/>
    <w:rPr>
      <w:b/>
      <w:bCs/>
    </w:rPr>
  </w:style>
  <w:style w:type="character" w:customStyle="1" w:styleId="KommentarthemaZchn">
    <w:name w:val="Kommentarthema Zchn"/>
    <w:basedOn w:val="KommentartextZchn"/>
    <w:link w:val="Kommentarthema"/>
    <w:uiPriority w:val="99"/>
    <w:semiHidden/>
    <w:rsid w:val="003732AA"/>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 w:type="character" w:styleId="Kommentarzeichen">
    <w:name w:val="annotation reference"/>
    <w:basedOn w:val="Absatz-Standardschriftart"/>
    <w:uiPriority w:val="99"/>
    <w:semiHidden/>
    <w:unhideWhenUsed/>
    <w:rsid w:val="003732AA"/>
    <w:rPr>
      <w:sz w:val="16"/>
      <w:szCs w:val="16"/>
    </w:rPr>
  </w:style>
  <w:style w:type="paragraph" w:styleId="Kommentartext">
    <w:name w:val="annotation text"/>
    <w:basedOn w:val="Standard"/>
    <w:link w:val="KommentartextZchn"/>
    <w:uiPriority w:val="99"/>
    <w:semiHidden/>
    <w:unhideWhenUsed/>
    <w:rsid w:val="003732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32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732AA"/>
    <w:rPr>
      <w:b/>
      <w:bCs/>
    </w:rPr>
  </w:style>
  <w:style w:type="character" w:customStyle="1" w:styleId="KommentarthemaZchn">
    <w:name w:val="Kommentarthema Zchn"/>
    <w:basedOn w:val="KommentartextZchn"/>
    <w:link w:val="Kommentarthema"/>
    <w:uiPriority w:val="99"/>
    <w:semiHidden/>
    <w:rsid w:val="003732AA"/>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35374">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9C97D-7B2C-4C23-A8E4-6E365ADE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35</Pages>
  <Words>7133</Words>
  <Characters>44939</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5</cp:revision>
  <dcterms:created xsi:type="dcterms:W3CDTF">2017-06-14T13:08:00Z</dcterms:created>
  <dcterms:modified xsi:type="dcterms:W3CDTF">2017-06-23T13:42:00Z</dcterms:modified>
</cp:coreProperties>
</file>