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7E258D">
      <w:r>
        <w:t>2.2</w:t>
      </w:r>
      <w:r w:rsidR="002F1590">
        <w:t xml:space="preserve"> Datenbanken – SQL</w:t>
      </w:r>
      <w:r>
        <w:t xml:space="preserve"> -&gt; </w:t>
      </w:r>
      <w:proofErr w:type="spellStart"/>
      <w:r>
        <w:t>NoSQL</w:t>
      </w:r>
      <w:proofErr w:type="spellEnd"/>
      <w:r>
        <w:t xml:space="preserve"> als Alternative erwähnen</w:t>
      </w:r>
    </w:p>
    <w:p w:rsidR="002F1590" w:rsidRDefault="007E258D">
      <w:r>
        <w:t>2.3</w:t>
      </w:r>
      <w:r w:rsidR="002F1590">
        <w:t xml:space="preserve"> </w:t>
      </w:r>
      <w:proofErr w:type="spellStart"/>
      <w:r>
        <w:t>Datenstacks</w:t>
      </w:r>
      <w:proofErr w:type="spellEnd"/>
      <w:r w:rsidR="00CE00BD">
        <w:t>/Datenfluss</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9D110A" w:rsidRDefault="009D110A">
      <w:r>
        <w:t xml:space="preserve">4 </w:t>
      </w:r>
      <w:proofErr w:type="gramStart"/>
      <w:r>
        <w:t>Implementierung</w:t>
      </w:r>
      <w:proofErr w:type="gramEnd"/>
    </w:p>
    <w:p w:rsidR="009D110A" w:rsidRDefault="009D110A">
      <w:r>
        <w:t>4.1 Serverseitig</w:t>
      </w:r>
    </w:p>
    <w:p w:rsidR="009D110A" w:rsidRDefault="009D110A">
      <w:r>
        <w:t>4.1.1 Datenbankstruktur</w:t>
      </w:r>
    </w:p>
    <w:p w:rsidR="009D110A" w:rsidRDefault="009D110A">
      <w:r>
        <w:t>4.1.2 Nutzeroberfläche</w:t>
      </w:r>
    </w:p>
    <w:p w:rsidR="009D110A" w:rsidRDefault="009D110A">
      <w:r>
        <w:t xml:space="preserve">4.1.3 </w:t>
      </w:r>
      <w:r w:rsidR="00EB62AA">
        <w:t>Zugangsbeschränkung und Rechteverwaltung</w:t>
      </w:r>
    </w:p>
    <w:p w:rsidR="00EB62AA" w:rsidRDefault="00EB62AA">
      <w:r>
        <w:t>4.1.4 Erweiterungen</w:t>
      </w:r>
    </w:p>
    <w:p w:rsidR="00EB62AA" w:rsidRDefault="00EB62AA">
      <w:r>
        <w:t>4.2 Clientseitig</w:t>
      </w:r>
    </w:p>
    <w:p w:rsidR="00EB62AA" w:rsidRDefault="00EB62AA">
      <w:r>
        <w:t>4.2.1 Interface</w:t>
      </w:r>
    </w:p>
    <w:p w:rsidR="00EB62AA" w:rsidRDefault="00EB62AA">
      <w:r>
        <w:t>4.2.2 Serielle Schnittstelle zur Waage</w:t>
      </w:r>
    </w:p>
    <w:p w:rsidR="00EB62AA" w:rsidRDefault="00EB62AA">
      <w:r>
        <w:t xml:space="preserve">4.2.3 </w:t>
      </w:r>
      <w:r w:rsidR="00024286">
        <w:t>Datenbankschnittstelle</w:t>
      </w:r>
    </w:p>
    <w:p w:rsidR="00024286" w:rsidRDefault="00024286">
      <w:r>
        <w:t>4.2.4 Erweiterungen</w:t>
      </w:r>
    </w:p>
    <w:p w:rsidR="009D47EE" w:rsidRDefault="009D47EE">
      <w:r>
        <w:t xml:space="preserve">5 </w:t>
      </w:r>
      <w:proofErr w:type="gramStart"/>
      <w:r>
        <w:t>Produktion</w:t>
      </w:r>
      <w:proofErr w:type="gramEnd"/>
    </w:p>
    <w:p w:rsidR="009D47EE" w:rsidRDefault="009D47EE">
      <w:r>
        <w:lastRenderedPageBreak/>
        <w:t xml:space="preserve">5.1 </w:t>
      </w:r>
      <w:r w:rsidR="00A656FE">
        <w:t>Test</w:t>
      </w:r>
      <w:r w:rsidR="00C26A71">
        <w:t>prozeduren</w:t>
      </w:r>
    </w:p>
    <w:p w:rsidR="00C26A71" w:rsidRDefault="00C26A71">
      <w:r>
        <w:t xml:space="preserve">5.2 </w:t>
      </w:r>
      <w:proofErr w:type="gramStart"/>
      <w:r>
        <w:t>Datensicherheit</w:t>
      </w:r>
      <w:proofErr w:type="gramEnd"/>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bookmarkStart w:id="0" w:name="_GoBack"/>
      <w:bookmarkEnd w:id="0"/>
    </w:p>
    <w:p w:rsidR="00AD3DE9" w:rsidRDefault="00AD3DE9"/>
    <w:p w:rsidR="00671493" w:rsidRDefault="00671493">
      <w:pPr>
        <w:jc w:val="left"/>
      </w:pPr>
      <w:r>
        <w:br w:type="page"/>
      </w:r>
    </w:p>
    <w:p w:rsidR="00671493" w:rsidRDefault="00671493" w:rsidP="00671493">
      <w:pPr>
        <w:pStyle w:val="berschrift1"/>
      </w:pPr>
      <w:r>
        <w:lastRenderedPageBreak/>
        <w:t>1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übertragenem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w:t>
      </w:r>
      <w:r w:rsidR="00D61FD4">
        <w:lastRenderedPageBreak/>
        <w:t xml:space="preserve">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1" w:name="_Ref481582226"/>
      <w:r>
        <w:t xml:space="preserve">Abbildung </w:t>
      </w:r>
      <w:r w:rsidR="00C878BE">
        <w:fldChar w:fldCharType="begin"/>
      </w:r>
      <w:r w:rsidR="00C878BE">
        <w:instrText xml:space="preserve"> SEQ Abbildung \* ARABIC </w:instrText>
      </w:r>
      <w:r w:rsidR="00C878BE">
        <w:fldChar w:fldCharType="separate"/>
      </w:r>
      <w:r w:rsidR="008E72E8">
        <w:rPr>
          <w:noProof/>
        </w:rPr>
        <w:t>1</w:t>
      </w:r>
      <w:r w:rsidR="00C878BE">
        <w:rPr>
          <w:noProof/>
        </w:rPr>
        <w:fldChar w:fldCharType="end"/>
      </w:r>
      <w:bookmarkEnd w:id="1"/>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lastRenderedPageBreak/>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2" w:name="_Ref481581713"/>
      <w:r>
        <w:t xml:space="preserve">Abbildung </w:t>
      </w:r>
      <w:fldSimple w:instr=" SEQ Abbildung \* ARABIC ">
        <w:r w:rsidR="008E72E8">
          <w:rPr>
            <w:noProof/>
          </w:rPr>
          <w:t>2</w:t>
        </w:r>
      </w:fldSimple>
      <w:bookmarkEnd w:id="2"/>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CE7743" w:rsidP="00CE7743">
      <w:pPr>
        <w:pStyle w:val="berschrift2"/>
      </w:pPr>
      <w:r>
        <w:t>1.1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lastRenderedPageBreak/>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7E258D">
        <w:rPr>
          <w:lang w:val="en-US"/>
        </w:rPr>
        <w:t>offizielle</w:t>
      </w:r>
      <w:proofErr w:type="spellEnd"/>
      <w:r w:rsidR="003B36EB" w:rsidRPr="007E258D">
        <w:rPr>
          <w:lang w:val="en-US"/>
        </w:rPr>
        <w:t xml:space="preserve"> Name </w:t>
      </w:r>
      <w:proofErr w:type="spellStart"/>
      <w:r w:rsidR="003B36EB" w:rsidRPr="007E258D">
        <w:rPr>
          <w:lang w:val="en-US"/>
        </w:rPr>
        <w:t>für</w:t>
      </w:r>
      <w:proofErr w:type="spellEnd"/>
      <w:r w:rsidR="003B36EB" w:rsidRPr="007E258D">
        <w:rPr>
          <w:lang w:val="en-US"/>
        </w:rPr>
        <w:t xml:space="preserve"> den Standard </w:t>
      </w:r>
      <w:proofErr w:type="spellStart"/>
      <w:r w:rsidR="003B36EB" w:rsidRPr="007E258D">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3" w:name="_Ref481742204"/>
      <w:r>
        <w:t xml:space="preserve">Abbildung </w:t>
      </w:r>
      <w:r w:rsidR="00C878BE">
        <w:fldChar w:fldCharType="begin"/>
      </w:r>
      <w:r w:rsidR="00C878BE">
        <w:instrText xml:space="preserve"> SEQ Abbildung \* ARABIC </w:instrText>
      </w:r>
      <w:r w:rsidR="00C878BE">
        <w:fldChar w:fldCharType="separate"/>
      </w:r>
      <w:r w:rsidR="008E72E8">
        <w:rPr>
          <w:noProof/>
        </w:rPr>
        <w:t>3</w:t>
      </w:r>
      <w:r w:rsidR="00C878BE">
        <w:rPr>
          <w:noProof/>
        </w:rPr>
        <w:fldChar w:fldCharType="end"/>
      </w:r>
      <w:bookmarkEnd w:id="3"/>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w:t>
      </w:r>
      <w:r w:rsidR="00E373E7">
        <w:lastRenderedPageBreak/>
        <w:t xml:space="preserve">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4" w:name="_Ref481748031"/>
      <w:r>
        <w:t xml:space="preserve">Abbildung </w:t>
      </w:r>
      <w:r w:rsidR="00C878BE">
        <w:fldChar w:fldCharType="begin"/>
      </w:r>
      <w:r w:rsidR="00C878BE">
        <w:instrText xml:space="preserve"> SEQ Abbildung \* ARABIC </w:instrText>
      </w:r>
      <w:r w:rsidR="00C878BE">
        <w:fldChar w:fldCharType="separate"/>
      </w:r>
      <w:r>
        <w:rPr>
          <w:noProof/>
        </w:rPr>
        <w:t>4</w:t>
      </w:r>
      <w:r w:rsidR="00C878BE">
        <w:rPr>
          <w:noProof/>
        </w:rPr>
        <w:fldChar w:fldCharType="end"/>
      </w:r>
      <w:bookmarkEnd w:id="4"/>
      <w:r>
        <w:t xml:space="preserve">: Rahmenbildung nach RS-232 mit 8 Datenbits und einem </w:t>
      </w:r>
      <w:proofErr w:type="spellStart"/>
      <w:r>
        <w:t>Stopbit</w:t>
      </w:r>
      <w:proofErr w:type="spellEnd"/>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proofErr w:type="spellStart"/>
      <w:r w:rsidR="00395074">
        <w:t>Stopbits</w:t>
      </w:r>
      <w:proofErr w:type="spellEnd"/>
      <w:r w:rsidR="00395074">
        <w:t xml:space="preserve">.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proofErr w:type="spellStart"/>
      <w:r w:rsidR="00A22171">
        <w:t>Stopbits</w:t>
      </w:r>
      <w:proofErr w:type="spellEnd"/>
      <w:r w:rsidR="00A22171">
        <w:t>,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Pr="007E258D"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sectPr w:rsidR="00D26E11" w:rsidRPr="007E25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8BE" w:rsidRDefault="00C878BE" w:rsidP="004B435C">
      <w:pPr>
        <w:spacing w:after="0" w:line="240" w:lineRule="auto"/>
      </w:pPr>
      <w:r>
        <w:separator/>
      </w:r>
    </w:p>
  </w:endnote>
  <w:endnote w:type="continuationSeparator" w:id="0">
    <w:p w:rsidR="00C878BE" w:rsidRDefault="00C878BE"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8BE" w:rsidRDefault="00C878BE" w:rsidP="004B435C">
      <w:pPr>
        <w:spacing w:after="0" w:line="240" w:lineRule="auto"/>
      </w:pPr>
      <w:r>
        <w:separator/>
      </w:r>
    </w:p>
  </w:footnote>
  <w:footnote w:type="continuationSeparator" w:id="0">
    <w:p w:rsidR="00C878BE" w:rsidRDefault="00C878BE" w:rsidP="004B4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13B0C"/>
    <w:rsid w:val="0002294C"/>
    <w:rsid w:val="00024286"/>
    <w:rsid w:val="00055A1B"/>
    <w:rsid w:val="00075084"/>
    <w:rsid w:val="000808C4"/>
    <w:rsid w:val="00081EDC"/>
    <w:rsid w:val="000E36B5"/>
    <w:rsid w:val="000E7133"/>
    <w:rsid w:val="000F024A"/>
    <w:rsid w:val="00150673"/>
    <w:rsid w:val="0016290D"/>
    <w:rsid w:val="001B7B43"/>
    <w:rsid w:val="001E4B72"/>
    <w:rsid w:val="001F3CE1"/>
    <w:rsid w:val="00222BC9"/>
    <w:rsid w:val="002958C7"/>
    <w:rsid w:val="002958E4"/>
    <w:rsid w:val="002A76D1"/>
    <w:rsid w:val="002F1590"/>
    <w:rsid w:val="0031463B"/>
    <w:rsid w:val="00315BD6"/>
    <w:rsid w:val="00315C4A"/>
    <w:rsid w:val="0032694F"/>
    <w:rsid w:val="0034501F"/>
    <w:rsid w:val="00380251"/>
    <w:rsid w:val="00395074"/>
    <w:rsid w:val="00395A35"/>
    <w:rsid w:val="003B36EB"/>
    <w:rsid w:val="003E2454"/>
    <w:rsid w:val="00430374"/>
    <w:rsid w:val="0043596E"/>
    <w:rsid w:val="00444325"/>
    <w:rsid w:val="00455067"/>
    <w:rsid w:val="0047218E"/>
    <w:rsid w:val="004A3A0D"/>
    <w:rsid w:val="004B060C"/>
    <w:rsid w:val="004B3652"/>
    <w:rsid w:val="004B435C"/>
    <w:rsid w:val="004E1AC8"/>
    <w:rsid w:val="00504D30"/>
    <w:rsid w:val="00505882"/>
    <w:rsid w:val="00506570"/>
    <w:rsid w:val="00507933"/>
    <w:rsid w:val="00521564"/>
    <w:rsid w:val="00522970"/>
    <w:rsid w:val="00526198"/>
    <w:rsid w:val="00565BFA"/>
    <w:rsid w:val="00583D08"/>
    <w:rsid w:val="005C0D4F"/>
    <w:rsid w:val="005D1D07"/>
    <w:rsid w:val="005E0C52"/>
    <w:rsid w:val="005E68FD"/>
    <w:rsid w:val="00654E8D"/>
    <w:rsid w:val="00671493"/>
    <w:rsid w:val="006769B3"/>
    <w:rsid w:val="00683838"/>
    <w:rsid w:val="006B2593"/>
    <w:rsid w:val="006D25C2"/>
    <w:rsid w:val="006E1C96"/>
    <w:rsid w:val="006E5C20"/>
    <w:rsid w:val="006F4FE4"/>
    <w:rsid w:val="007040B9"/>
    <w:rsid w:val="007205D9"/>
    <w:rsid w:val="00721523"/>
    <w:rsid w:val="0073666A"/>
    <w:rsid w:val="0074370F"/>
    <w:rsid w:val="0077540C"/>
    <w:rsid w:val="00796C0A"/>
    <w:rsid w:val="007A0074"/>
    <w:rsid w:val="007E258D"/>
    <w:rsid w:val="008016BD"/>
    <w:rsid w:val="00820D1C"/>
    <w:rsid w:val="00822712"/>
    <w:rsid w:val="008316F3"/>
    <w:rsid w:val="008373F4"/>
    <w:rsid w:val="00842694"/>
    <w:rsid w:val="00855C0C"/>
    <w:rsid w:val="00872305"/>
    <w:rsid w:val="008E72E8"/>
    <w:rsid w:val="008F39D2"/>
    <w:rsid w:val="00902966"/>
    <w:rsid w:val="00907765"/>
    <w:rsid w:val="00950C0D"/>
    <w:rsid w:val="00965ED9"/>
    <w:rsid w:val="009D110A"/>
    <w:rsid w:val="009D47EE"/>
    <w:rsid w:val="00A21402"/>
    <w:rsid w:val="00A22171"/>
    <w:rsid w:val="00A34313"/>
    <w:rsid w:val="00A56338"/>
    <w:rsid w:val="00A656FE"/>
    <w:rsid w:val="00A72268"/>
    <w:rsid w:val="00A85BFD"/>
    <w:rsid w:val="00A9391F"/>
    <w:rsid w:val="00AD3DE9"/>
    <w:rsid w:val="00AF761F"/>
    <w:rsid w:val="00B175AD"/>
    <w:rsid w:val="00B323DF"/>
    <w:rsid w:val="00B40A36"/>
    <w:rsid w:val="00B40D3D"/>
    <w:rsid w:val="00B462EE"/>
    <w:rsid w:val="00B65BC1"/>
    <w:rsid w:val="00B80D78"/>
    <w:rsid w:val="00BA3050"/>
    <w:rsid w:val="00BA4C11"/>
    <w:rsid w:val="00BE5A57"/>
    <w:rsid w:val="00C26A71"/>
    <w:rsid w:val="00C3373E"/>
    <w:rsid w:val="00C63047"/>
    <w:rsid w:val="00C878BE"/>
    <w:rsid w:val="00CE00BD"/>
    <w:rsid w:val="00CE4537"/>
    <w:rsid w:val="00CE7743"/>
    <w:rsid w:val="00D26E11"/>
    <w:rsid w:val="00D274BB"/>
    <w:rsid w:val="00D4289C"/>
    <w:rsid w:val="00D61FD4"/>
    <w:rsid w:val="00D62C45"/>
    <w:rsid w:val="00D638BB"/>
    <w:rsid w:val="00D742E6"/>
    <w:rsid w:val="00D96748"/>
    <w:rsid w:val="00DF0C90"/>
    <w:rsid w:val="00E00A81"/>
    <w:rsid w:val="00E04E05"/>
    <w:rsid w:val="00E11CA4"/>
    <w:rsid w:val="00E21822"/>
    <w:rsid w:val="00E35BF9"/>
    <w:rsid w:val="00E373E7"/>
    <w:rsid w:val="00E41E05"/>
    <w:rsid w:val="00E57BC1"/>
    <w:rsid w:val="00E77EF8"/>
    <w:rsid w:val="00EB62AA"/>
    <w:rsid w:val="00EB77BB"/>
    <w:rsid w:val="00EC3A26"/>
    <w:rsid w:val="00EE3EA5"/>
    <w:rsid w:val="00EE5001"/>
    <w:rsid w:val="00F10719"/>
    <w:rsid w:val="00F43B56"/>
    <w:rsid w:val="00F5436C"/>
    <w:rsid w:val="00F578B5"/>
    <w:rsid w:val="00F60ED1"/>
    <w:rsid w:val="00FE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B647A-1BB0-4E8E-B1B8-77BC2A93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1864</Words>
  <Characters>11750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15</cp:revision>
  <dcterms:created xsi:type="dcterms:W3CDTF">2017-04-24T12:43:00Z</dcterms:created>
  <dcterms:modified xsi:type="dcterms:W3CDTF">2017-05-09T14:53:00Z</dcterms:modified>
</cp:coreProperties>
</file>