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E21822" w:rsidRDefault="00E21822">
      <w:r>
        <w:t>1.1 Serielle Kommunikation/COM-Schnittstelle</w:t>
      </w:r>
    </w:p>
    <w:p w:rsidR="00D274BB" w:rsidRDefault="00D274BB">
      <w:r>
        <w:tab/>
        <w:t>1.1.1</w:t>
      </w:r>
    </w:p>
    <w:p w:rsidR="00E21822" w:rsidRDefault="00E21822">
      <w:r>
        <w:t xml:space="preserve">1.2 </w:t>
      </w:r>
      <w:r w:rsidR="002F1590">
        <w:t>Automatisierte Labordokumentation</w:t>
      </w:r>
    </w:p>
    <w:p w:rsidR="002F1590" w:rsidRDefault="002F1590">
      <w:r>
        <w:t>1.3 Dezentralisierte Datenspeicherung</w:t>
      </w:r>
    </w:p>
    <w:p w:rsidR="002F1590" w:rsidRDefault="002F1590">
      <w:r>
        <w:t>1.4 Datenbanken – SQL</w:t>
      </w:r>
    </w:p>
    <w:p w:rsidR="002F1590" w:rsidRDefault="002F1590">
      <w:r>
        <w:t xml:space="preserve">1.5 </w:t>
      </w:r>
      <w:r w:rsidR="00B80D78">
        <w:t>(QR-Codes)</w:t>
      </w:r>
    </w:p>
    <w:p w:rsidR="00B80D78" w:rsidRDefault="00B80D78">
      <w:r>
        <w:t xml:space="preserve">2. Zielstellung: Live-Tracking zur Erkennung von Engpässen, statistische Auswertung vom Verbrauch, </w:t>
      </w:r>
      <w:proofErr w:type="spellStart"/>
      <w:r w:rsidR="00E11CA4">
        <w:t>Verbleibserklärungen</w:t>
      </w:r>
      <w:proofErr w:type="spellEnd"/>
      <w:r w:rsidR="00E11CA4">
        <w:t xml:space="preserve">?, </w:t>
      </w:r>
    </w:p>
    <w:p w:rsidR="00671493" w:rsidRDefault="00671493"/>
    <w:p w:rsidR="00671493" w:rsidRDefault="00671493"/>
    <w:p w:rsidR="00671493" w:rsidRDefault="00671493">
      <w:pPr>
        <w:jc w:val="left"/>
      </w:pPr>
      <w:r>
        <w:br w:type="page"/>
      </w:r>
    </w:p>
    <w:p w:rsidR="00671493" w:rsidRDefault="00671493" w:rsidP="00671493">
      <w:pPr>
        <w:pStyle w:val="berschrift1"/>
      </w:pPr>
      <w:r>
        <w:lastRenderedPageBreak/>
        <w:t>1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übertragenem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proofErr w:type="spellStart"/>
      <w:r w:rsidR="00A34313">
        <w:t>Impendanzen</w:t>
      </w:r>
      <w:proofErr w:type="spellEnd"/>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/s erreicht werden können. Für spezielle Verbindungen können auch hybride Methoden verwendet werden, bei denen mehrere serielle Verbindungen paral</w:t>
      </w:r>
      <w:r w:rsidR="001F3CE1">
        <w:t>lel Teile der Daten übertragen.</w:t>
      </w:r>
    </w:p>
    <w:p w:rsidR="00315C4A" w:rsidRDefault="004E1AC8">
      <w:r>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w:t>
      </w:r>
      <w:r w:rsidR="00D61FD4">
        <w:lastRenderedPageBreak/>
        <w:t xml:space="preserve">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0" w:name="_Ref481582226"/>
      <w:r>
        <w:t xml:space="preserve">Abbildung </w:t>
      </w:r>
      <w:fldSimple w:instr=" SEQ Abbildung \* ARABIC ">
        <w:r w:rsidR="0032694F">
          <w:rPr>
            <w:noProof/>
          </w:rPr>
          <w:t>1</w:t>
        </w:r>
      </w:fldSimple>
      <w:bookmarkEnd w:id="0"/>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lastRenderedPageBreak/>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1" w:name="_Ref481581713"/>
      <w:r>
        <w:t xml:space="preserve">Abbildung </w:t>
      </w:r>
      <w:r w:rsidR="0047218E">
        <w:fldChar w:fldCharType="begin"/>
      </w:r>
      <w:r w:rsidR="0047218E">
        <w:instrText xml:space="preserve"> S</w:instrText>
      </w:r>
      <w:r w:rsidR="0047218E">
        <w:instrText xml:space="preserve">EQ Abbildung \* ARABIC </w:instrText>
      </w:r>
      <w:r w:rsidR="0047218E">
        <w:fldChar w:fldCharType="separate"/>
      </w:r>
      <w:r>
        <w:rPr>
          <w:noProof/>
        </w:rPr>
        <w:t>2</w:t>
      </w:r>
      <w:r w:rsidR="0047218E">
        <w:rPr>
          <w:noProof/>
        </w:rPr>
        <w:fldChar w:fldCharType="end"/>
      </w:r>
      <w:bookmarkEnd w:id="1"/>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CE7743" w:rsidP="00CE7743">
      <w:pPr>
        <w:pStyle w:val="berschrift2"/>
      </w:pPr>
      <w:r>
        <w:t>1.1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lastRenderedPageBreak/>
        <w:t>Industry</w:t>
      </w:r>
      <w:proofErr w:type="spellEnd"/>
      <w:r w:rsidR="008016BD">
        <w:t xml:space="preserve"> </w:t>
      </w:r>
      <w:proofErr w:type="spellStart"/>
      <w:r w:rsidR="008016BD">
        <w:t>Association</w:t>
      </w:r>
      <w:proofErr w:type="spellEnd"/>
      <w:r w:rsidR="008016BD">
        <w:t xml:space="preserve">, ist die ursprüngliche Bezeichnung EIA-232, aufgrund der großen Popularität dieses Standards ist die verbreitete Bezeichnung </w:t>
      </w:r>
      <w:r w:rsidR="003B36EB">
        <w:t xml:space="preserve">RS-232 für „Recommended </w:t>
      </w:r>
      <w:proofErr w:type="spellStart"/>
      <w:r w:rsidR="003B36EB">
        <w:t>standard</w:t>
      </w:r>
      <w:proofErr w:type="spellEnd"/>
      <w:r w:rsidR="003B36EB">
        <w:t xml:space="preserve">“. </w:t>
      </w:r>
      <w:r w:rsidR="003B36EB" w:rsidRPr="00EE5001">
        <w:t>Der offizielle Name für den Standard lautet</w:t>
      </w:r>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proofErr w:type="gramStart"/>
      <w:r w:rsidR="003B36EB" w:rsidRPr="003B36EB">
        <w:rPr>
          <w:lang w:val="en-US"/>
        </w:rPr>
        <w:t>“</w:t>
      </w:r>
      <w:r w:rsidR="00822712">
        <w:rPr>
          <w:lang w:val="en-US"/>
        </w:rPr>
        <w:t xml:space="preserve"> [</w:t>
      </w:r>
      <w:proofErr w:type="gramEnd"/>
      <w:r w:rsidR="00822712">
        <w:rPr>
          <w:lang w:val="en-US"/>
        </w:rPr>
        <w:t xml:space="preserve">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bookmarkStart w:id="2" w:name="_GoBack"/>
      <w:bookmarkEnd w:id="2"/>
    </w:p>
    <w:p w:rsidR="00D26E11" w:rsidRDefault="00D26E11" w:rsidP="00CE7743"/>
    <w:p w:rsidR="00D26E11" w:rsidRPr="00EE5001" w:rsidRDefault="00D26E11" w:rsidP="00CE7743">
      <w:r>
        <w:t>DCE, DTE, EIA, RS, PC</w:t>
      </w:r>
    </w:p>
    <w:sectPr w:rsidR="00D26E11" w:rsidRPr="00EE50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55A1B"/>
    <w:rsid w:val="00075084"/>
    <w:rsid w:val="000808C4"/>
    <w:rsid w:val="000E36B5"/>
    <w:rsid w:val="000F024A"/>
    <w:rsid w:val="00150673"/>
    <w:rsid w:val="0016290D"/>
    <w:rsid w:val="001B7B43"/>
    <w:rsid w:val="001F3CE1"/>
    <w:rsid w:val="00222BC9"/>
    <w:rsid w:val="002958C7"/>
    <w:rsid w:val="002F1590"/>
    <w:rsid w:val="0031463B"/>
    <w:rsid w:val="00315BD6"/>
    <w:rsid w:val="00315C4A"/>
    <w:rsid w:val="0032694F"/>
    <w:rsid w:val="0034501F"/>
    <w:rsid w:val="00380251"/>
    <w:rsid w:val="00395A35"/>
    <w:rsid w:val="003B36EB"/>
    <w:rsid w:val="00430374"/>
    <w:rsid w:val="0043596E"/>
    <w:rsid w:val="00455067"/>
    <w:rsid w:val="0047218E"/>
    <w:rsid w:val="004B3652"/>
    <w:rsid w:val="004E1AC8"/>
    <w:rsid w:val="00504D30"/>
    <w:rsid w:val="00505882"/>
    <w:rsid w:val="00507933"/>
    <w:rsid w:val="00521564"/>
    <w:rsid w:val="00565BFA"/>
    <w:rsid w:val="005C0D4F"/>
    <w:rsid w:val="005E0C52"/>
    <w:rsid w:val="005E68FD"/>
    <w:rsid w:val="00654E8D"/>
    <w:rsid w:val="00671493"/>
    <w:rsid w:val="006769B3"/>
    <w:rsid w:val="00683838"/>
    <w:rsid w:val="006D25C2"/>
    <w:rsid w:val="006F4FE4"/>
    <w:rsid w:val="007205D9"/>
    <w:rsid w:val="00721523"/>
    <w:rsid w:val="0074370F"/>
    <w:rsid w:val="0077540C"/>
    <w:rsid w:val="007A0074"/>
    <w:rsid w:val="008016BD"/>
    <w:rsid w:val="00820D1C"/>
    <w:rsid w:val="00822712"/>
    <w:rsid w:val="008373F4"/>
    <w:rsid w:val="00855C0C"/>
    <w:rsid w:val="00902966"/>
    <w:rsid w:val="00907765"/>
    <w:rsid w:val="00A21402"/>
    <w:rsid w:val="00A34313"/>
    <w:rsid w:val="00A72268"/>
    <w:rsid w:val="00AF761F"/>
    <w:rsid w:val="00B175AD"/>
    <w:rsid w:val="00B323DF"/>
    <w:rsid w:val="00B40A36"/>
    <w:rsid w:val="00B40D3D"/>
    <w:rsid w:val="00B462EE"/>
    <w:rsid w:val="00B80D78"/>
    <w:rsid w:val="00BA4C11"/>
    <w:rsid w:val="00C3373E"/>
    <w:rsid w:val="00C63047"/>
    <w:rsid w:val="00CE4537"/>
    <w:rsid w:val="00CE7743"/>
    <w:rsid w:val="00D26E11"/>
    <w:rsid w:val="00D274BB"/>
    <w:rsid w:val="00D61FD4"/>
    <w:rsid w:val="00D62C45"/>
    <w:rsid w:val="00D638BB"/>
    <w:rsid w:val="00DF0C90"/>
    <w:rsid w:val="00E00A81"/>
    <w:rsid w:val="00E04E05"/>
    <w:rsid w:val="00E11CA4"/>
    <w:rsid w:val="00E21822"/>
    <w:rsid w:val="00E41E05"/>
    <w:rsid w:val="00EE5001"/>
    <w:rsid w:val="00F10719"/>
    <w:rsid w:val="00F578B5"/>
    <w:rsid w:val="00F60ED1"/>
    <w:rsid w:val="00FE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B1DF1-AD4E-4D91-853A-01695781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1218</Words>
  <Characters>7677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9</cp:revision>
  <dcterms:created xsi:type="dcterms:W3CDTF">2017-04-24T12:43:00Z</dcterms:created>
  <dcterms:modified xsi:type="dcterms:W3CDTF">2017-05-03T14:50:00Z</dcterms:modified>
</cp:coreProperties>
</file>