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7BE" w:rsidRDefault="00D44E57" w:rsidP="00827892">
      <w:pPr>
        <w:pStyle w:val="berschrift1"/>
      </w:pPr>
      <w:r>
        <w:t xml:space="preserve">7.8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„GM-</w:t>
      </w:r>
      <w:proofErr w:type="spellStart"/>
      <w:r>
        <w:t>free</w:t>
      </w:r>
      <w:proofErr w:type="spellEnd"/>
      <w:r>
        <w:t xml:space="preserve">“ </w:t>
      </w:r>
      <w:proofErr w:type="spellStart"/>
      <w:r>
        <w:t>labelling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EU</w:t>
      </w:r>
    </w:p>
    <w:p w:rsidR="00D44E57" w:rsidRDefault="00D44E57" w:rsidP="00D44E57">
      <w:pPr>
        <w:pStyle w:val="Listenabsatz"/>
        <w:numPr>
          <w:ilvl w:val="0"/>
          <w:numId w:val="1"/>
        </w:numPr>
      </w:pPr>
      <w:r>
        <w:t>Keine genauen Vorgaben für die Vergabe des „GM-Free“-Labels</w:t>
      </w:r>
    </w:p>
    <w:p w:rsidR="00D44E57" w:rsidRDefault="00D44E57" w:rsidP="00D44E57">
      <w:pPr>
        <w:pStyle w:val="Listenabsatz"/>
        <w:numPr>
          <w:ilvl w:val="0"/>
          <w:numId w:val="1"/>
        </w:numPr>
      </w:pPr>
      <w:r>
        <w:t xml:space="preserve">Darf nur nicht </w:t>
      </w:r>
      <w:proofErr w:type="spellStart"/>
      <w:r>
        <w:t>missführend</w:t>
      </w:r>
      <w:proofErr w:type="spellEnd"/>
      <w:r>
        <w:t xml:space="preserve"> sein</w:t>
      </w:r>
      <w:r w:rsidR="00550B8E">
        <w:t>, zum Beispiel kein GM-</w:t>
      </w:r>
      <w:proofErr w:type="spellStart"/>
      <w:r w:rsidR="00550B8E">
        <w:t>free</w:t>
      </w:r>
      <w:proofErr w:type="spellEnd"/>
      <w:r w:rsidR="00550B8E">
        <w:t xml:space="preserve"> Label für Produkte ohne GM-Äquivalent</w:t>
      </w:r>
    </w:p>
    <w:p w:rsidR="00D44E57" w:rsidRDefault="00D44E57" w:rsidP="00D44E57">
      <w:pPr>
        <w:pStyle w:val="Listenabsatz"/>
        <w:numPr>
          <w:ilvl w:val="0"/>
          <w:numId w:val="1"/>
        </w:numPr>
      </w:pPr>
      <w:r>
        <w:t>Darum Implementation von nationalen Regulationen dazu:</w:t>
      </w:r>
    </w:p>
    <w:p w:rsidR="00D44E57" w:rsidRDefault="00D44E57" w:rsidP="00D44E57">
      <w:pPr>
        <w:pStyle w:val="Listenabsatz"/>
        <w:numPr>
          <w:ilvl w:val="1"/>
          <w:numId w:val="1"/>
        </w:numPr>
      </w:pPr>
      <w:r>
        <w:t>Deutschland</w:t>
      </w:r>
    </w:p>
    <w:p w:rsidR="00CD63B9" w:rsidRDefault="00CD63B9" w:rsidP="00CD63B9">
      <w:pPr>
        <w:pStyle w:val="Listenabsatz"/>
        <w:numPr>
          <w:ilvl w:val="2"/>
          <w:numId w:val="1"/>
        </w:numPr>
      </w:pPr>
      <w:r>
        <w:t>2008 nationale Definition/</w:t>
      </w:r>
      <w:proofErr w:type="spellStart"/>
      <w:r>
        <w:t>regelung</w:t>
      </w:r>
      <w:proofErr w:type="spellEnd"/>
      <w:r>
        <w:t xml:space="preserve"> und offizielles Logo</w:t>
      </w:r>
    </w:p>
    <w:p w:rsidR="00D44E57" w:rsidRDefault="00D44E57" w:rsidP="00D44E57">
      <w:pPr>
        <w:pStyle w:val="Listenabsatz"/>
        <w:numPr>
          <w:ilvl w:val="1"/>
          <w:numId w:val="1"/>
        </w:numPr>
      </w:pPr>
      <w:r>
        <w:t>Österreich</w:t>
      </w:r>
    </w:p>
    <w:p w:rsidR="00CD63B9" w:rsidRDefault="00CD63B9" w:rsidP="00CD63B9">
      <w:pPr>
        <w:pStyle w:val="Listenabsatz"/>
        <w:numPr>
          <w:ilvl w:val="2"/>
          <w:numId w:val="1"/>
        </w:numPr>
      </w:pPr>
      <w:r>
        <w:t>Regelung durch Koalition von Interessengruppen (Arge-Gentechnikfre</w:t>
      </w:r>
      <w:r w:rsidR="008C19CD">
        <w:t>i</w:t>
      </w:r>
      <w:r>
        <w:t>)</w:t>
      </w:r>
    </w:p>
    <w:p w:rsidR="00D44E57" w:rsidRDefault="00D44E57" w:rsidP="00D44E57">
      <w:pPr>
        <w:pStyle w:val="Listenabsatz"/>
        <w:numPr>
          <w:ilvl w:val="1"/>
          <w:numId w:val="1"/>
        </w:numPr>
      </w:pPr>
      <w:r>
        <w:t>Frankreich angekündigt (bereits Definition von 2000)</w:t>
      </w:r>
    </w:p>
    <w:p w:rsidR="00CD63B9" w:rsidRDefault="00CD63B9" w:rsidP="00CD63B9">
      <w:pPr>
        <w:pStyle w:val="Listenabsatz"/>
        <w:numPr>
          <w:ilvl w:val="2"/>
          <w:numId w:val="1"/>
        </w:numPr>
      </w:pPr>
      <w:r>
        <w:t>2 offizielle Logos, GM-freie Produkte und Produkte von Tieren ohne GM-Nahrung</w:t>
      </w:r>
    </w:p>
    <w:p w:rsidR="00D44E57" w:rsidRDefault="00D44E57" w:rsidP="00D44E57">
      <w:pPr>
        <w:pStyle w:val="Listenabsatz"/>
        <w:numPr>
          <w:ilvl w:val="1"/>
          <w:numId w:val="1"/>
        </w:numPr>
      </w:pPr>
      <w:r>
        <w:t>Finnland in Diskussion dazu</w:t>
      </w:r>
    </w:p>
    <w:p w:rsidR="00CD63B9" w:rsidRDefault="00D44E57" w:rsidP="00CD63B9">
      <w:pPr>
        <w:pStyle w:val="Listenabsatz"/>
        <w:numPr>
          <w:ilvl w:val="1"/>
          <w:numId w:val="1"/>
        </w:numPr>
      </w:pPr>
      <w:r>
        <w:t>Explizit verboten in den Niederlanden, weil es nie garantiert werden kann</w:t>
      </w:r>
      <w:r w:rsidR="00CD63B9">
        <w:t>. „Ohne Einsatz von Gentechnologie produziert“ ist aber erlaubt</w:t>
      </w:r>
    </w:p>
    <w:p w:rsidR="00CD63B9" w:rsidRDefault="00CD63B9" w:rsidP="00CD63B9">
      <w:pPr>
        <w:pStyle w:val="Listenabsatz"/>
        <w:numPr>
          <w:ilvl w:val="0"/>
          <w:numId w:val="1"/>
        </w:numPr>
      </w:pPr>
      <w:r>
        <w:t>Weiterhin einige Hersteller-spezifische GM-</w:t>
      </w:r>
      <w:proofErr w:type="spellStart"/>
      <w:r>
        <w:t>free</w:t>
      </w:r>
      <w:proofErr w:type="spellEnd"/>
      <w:r>
        <w:t>-Label</w:t>
      </w:r>
    </w:p>
    <w:p w:rsidR="00CD63B9" w:rsidRDefault="00CD63B9" w:rsidP="00CD63B9">
      <w:pPr>
        <w:pStyle w:val="Listenabsatz"/>
        <w:numPr>
          <w:ilvl w:val="1"/>
          <w:numId w:val="1"/>
        </w:numPr>
      </w:pPr>
      <w:r>
        <w:t>z.B. in Italien, Deutschland, UK und Finnland.</w:t>
      </w:r>
    </w:p>
    <w:p w:rsidR="00CD63B9" w:rsidRDefault="00CD63B9" w:rsidP="00CD63B9">
      <w:pPr>
        <w:pStyle w:val="Listenabsatz"/>
        <w:numPr>
          <w:ilvl w:val="1"/>
          <w:numId w:val="1"/>
        </w:numPr>
      </w:pPr>
      <w:r>
        <w:t>Auch für Tiere ohne GM-nahrung</w:t>
      </w:r>
    </w:p>
    <w:p w:rsidR="00CD63B9" w:rsidRDefault="00CD63B9" w:rsidP="00CD63B9">
      <w:pPr>
        <w:pStyle w:val="Listenabsatz"/>
        <w:numPr>
          <w:ilvl w:val="1"/>
          <w:numId w:val="1"/>
        </w:numPr>
      </w:pPr>
      <w:r>
        <w:t>Sogar in den Niederlanden</w:t>
      </w:r>
    </w:p>
    <w:p w:rsidR="00E95B29" w:rsidRDefault="00E95B29" w:rsidP="00E95B29">
      <w:pPr>
        <w:pStyle w:val="Listenabsatz"/>
        <w:numPr>
          <w:ilvl w:val="0"/>
          <w:numId w:val="1"/>
        </w:numPr>
      </w:pPr>
      <w:r>
        <w:t>Österreich:</w:t>
      </w:r>
    </w:p>
    <w:p w:rsidR="00E95B29" w:rsidRDefault="00E95B29" w:rsidP="00E95B29">
      <w:pPr>
        <w:pStyle w:val="Listenabsatz"/>
        <w:numPr>
          <w:ilvl w:val="1"/>
          <w:numId w:val="1"/>
        </w:numPr>
      </w:pPr>
      <w:r>
        <w:t xml:space="preserve">Basierend auf Codex </w:t>
      </w:r>
      <w:proofErr w:type="spellStart"/>
      <w:r>
        <w:t>Alimentarius</w:t>
      </w:r>
      <w:proofErr w:type="spellEnd"/>
      <w:r>
        <w:t xml:space="preserve"> </w:t>
      </w:r>
      <w:proofErr w:type="spellStart"/>
      <w:r>
        <w:t>Austriacus</w:t>
      </w:r>
      <w:proofErr w:type="spellEnd"/>
      <w:r>
        <w:t>:</w:t>
      </w:r>
    </w:p>
    <w:p w:rsidR="00E95B29" w:rsidRDefault="00E95B29" w:rsidP="00E95B29">
      <w:pPr>
        <w:pStyle w:val="Listenabsatz"/>
        <w:numPr>
          <w:ilvl w:val="1"/>
          <w:numId w:val="1"/>
        </w:numPr>
      </w:pPr>
      <w:r>
        <w:t>Für Fleisch eine Mindestdauer der GM-freien Fütterung</w:t>
      </w:r>
    </w:p>
    <w:p w:rsidR="00E95B29" w:rsidRDefault="00E95B29" w:rsidP="00E95B29">
      <w:pPr>
        <w:pStyle w:val="Listenabsatz"/>
        <w:numPr>
          <w:ilvl w:val="1"/>
          <w:numId w:val="1"/>
        </w:numPr>
      </w:pPr>
      <w:r>
        <w:t>Allgemein:</w:t>
      </w:r>
    </w:p>
    <w:p w:rsidR="00E95B29" w:rsidRDefault="001C3AEC" w:rsidP="00E95B29">
      <w:pPr>
        <w:pStyle w:val="Listenabsatz"/>
        <w:numPr>
          <w:ilvl w:val="2"/>
          <w:numId w:val="1"/>
        </w:numPr>
      </w:pPr>
      <w:r>
        <w:t xml:space="preserve">0,9 % </w:t>
      </w:r>
      <w:proofErr w:type="spellStart"/>
      <w:r w:rsidR="008D57E9">
        <w:t>Angabegrenze</w:t>
      </w:r>
      <w:proofErr w:type="spellEnd"/>
      <w:r w:rsidR="00B041C5">
        <w:t xml:space="preserve"> GM-Stoffe</w:t>
      </w:r>
      <w:r w:rsidR="008D57E9">
        <w:t>, m</w:t>
      </w:r>
      <w:r w:rsidR="00B00E1A">
        <w:t>uss technisch unvermeidlich sein</w:t>
      </w:r>
    </w:p>
    <w:p w:rsidR="001C3AEC" w:rsidRDefault="001C3AEC" w:rsidP="00E95B29">
      <w:pPr>
        <w:pStyle w:val="Listenabsatz"/>
        <w:numPr>
          <w:ilvl w:val="2"/>
          <w:numId w:val="1"/>
        </w:numPr>
      </w:pPr>
      <w:r>
        <w:t>Keine Nutzung von GM-Produkten in Nahrung/Futter, Zusatzstoffe, Pflanzenschutzmittel, Dünger, Samen, Mikroorganismen oder Tieren. Ausgenommen sind Tierpharmazeutika ohne nicht-GM Alternativen</w:t>
      </w:r>
    </w:p>
    <w:p w:rsidR="00E75F82" w:rsidRDefault="00E75F82" w:rsidP="00E95B29">
      <w:pPr>
        <w:pStyle w:val="Listenabsatz"/>
        <w:numPr>
          <w:ilvl w:val="2"/>
          <w:numId w:val="1"/>
        </w:numPr>
      </w:pPr>
      <w:r>
        <w:t>Keine Nutzung von Zusatzstoffen die mit GM hergestellt wurden</w:t>
      </w:r>
    </w:p>
    <w:p w:rsidR="001C3AEC" w:rsidRDefault="001C3AEC" w:rsidP="00E95B29">
      <w:pPr>
        <w:pStyle w:val="Listenabsatz"/>
        <w:numPr>
          <w:ilvl w:val="2"/>
          <w:numId w:val="1"/>
        </w:numPr>
      </w:pPr>
      <w:r>
        <w:t>Zertifikation von akkreditierter Einrichtung. Einhaltung in allen Produktionsschritten wird intern und extern geprüft.</w:t>
      </w:r>
    </w:p>
    <w:p w:rsidR="001C3AEC" w:rsidRDefault="001C3AEC" w:rsidP="00E95B29">
      <w:pPr>
        <w:pStyle w:val="Listenabsatz"/>
        <w:numPr>
          <w:ilvl w:val="2"/>
          <w:numId w:val="1"/>
        </w:numPr>
      </w:pPr>
      <w:r>
        <w:t>„gentechnikfrei erzeugt“</w:t>
      </w:r>
    </w:p>
    <w:p w:rsidR="001C3AEC" w:rsidRDefault="001C3AEC" w:rsidP="001C3AEC">
      <w:pPr>
        <w:pStyle w:val="Listenabsatz"/>
        <w:numPr>
          <w:ilvl w:val="0"/>
          <w:numId w:val="1"/>
        </w:numPr>
      </w:pPr>
      <w:r>
        <w:t>Deutschland:</w:t>
      </w:r>
    </w:p>
    <w:p w:rsidR="001C3AEC" w:rsidRDefault="001C3AEC" w:rsidP="001C3AEC">
      <w:pPr>
        <w:pStyle w:val="Listenabsatz"/>
        <w:numPr>
          <w:ilvl w:val="1"/>
          <w:numId w:val="1"/>
        </w:numPr>
      </w:pPr>
      <w:r>
        <w:t xml:space="preserve">Basierend auf </w:t>
      </w:r>
      <w:proofErr w:type="spellStart"/>
      <w:r>
        <w:t>EGGenTDurchfG</w:t>
      </w:r>
      <w:proofErr w:type="spellEnd"/>
      <w:r>
        <w:t xml:space="preserve"> (Gesetz zur Durchführung der Verordnung der europäischen </w:t>
      </w:r>
      <w:proofErr w:type="spellStart"/>
      <w:r>
        <w:t>Gemeisnchaft</w:t>
      </w:r>
      <w:proofErr w:type="spellEnd"/>
      <w:r>
        <w:t xml:space="preserve"> oder der europäischen Union auf dem Gebiet der Gentechnik und über die Kennzeichnung ohne Anwendung gentechnischer Verfahren hergestellter Lebensmittel)</w:t>
      </w:r>
    </w:p>
    <w:p w:rsidR="008D57E9" w:rsidRDefault="008D57E9" w:rsidP="001C3AEC">
      <w:pPr>
        <w:pStyle w:val="Listenabsatz"/>
        <w:numPr>
          <w:ilvl w:val="1"/>
          <w:numId w:val="1"/>
        </w:numPr>
      </w:pPr>
      <w:r>
        <w:t>Andere Zeiten für GM-freie Fütterung:</w:t>
      </w:r>
    </w:p>
    <w:p w:rsidR="008D57E9" w:rsidRDefault="008D57E9" w:rsidP="008D57E9">
      <w:pPr>
        <w:pStyle w:val="Listenabsatz"/>
        <w:numPr>
          <w:ilvl w:val="2"/>
          <w:numId w:val="1"/>
        </w:numPr>
      </w:pPr>
      <w:r>
        <w:t>3 Monate für Milchprodukte</w:t>
      </w:r>
    </w:p>
    <w:p w:rsidR="008D57E9" w:rsidRDefault="008D57E9" w:rsidP="008D57E9">
      <w:pPr>
        <w:pStyle w:val="Listenabsatz"/>
        <w:numPr>
          <w:ilvl w:val="2"/>
          <w:numId w:val="1"/>
        </w:numPr>
      </w:pPr>
      <w:r>
        <w:t>4 Monate für Schwein</w:t>
      </w:r>
    </w:p>
    <w:p w:rsidR="008D57E9" w:rsidRDefault="00E75F82" w:rsidP="008D57E9">
      <w:pPr>
        <w:pStyle w:val="Listenabsatz"/>
        <w:numPr>
          <w:ilvl w:val="2"/>
          <w:numId w:val="1"/>
        </w:numPr>
      </w:pPr>
      <w:r>
        <w:t>10 Wochen für Geflügel</w:t>
      </w:r>
    </w:p>
    <w:p w:rsidR="00E75F82" w:rsidRDefault="00E75F82" w:rsidP="008D57E9">
      <w:pPr>
        <w:pStyle w:val="Listenabsatz"/>
        <w:numPr>
          <w:ilvl w:val="2"/>
          <w:numId w:val="1"/>
        </w:numPr>
      </w:pPr>
      <w:r>
        <w:t>Fische sind ausgenommen</w:t>
      </w:r>
    </w:p>
    <w:p w:rsidR="00D718FC" w:rsidRDefault="00D718FC" w:rsidP="00D718FC">
      <w:pPr>
        <w:pStyle w:val="Listenabsatz"/>
        <w:numPr>
          <w:ilvl w:val="1"/>
          <w:numId w:val="1"/>
        </w:numPr>
      </w:pPr>
      <w:r>
        <w:t>Allgemein:</w:t>
      </w:r>
    </w:p>
    <w:p w:rsidR="00B00E1A" w:rsidRDefault="00B00E1A" w:rsidP="00B00E1A">
      <w:pPr>
        <w:pStyle w:val="Listenabsatz"/>
        <w:numPr>
          <w:ilvl w:val="2"/>
          <w:numId w:val="1"/>
        </w:numPr>
      </w:pPr>
      <w:r>
        <w:t xml:space="preserve">0,9 % </w:t>
      </w:r>
      <w:proofErr w:type="spellStart"/>
      <w:r w:rsidR="008D57E9">
        <w:t>Angabegrenze</w:t>
      </w:r>
      <w:proofErr w:type="spellEnd"/>
      <w:r w:rsidR="00B041C5">
        <w:t xml:space="preserve"> für GM-Stoffe</w:t>
      </w:r>
      <w:r>
        <w:t>, muss technisch unvermeidlich sein</w:t>
      </w:r>
    </w:p>
    <w:p w:rsidR="001C3AEC" w:rsidRDefault="00B00E1A" w:rsidP="00B00E1A">
      <w:pPr>
        <w:pStyle w:val="Listenabsatz"/>
        <w:numPr>
          <w:ilvl w:val="2"/>
          <w:numId w:val="1"/>
        </w:numPr>
      </w:pPr>
      <w:r>
        <w:t xml:space="preserve">Keine Nutzung von </w:t>
      </w:r>
      <w:r w:rsidR="008D57E9">
        <w:t>GM Nahrung, Zusatzstoffen und Produktionshilfen</w:t>
      </w:r>
    </w:p>
    <w:p w:rsidR="00D718FC" w:rsidRDefault="00D718FC" w:rsidP="00B00E1A">
      <w:pPr>
        <w:pStyle w:val="Listenabsatz"/>
        <w:numPr>
          <w:ilvl w:val="2"/>
          <w:numId w:val="1"/>
        </w:numPr>
      </w:pPr>
      <w:r>
        <w:lastRenderedPageBreak/>
        <w:t>Überwachung durch Bundesländer</w:t>
      </w:r>
    </w:p>
    <w:p w:rsidR="00D718FC" w:rsidRDefault="00D718FC" w:rsidP="00B00E1A">
      <w:pPr>
        <w:pStyle w:val="Listenabsatz"/>
        <w:numPr>
          <w:ilvl w:val="2"/>
          <w:numId w:val="1"/>
        </w:numPr>
      </w:pPr>
      <w:r>
        <w:t>„ohne Gentechnik“</w:t>
      </w:r>
    </w:p>
    <w:p w:rsidR="00D718FC" w:rsidRDefault="00D718FC" w:rsidP="00827892">
      <w:pPr>
        <w:pStyle w:val="berschrift1"/>
      </w:pPr>
      <w:r>
        <w:t>7.9 Einfluss auf Kundenentscheidungen</w:t>
      </w:r>
    </w:p>
    <w:p w:rsidR="00550B8E" w:rsidRDefault="00550B8E" w:rsidP="00550B8E">
      <w:pPr>
        <w:pStyle w:val="Listenabsatz"/>
        <w:numPr>
          <w:ilvl w:val="0"/>
          <w:numId w:val="2"/>
        </w:numPr>
      </w:pPr>
      <w:r>
        <w:t>Besonderes Interesse an Labels für frische Produkte</w:t>
      </w:r>
    </w:p>
    <w:p w:rsidR="00550B8E" w:rsidRDefault="00550B8E" w:rsidP="00550B8E">
      <w:pPr>
        <w:pStyle w:val="Listenabsatz"/>
        <w:numPr>
          <w:ilvl w:val="1"/>
          <w:numId w:val="2"/>
        </w:numPr>
      </w:pPr>
      <w:r>
        <w:t>Fleisch</w:t>
      </w:r>
    </w:p>
    <w:p w:rsidR="00550B8E" w:rsidRDefault="00550B8E" w:rsidP="00550B8E">
      <w:pPr>
        <w:pStyle w:val="Listenabsatz"/>
        <w:numPr>
          <w:ilvl w:val="1"/>
          <w:numId w:val="2"/>
        </w:numPr>
      </w:pPr>
      <w:r>
        <w:t>Milch</w:t>
      </w:r>
    </w:p>
    <w:p w:rsidR="00550B8E" w:rsidRDefault="00550B8E" w:rsidP="00550B8E">
      <w:pPr>
        <w:pStyle w:val="Listenabsatz"/>
        <w:numPr>
          <w:ilvl w:val="1"/>
          <w:numId w:val="2"/>
        </w:numPr>
      </w:pPr>
      <w:r>
        <w:t>Eier</w:t>
      </w:r>
    </w:p>
    <w:p w:rsidR="00550B8E" w:rsidRDefault="00550B8E" w:rsidP="00550B8E">
      <w:pPr>
        <w:pStyle w:val="Listenabsatz"/>
        <w:numPr>
          <w:ilvl w:val="1"/>
          <w:numId w:val="2"/>
        </w:numPr>
      </w:pPr>
      <w:r>
        <w:t>Früchte</w:t>
      </w:r>
    </w:p>
    <w:p w:rsidR="00550B8E" w:rsidRDefault="00550B8E" w:rsidP="00550B8E">
      <w:pPr>
        <w:pStyle w:val="Listenabsatz"/>
        <w:numPr>
          <w:ilvl w:val="0"/>
          <w:numId w:val="2"/>
        </w:numPr>
      </w:pPr>
      <w:r>
        <w:t>Weniger Interesse an konservierten Lebensmitteln</w:t>
      </w:r>
    </w:p>
    <w:p w:rsidR="00B041C5" w:rsidRDefault="00B041C5" w:rsidP="00550B8E">
      <w:pPr>
        <w:pStyle w:val="Listenabsatz"/>
        <w:numPr>
          <w:ilvl w:val="0"/>
          <w:numId w:val="2"/>
        </w:numPr>
      </w:pPr>
      <w:r>
        <w:t>Wunsch, die Nutzung von GM-freiem Futter zu belohnen</w:t>
      </w:r>
    </w:p>
    <w:p w:rsidR="00B041C5" w:rsidRDefault="00B041C5" w:rsidP="00550B8E">
      <w:pPr>
        <w:pStyle w:val="Listenabsatz"/>
        <w:numPr>
          <w:ilvl w:val="0"/>
          <w:numId w:val="2"/>
        </w:numPr>
      </w:pPr>
      <w:r>
        <w:t>Verschiedene Initiativen dazu, z. B. Greenpeace</w:t>
      </w:r>
    </w:p>
    <w:p w:rsidR="00B041C5" w:rsidRDefault="00B041C5" w:rsidP="00550B8E">
      <w:pPr>
        <w:pStyle w:val="Listenabsatz"/>
        <w:numPr>
          <w:ilvl w:val="0"/>
          <w:numId w:val="2"/>
        </w:numPr>
      </w:pPr>
      <w:r>
        <w:t>Akzeptanz in Deutschland:</w:t>
      </w:r>
    </w:p>
    <w:p w:rsidR="00B041C5" w:rsidRDefault="00B041C5" w:rsidP="00B041C5">
      <w:pPr>
        <w:pStyle w:val="Listenabsatz"/>
        <w:numPr>
          <w:ilvl w:val="1"/>
          <w:numId w:val="2"/>
        </w:numPr>
      </w:pPr>
      <w:r>
        <w:t>Einige finden es gut als Orientierung</w:t>
      </w:r>
    </w:p>
    <w:p w:rsidR="00B041C5" w:rsidRDefault="00B041C5" w:rsidP="00B041C5">
      <w:pPr>
        <w:pStyle w:val="Listenabsatz"/>
        <w:numPr>
          <w:ilvl w:val="1"/>
          <w:numId w:val="2"/>
        </w:numPr>
      </w:pPr>
      <w:r>
        <w:t>Einige glauben nicht daran, da immer noch GM-Enzyme und die 0,9 % nebensächlicher GM-Stoffe enthalten sein dürfen</w:t>
      </w:r>
    </w:p>
    <w:p w:rsidR="00B041C5" w:rsidRDefault="001306F4" w:rsidP="00B041C5">
      <w:pPr>
        <w:pStyle w:val="Listenabsatz"/>
        <w:numPr>
          <w:ilvl w:val="1"/>
          <w:numId w:val="2"/>
        </w:numPr>
      </w:pPr>
      <w:r>
        <w:t>Geringe Akzeptanz, da potentiell irreführend</w:t>
      </w:r>
    </w:p>
    <w:p w:rsidR="001306F4" w:rsidRDefault="001306F4" w:rsidP="00B041C5">
      <w:pPr>
        <w:pStyle w:val="Listenabsatz"/>
        <w:numPr>
          <w:ilvl w:val="1"/>
          <w:numId w:val="2"/>
        </w:numPr>
      </w:pPr>
      <w:r>
        <w:t>Folgende Umfrageergebnisse: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448"/>
        <w:gridCol w:w="2158"/>
      </w:tblGrid>
      <w:tr w:rsidR="001306F4" w:rsidTr="001306F4">
        <w:tc>
          <w:tcPr>
            <w:tcW w:w="2303" w:type="dxa"/>
          </w:tcPr>
          <w:p w:rsidR="001306F4" w:rsidRDefault="001306F4" w:rsidP="001306F4"/>
        </w:tc>
        <w:tc>
          <w:tcPr>
            <w:tcW w:w="2303" w:type="dxa"/>
          </w:tcPr>
          <w:p w:rsidR="001306F4" w:rsidRDefault="001306F4" w:rsidP="001306F4">
            <w:r>
              <w:t>Sollte erlaubt sein</w:t>
            </w:r>
          </w:p>
        </w:tc>
        <w:tc>
          <w:tcPr>
            <w:tcW w:w="2448" w:type="dxa"/>
          </w:tcPr>
          <w:p w:rsidR="001306F4" w:rsidRDefault="001306F4" w:rsidP="001306F4">
            <w:r>
              <w:t>Sollte nicht erlaubt sein</w:t>
            </w:r>
          </w:p>
        </w:tc>
        <w:tc>
          <w:tcPr>
            <w:tcW w:w="2158" w:type="dxa"/>
          </w:tcPr>
          <w:p w:rsidR="001306F4" w:rsidRDefault="001306F4" w:rsidP="001306F4">
            <w:r>
              <w:t>Ist erlaubt</w:t>
            </w:r>
          </w:p>
        </w:tc>
      </w:tr>
      <w:tr w:rsidR="001306F4" w:rsidTr="001306F4">
        <w:tc>
          <w:tcPr>
            <w:tcW w:w="2303" w:type="dxa"/>
          </w:tcPr>
          <w:p w:rsidR="001306F4" w:rsidRDefault="001306F4" w:rsidP="001306F4">
            <w:r>
              <w:t>Lebensmittel mit GMOs</w:t>
            </w:r>
          </w:p>
        </w:tc>
        <w:tc>
          <w:tcPr>
            <w:tcW w:w="2303" w:type="dxa"/>
          </w:tcPr>
          <w:p w:rsidR="001306F4" w:rsidRDefault="00402DA4" w:rsidP="001306F4">
            <w:r>
              <w:t>25 %</w:t>
            </w:r>
          </w:p>
        </w:tc>
        <w:tc>
          <w:tcPr>
            <w:tcW w:w="2448" w:type="dxa"/>
          </w:tcPr>
          <w:p w:rsidR="001306F4" w:rsidRDefault="00402DA4" w:rsidP="001306F4">
            <w:r>
              <w:t>60 %</w:t>
            </w:r>
          </w:p>
        </w:tc>
        <w:tc>
          <w:tcPr>
            <w:tcW w:w="2158" w:type="dxa"/>
          </w:tcPr>
          <w:p w:rsidR="001306F4" w:rsidRDefault="00402DA4" w:rsidP="001306F4">
            <w:r>
              <w:t>Nein</w:t>
            </w:r>
          </w:p>
        </w:tc>
      </w:tr>
      <w:tr w:rsidR="001306F4" w:rsidTr="001306F4">
        <w:tc>
          <w:tcPr>
            <w:tcW w:w="2303" w:type="dxa"/>
          </w:tcPr>
          <w:p w:rsidR="001306F4" w:rsidRDefault="001306F4" w:rsidP="001306F4">
            <w:r>
              <w:t>Lebensmittel mit Enzymen aus GMOs</w:t>
            </w:r>
          </w:p>
        </w:tc>
        <w:tc>
          <w:tcPr>
            <w:tcW w:w="2303" w:type="dxa"/>
          </w:tcPr>
          <w:p w:rsidR="001306F4" w:rsidRDefault="00402DA4" w:rsidP="001306F4">
            <w:r>
              <w:t>27 %</w:t>
            </w:r>
          </w:p>
        </w:tc>
        <w:tc>
          <w:tcPr>
            <w:tcW w:w="2448" w:type="dxa"/>
          </w:tcPr>
          <w:p w:rsidR="001306F4" w:rsidRDefault="00402DA4" w:rsidP="001306F4">
            <w:r>
              <w:t>56 %</w:t>
            </w:r>
          </w:p>
        </w:tc>
        <w:tc>
          <w:tcPr>
            <w:tcW w:w="2158" w:type="dxa"/>
          </w:tcPr>
          <w:p w:rsidR="001306F4" w:rsidRDefault="00402DA4" w:rsidP="001306F4">
            <w:r>
              <w:t>Ja</w:t>
            </w:r>
          </w:p>
        </w:tc>
      </w:tr>
      <w:tr w:rsidR="001306F4" w:rsidTr="001306F4">
        <w:tc>
          <w:tcPr>
            <w:tcW w:w="2303" w:type="dxa"/>
          </w:tcPr>
          <w:p w:rsidR="001306F4" w:rsidRDefault="00402DA4" w:rsidP="001306F4">
            <w:r>
              <w:t>Tierprodukte mit Futter mit GMOs</w:t>
            </w:r>
          </w:p>
        </w:tc>
        <w:tc>
          <w:tcPr>
            <w:tcW w:w="2303" w:type="dxa"/>
          </w:tcPr>
          <w:p w:rsidR="001306F4" w:rsidRDefault="00402DA4" w:rsidP="001306F4">
            <w:r>
              <w:t>8 %</w:t>
            </w:r>
          </w:p>
        </w:tc>
        <w:tc>
          <w:tcPr>
            <w:tcW w:w="2448" w:type="dxa"/>
          </w:tcPr>
          <w:p w:rsidR="001306F4" w:rsidRDefault="00402DA4" w:rsidP="001306F4">
            <w:r>
              <w:t>78 %</w:t>
            </w:r>
          </w:p>
        </w:tc>
        <w:tc>
          <w:tcPr>
            <w:tcW w:w="2158" w:type="dxa"/>
          </w:tcPr>
          <w:p w:rsidR="001306F4" w:rsidRDefault="00402DA4" w:rsidP="00402DA4">
            <w:r>
              <w:t>Teilweise (bestimmte GM-freie Dauer vor Ernte)</w:t>
            </w:r>
          </w:p>
        </w:tc>
      </w:tr>
      <w:tr w:rsidR="001306F4" w:rsidTr="001306F4">
        <w:tc>
          <w:tcPr>
            <w:tcW w:w="2303" w:type="dxa"/>
          </w:tcPr>
          <w:p w:rsidR="001306F4" w:rsidRDefault="00402DA4" w:rsidP="001306F4">
            <w:r>
              <w:t>Tierprodukte mit Futter, die Zusatzstoffe aus GMO-Produktion enthalten</w:t>
            </w:r>
          </w:p>
        </w:tc>
        <w:tc>
          <w:tcPr>
            <w:tcW w:w="2303" w:type="dxa"/>
          </w:tcPr>
          <w:p w:rsidR="001306F4" w:rsidRDefault="00402DA4" w:rsidP="001306F4">
            <w:r>
              <w:t>12 %</w:t>
            </w:r>
          </w:p>
        </w:tc>
        <w:tc>
          <w:tcPr>
            <w:tcW w:w="2448" w:type="dxa"/>
          </w:tcPr>
          <w:p w:rsidR="001306F4" w:rsidRDefault="00402DA4" w:rsidP="001306F4">
            <w:r>
              <w:t>74 %</w:t>
            </w:r>
          </w:p>
        </w:tc>
        <w:tc>
          <w:tcPr>
            <w:tcW w:w="2158" w:type="dxa"/>
          </w:tcPr>
          <w:p w:rsidR="001306F4" w:rsidRDefault="00402DA4" w:rsidP="001306F4">
            <w:r>
              <w:t>Ja</w:t>
            </w:r>
          </w:p>
        </w:tc>
      </w:tr>
      <w:tr w:rsidR="001306F4" w:rsidTr="001306F4">
        <w:tc>
          <w:tcPr>
            <w:tcW w:w="2303" w:type="dxa"/>
          </w:tcPr>
          <w:p w:rsidR="001306F4" w:rsidRDefault="00402DA4" w:rsidP="001306F4">
            <w:r>
              <w:t>Tierprodukte mit Medizin, die mithilfe von GMOs hergestellt wurden</w:t>
            </w:r>
          </w:p>
        </w:tc>
        <w:tc>
          <w:tcPr>
            <w:tcW w:w="2303" w:type="dxa"/>
          </w:tcPr>
          <w:p w:rsidR="001306F4" w:rsidRDefault="00402DA4" w:rsidP="001306F4">
            <w:r>
              <w:t>23 %</w:t>
            </w:r>
          </w:p>
        </w:tc>
        <w:tc>
          <w:tcPr>
            <w:tcW w:w="2448" w:type="dxa"/>
          </w:tcPr>
          <w:p w:rsidR="001306F4" w:rsidRDefault="00402DA4" w:rsidP="001306F4">
            <w:r>
              <w:t>61 %</w:t>
            </w:r>
          </w:p>
        </w:tc>
        <w:tc>
          <w:tcPr>
            <w:tcW w:w="2158" w:type="dxa"/>
          </w:tcPr>
          <w:p w:rsidR="001306F4" w:rsidRDefault="00402DA4" w:rsidP="001306F4">
            <w:r>
              <w:t>Ja</w:t>
            </w:r>
          </w:p>
        </w:tc>
      </w:tr>
    </w:tbl>
    <w:p w:rsidR="001306F4" w:rsidRDefault="001306F4" w:rsidP="001306F4"/>
    <w:p w:rsidR="00E75F82" w:rsidRDefault="00E75F82" w:rsidP="001306F4">
      <w:r>
        <w:t>7.9.2 Unterschiede zwischen deutschen und österreichischen Regulationen</w:t>
      </w:r>
    </w:p>
    <w:p w:rsidR="00E75F82" w:rsidRDefault="008F3C3E" w:rsidP="00E75F82">
      <w:pPr>
        <w:pStyle w:val="Listenabsatz"/>
        <w:numPr>
          <w:ilvl w:val="0"/>
          <w:numId w:val="3"/>
        </w:numPr>
      </w:pPr>
      <w:r>
        <w:t>Österreich beachtet land</w:t>
      </w:r>
      <w:r w:rsidR="00E75F82">
        <w:t>wirtschaftliche Produktionskette</w:t>
      </w:r>
    </w:p>
    <w:p w:rsidR="00E75F82" w:rsidRDefault="00E75F82" w:rsidP="00E75F82">
      <w:pPr>
        <w:pStyle w:val="Listenabsatz"/>
        <w:numPr>
          <w:ilvl w:val="0"/>
          <w:numId w:val="3"/>
        </w:numPr>
      </w:pPr>
      <w:r>
        <w:t>Unterschiedliche GM-freie Perioden für tierische Produkte</w:t>
      </w:r>
    </w:p>
    <w:p w:rsidR="00E75F82" w:rsidRDefault="00E75F82" w:rsidP="00E75F82">
      <w:pPr>
        <w:pStyle w:val="Listenabsatz"/>
        <w:numPr>
          <w:ilvl w:val="0"/>
          <w:numId w:val="3"/>
        </w:numPr>
      </w:pPr>
      <w:r>
        <w:t xml:space="preserve">Keine Zugabe von </w:t>
      </w:r>
      <w:r w:rsidR="002E2F82">
        <w:t>(durch GM erzeugten) Nahrungsergänzungsmitteln für Tiere (Österreich)</w:t>
      </w:r>
    </w:p>
    <w:p w:rsidR="002E2F82" w:rsidRDefault="002E2F82" w:rsidP="00E75F82">
      <w:pPr>
        <w:pStyle w:val="Listenabsatz"/>
        <w:numPr>
          <w:ilvl w:val="0"/>
          <w:numId w:val="3"/>
        </w:numPr>
      </w:pPr>
      <w:r>
        <w:t>Obligatorische Prüfung und Zertifizierung in Österreich, in Deutschland nur Prüfung durch Bundesländer. Österreich sicherer</w:t>
      </w:r>
    </w:p>
    <w:p w:rsidR="002E2F82" w:rsidRDefault="002E2F82" w:rsidP="00E75F82">
      <w:pPr>
        <w:pStyle w:val="Listenabsatz"/>
        <w:numPr>
          <w:ilvl w:val="0"/>
          <w:numId w:val="3"/>
        </w:numPr>
      </w:pPr>
      <w:r>
        <w:t>Flexiblere Label in Österreich (mit Zertifizierungsstelle)</w:t>
      </w:r>
    </w:p>
    <w:p w:rsidR="002E2F82" w:rsidRDefault="002E2F82" w:rsidP="00E75F82">
      <w:pPr>
        <w:pStyle w:val="Listenabsatz"/>
        <w:numPr>
          <w:ilvl w:val="0"/>
          <w:numId w:val="3"/>
        </w:numPr>
      </w:pPr>
      <w:r>
        <w:t>Kundenreaktion:</w:t>
      </w:r>
    </w:p>
    <w:p w:rsidR="002E2F82" w:rsidRDefault="002E2F82" w:rsidP="002E2F82">
      <w:pPr>
        <w:pStyle w:val="Listenabsatz"/>
        <w:numPr>
          <w:ilvl w:val="1"/>
          <w:numId w:val="3"/>
        </w:numPr>
      </w:pPr>
      <w:r>
        <w:t xml:space="preserve">Österreichs </w:t>
      </w:r>
      <w:proofErr w:type="spellStart"/>
      <w:r>
        <w:t>Labeling</w:t>
      </w:r>
      <w:proofErr w:type="spellEnd"/>
      <w:r>
        <w:t xml:space="preserve"> sicherer, aber auch teurer für Hersteller</w:t>
      </w:r>
    </w:p>
    <w:p w:rsidR="002E2F82" w:rsidRDefault="002E2F82" w:rsidP="002E2F82">
      <w:pPr>
        <w:pStyle w:val="Listenabsatz"/>
        <w:numPr>
          <w:ilvl w:val="1"/>
          <w:numId w:val="3"/>
        </w:numPr>
      </w:pPr>
      <w:r>
        <w:t>An sich aber sehr ähnlich</w:t>
      </w:r>
    </w:p>
    <w:p w:rsidR="002E2F82" w:rsidRDefault="002E2F82" w:rsidP="002E2F82">
      <w:pPr>
        <w:pStyle w:val="Listenabsatz"/>
        <w:numPr>
          <w:ilvl w:val="1"/>
          <w:numId w:val="3"/>
        </w:numPr>
      </w:pPr>
      <w:r>
        <w:lastRenderedPageBreak/>
        <w:t>Frankreichs 0,1 % statt 0,9 % Limit für nebensächliche GM-Stoffe ein potentielles Problem durch fehlende Einheitlichkeit</w:t>
      </w:r>
    </w:p>
    <w:p w:rsidR="002E2F82" w:rsidRDefault="002E2F82" w:rsidP="002E2F82">
      <w:r>
        <w:t xml:space="preserve">7.10 </w:t>
      </w:r>
      <w:r w:rsidR="00EC343E">
        <w:t xml:space="preserve">Auswirkungen </w:t>
      </w:r>
      <w:r>
        <w:t>eines harmonisierten „GM-frei“-Labels</w:t>
      </w:r>
    </w:p>
    <w:p w:rsidR="00EC343E" w:rsidRDefault="00EC343E" w:rsidP="00EC343E">
      <w:pPr>
        <w:pStyle w:val="Listenabsatz"/>
        <w:numPr>
          <w:ilvl w:val="0"/>
          <w:numId w:val="4"/>
        </w:numPr>
      </w:pPr>
      <w:r>
        <w:t>Versicherung, dass gleiche Label auch gleiche Standards voraussetzen</w:t>
      </w:r>
    </w:p>
    <w:p w:rsidR="00EC343E" w:rsidRDefault="00EC343E" w:rsidP="00EC343E">
      <w:pPr>
        <w:pStyle w:val="Listenabsatz"/>
        <w:numPr>
          <w:ilvl w:val="0"/>
          <w:numId w:val="4"/>
        </w:numPr>
      </w:pPr>
      <w:r>
        <w:t>67 % der zuständigen Autoritäten und 40 % der Investoren dafür</w:t>
      </w:r>
    </w:p>
    <w:p w:rsidR="00EC343E" w:rsidRDefault="00EC343E" w:rsidP="00EC343E">
      <w:pPr>
        <w:pStyle w:val="Listenabsatz"/>
        <w:numPr>
          <w:ilvl w:val="0"/>
          <w:numId w:val="4"/>
        </w:numPr>
      </w:pPr>
      <w:r>
        <w:t>Sollte parallel zu bestehenden Implementationen existieren</w:t>
      </w:r>
    </w:p>
    <w:p w:rsidR="00EC343E" w:rsidRDefault="00EC343E" w:rsidP="00EC343E">
      <w:pPr>
        <w:pStyle w:val="Listenabsatz"/>
        <w:numPr>
          <w:ilvl w:val="0"/>
          <w:numId w:val="4"/>
        </w:numPr>
      </w:pPr>
      <w:r>
        <w:t>Kundenumfragen zeigten kein einheitliches Ergebnis</w:t>
      </w:r>
    </w:p>
    <w:p w:rsidR="00EC343E" w:rsidRDefault="00EC343E" w:rsidP="00EC343E">
      <w:pPr>
        <w:pStyle w:val="Listenabsatz"/>
        <w:numPr>
          <w:ilvl w:val="1"/>
          <w:numId w:val="4"/>
        </w:numPr>
      </w:pPr>
      <w:r>
        <w:t>Abhängig vom Land</w:t>
      </w:r>
    </w:p>
    <w:p w:rsidR="00EC343E" w:rsidRDefault="00EC343E" w:rsidP="00EC343E">
      <w:pPr>
        <w:pStyle w:val="Listenabsatz"/>
        <w:numPr>
          <w:ilvl w:val="1"/>
          <w:numId w:val="4"/>
        </w:numPr>
      </w:pPr>
      <w:r>
        <w:t>Finnen dafür, Franzosen dagegen, Deutsche unparteiisch</w:t>
      </w:r>
    </w:p>
    <w:p w:rsidR="00EC343E" w:rsidRDefault="00EC343E" w:rsidP="00EC343E">
      <w:pPr>
        <w:pStyle w:val="Listenabsatz"/>
        <w:numPr>
          <w:ilvl w:val="0"/>
          <w:numId w:val="4"/>
        </w:numPr>
      </w:pPr>
      <w:r>
        <w:t>Potentielle Vorteile:</w:t>
      </w:r>
    </w:p>
    <w:p w:rsidR="00EC343E" w:rsidRDefault="00EC343E" w:rsidP="00EC343E">
      <w:pPr>
        <w:pStyle w:val="Listenabsatz"/>
        <w:numPr>
          <w:ilvl w:val="1"/>
          <w:numId w:val="4"/>
        </w:numPr>
      </w:pPr>
      <w:r>
        <w:t>Aktuelle Verwirrung und Irreführung der Konsumenten verhindern</w:t>
      </w:r>
    </w:p>
    <w:p w:rsidR="00EC343E" w:rsidRDefault="00EC343E" w:rsidP="00EC343E">
      <w:pPr>
        <w:pStyle w:val="Listenabsatz"/>
        <w:numPr>
          <w:ilvl w:val="1"/>
          <w:numId w:val="4"/>
        </w:numPr>
      </w:pPr>
      <w:r>
        <w:t>Hersteller verschiedener Länder gleichberechtigen</w:t>
      </w:r>
    </w:p>
    <w:p w:rsidR="00EC343E" w:rsidRDefault="00EC343E" w:rsidP="00EC343E">
      <w:pPr>
        <w:pStyle w:val="Listenabsatz"/>
        <w:numPr>
          <w:ilvl w:val="1"/>
          <w:numId w:val="4"/>
        </w:numPr>
      </w:pPr>
      <w:r>
        <w:t>Geringere Last für Verkäufer und überwachende Autoritäten</w:t>
      </w:r>
    </w:p>
    <w:p w:rsidR="00CA2D31" w:rsidRDefault="00CA2D31" w:rsidP="00CA2D31">
      <w:pPr>
        <w:pStyle w:val="Listenabsatz"/>
        <w:numPr>
          <w:ilvl w:val="0"/>
          <w:numId w:val="4"/>
        </w:numPr>
      </w:pPr>
      <w:r>
        <w:t>Potentielle Probleme:</w:t>
      </w:r>
    </w:p>
    <w:p w:rsidR="00CA2D31" w:rsidRDefault="00CA2D31" w:rsidP="00CA2D31">
      <w:pPr>
        <w:pStyle w:val="Listenabsatz"/>
        <w:numPr>
          <w:ilvl w:val="1"/>
          <w:numId w:val="4"/>
        </w:numPr>
      </w:pPr>
      <w:r>
        <w:t>GM-Freiheit kann nie absolut garantiert werden</w:t>
      </w:r>
    </w:p>
    <w:p w:rsidR="00CA2D31" w:rsidRDefault="00CA2D31" w:rsidP="00CA2D31">
      <w:pPr>
        <w:pStyle w:val="Listenabsatz"/>
        <w:numPr>
          <w:ilvl w:val="1"/>
          <w:numId w:val="4"/>
        </w:numPr>
      </w:pPr>
      <w:r>
        <w:t xml:space="preserve">Das </w:t>
      </w:r>
      <w:proofErr w:type="spellStart"/>
      <w:r>
        <w:t>Labeling</w:t>
      </w:r>
      <w:proofErr w:type="spellEnd"/>
      <w:r>
        <w:t xml:space="preserve"> erweckt den Eindruck, GM-Produkte wären gefährlich oder schlechter</w:t>
      </w:r>
    </w:p>
    <w:p w:rsidR="00CA2D31" w:rsidRDefault="00CA2D31" w:rsidP="00CA2D31">
      <w:pPr>
        <w:pStyle w:val="Listenabsatz"/>
        <w:numPr>
          <w:ilvl w:val="1"/>
          <w:numId w:val="4"/>
        </w:numPr>
      </w:pPr>
      <w:r>
        <w:t>Schwer und kostenintensiv zu implementieren</w:t>
      </w:r>
    </w:p>
    <w:p w:rsidR="00CA2D31" w:rsidRDefault="00CA2D31" w:rsidP="00CA2D31">
      <w:pPr>
        <w:pStyle w:val="Listenabsatz"/>
        <w:numPr>
          <w:ilvl w:val="1"/>
          <w:numId w:val="4"/>
        </w:numPr>
      </w:pPr>
      <w:r>
        <w:t>Bio-Label existieren bereits als Orientierung für GM-freie Produkte</w:t>
      </w:r>
    </w:p>
    <w:p w:rsidR="00CA2D31" w:rsidRDefault="00CA2D31" w:rsidP="00CA2D31">
      <w:pPr>
        <w:pStyle w:val="Listenabsatz"/>
        <w:numPr>
          <w:ilvl w:val="1"/>
          <w:numId w:val="4"/>
        </w:numPr>
      </w:pPr>
      <w:r>
        <w:t>Verwirrung durch sowohl positive als auch negative Label</w:t>
      </w:r>
    </w:p>
    <w:p w:rsidR="00CA2D31" w:rsidRDefault="00CA2D31" w:rsidP="00CA2D31">
      <w:pPr>
        <w:pStyle w:val="Listenabsatz"/>
        <w:numPr>
          <w:ilvl w:val="1"/>
          <w:numId w:val="4"/>
        </w:numPr>
      </w:pPr>
      <w:r>
        <w:t>Potentielle Probleme beim Erarbeiten einer EU-weiten Vereinbarung und Richtlinien</w:t>
      </w:r>
    </w:p>
    <w:p w:rsidR="00CA2D31" w:rsidRDefault="00CA2D31" w:rsidP="00CA2D31">
      <w:pPr>
        <w:pStyle w:val="Listenabsatz"/>
        <w:numPr>
          <w:ilvl w:val="1"/>
          <w:numId w:val="4"/>
        </w:numPr>
      </w:pPr>
      <w:r>
        <w:t>Eventuell existiert gar kein richtiger Markt für GM-freie Produkte</w:t>
      </w:r>
    </w:p>
    <w:p w:rsidR="00CA2D31" w:rsidRDefault="00274092" w:rsidP="00274092">
      <w:r>
        <w:t>7.10.2 Abgrenzung zu Bio-Labels</w:t>
      </w:r>
    </w:p>
    <w:p w:rsidR="00274092" w:rsidRDefault="00274092" w:rsidP="00274092">
      <w:pPr>
        <w:pStyle w:val="Listenabsatz"/>
        <w:numPr>
          <w:ilvl w:val="0"/>
          <w:numId w:val="5"/>
        </w:numPr>
      </w:pPr>
      <w:r>
        <w:t>Bioprodukte: attraktiv weil als gesünder und umweltverträglicher</w:t>
      </w:r>
    </w:p>
    <w:p w:rsidR="00274092" w:rsidRDefault="00274092" w:rsidP="00274092">
      <w:pPr>
        <w:pStyle w:val="Listenabsatz"/>
        <w:numPr>
          <w:ilvl w:val="0"/>
          <w:numId w:val="5"/>
        </w:numPr>
      </w:pPr>
      <w:r>
        <w:t xml:space="preserve">GM-Freiheit ist einer der </w:t>
      </w:r>
      <w:proofErr w:type="spellStart"/>
      <w:r>
        <w:t>Attraktoren</w:t>
      </w:r>
      <w:proofErr w:type="spellEnd"/>
      <w:r>
        <w:t xml:space="preserve"> für Bioprodukte</w:t>
      </w:r>
    </w:p>
    <w:p w:rsidR="00274092" w:rsidRDefault="00274092" w:rsidP="00274092">
      <w:pPr>
        <w:pStyle w:val="Listenabsatz"/>
        <w:numPr>
          <w:ilvl w:val="0"/>
          <w:numId w:val="5"/>
        </w:numPr>
      </w:pPr>
      <w:r>
        <w:t>Zurzeit hohe Extrakosten für Bioprodukte</w:t>
      </w:r>
    </w:p>
    <w:p w:rsidR="00274092" w:rsidRDefault="00274092" w:rsidP="00274092">
      <w:pPr>
        <w:pStyle w:val="Listenabsatz"/>
        <w:numPr>
          <w:ilvl w:val="1"/>
          <w:numId w:val="5"/>
        </w:numPr>
      </w:pPr>
      <w:r>
        <w:t>Potentielle Ni</w:t>
      </w:r>
      <w:r w:rsidR="00FA4845">
        <w:t>s</w:t>
      </w:r>
      <w:bookmarkStart w:id="0" w:name="_GoBack"/>
      <w:bookmarkEnd w:id="0"/>
      <w:r>
        <w:t>che für GM-freie Nicht-Bioprodukte</w:t>
      </w:r>
    </w:p>
    <w:p w:rsidR="00274092" w:rsidRDefault="00274092" w:rsidP="00274092">
      <w:pPr>
        <w:pStyle w:val="Listenabsatz"/>
        <w:numPr>
          <w:ilvl w:val="1"/>
          <w:numId w:val="5"/>
        </w:numPr>
      </w:pPr>
      <w:r>
        <w:t>Widersprüchliche Literatur</w:t>
      </w:r>
    </w:p>
    <w:p w:rsidR="00274092" w:rsidRDefault="00274092" w:rsidP="00274092">
      <w:pPr>
        <w:pStyle w:val="Listenabsatz"/>
        <w:numPr>
          <w:ilvl w:val="0"/>
          <w:numId w:val="5"/>
        </w:numPr>
      </w:pPr>
      <w:r>
        <w:t>Koexistenz in Österreich und Deutschland bereits bewiesen</w:t>
      </w:r>
    </w:p>
    <w:p w:rsidR="00274092" w:rsidRDefault="00274092" w:rsidP="00274092">
      <w:pPr>
        <w:pStyle w:val="Listenabsatz"/>
        <w:numPr>
          <w:ilvl w:val="0"/>
          <w:numId w:val="5"/>
        </w:numPr>
      </w:pPr>
    </w:p>
    <w:sectPr w:rsidR="002740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E7E9D"/>
    <w:multiLevelType w:val="hybridMultilevel"/>
    <w:tmpl w:val="4656B9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1042CA"/>
    <w:multiLevelType w:val="hybridMultilevel"/>
    <w:tmpl w:val="081420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742334"/>
    <w:multiLevelType w:val="hybridMultilevel"/>
    <w:tmpl w:val="6E88FA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F3008"/>
    <w:multiLevelType w:val="hybridMultilevel"/>
    <w:tmpl w:val="AF0CD5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B04A39"/>
    <w:multiLevelType w:val="hybridMultilevel"/>
    <w:tmpl w:val="5944F7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E57"/>
    <w:rsid w:val="00011697"/>
    <w:rsid w:val="001306F4"/>
    <w:rsid w:val="001C3AEC"/>
    <w:rsid w:val="00274092"/>
    <w:rsid w:val="002E2F82"/>
    <w:rsid w:val="00402DA4"/>
    <w:rsid w:val="00550B8E"/>
    <w:rsid w:val="006D47BE"/>
    <w:rsid w:val="00827892"/>
    <w:rsid w:val="008C19CD"/>
    <w:rsid w:val="008D57E9"/>
    <w:rsid w:val="008F3C3E"/>
    <w:rsid w:val="0093636A"/>
    <w:rsid w:val="00B00E1A"/>
    <w:rsid w:val="00B041C5"/>
    <w:rsid w:val="00CA2D31"/>
    <w:rsid w:val="00CD63B9"/>
    <w:rsid w:val="00D44E57"/>
    <w:rsid w:val="00D718FC"/>
    <w:rsid w:val="00E75F82"/>
    <w:rsid w:val="00E95B29"/>
    <w:rsid w:val="00EC343E"/>
    <w:rsid w:val="00FA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78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4E5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27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130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78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4E5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27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130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684</Words>
  <Characters>4314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Schneider</dc:creator>
  <cp:lastModifiedBy>Martin Schneider</cp:lastModifiedBy>
  <cp:revision>5</cp:revision>
  <dcterms:created xsi:type="dcterms:W3CDTF">2018-05-08T10:59:00Z</dcterms:created>
  <dcterms:modified xsi:type="dcterms:W3CDTF">2018-06-22T10:24:00Z</dcterms:modified>
</cp:coreProperties>
</file>