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181" w:rsidRDefault="005B0181" w:rsidP="005B0181">
      <w:pPr>
        <w:pStyle w:val="Titel"/>
      </w:pPr>
      <w:r>
        <w:t>Zielgruppe:</w:t>
      </w:r>
    </w:p>
    <w:p w:rsidR="005B0181" w:rsidRDefault="005B0181" w:rsidP="005B0181">
      <w:r>
        <w:t>Mittelständige Unternehmen oder Forschungseinrichtungen mit einem oder mehreren Laboren, Großunternehmen mit mehreren kleinen Laboren (bspw. große Lebensmittelhersteller oder Schlachtbetriebe). Mit entsprechenden Einstiegshilfen auch staatliche Institutionen. Ausgenommen sind Betriebe in der Human- oder Tiermedizin, bei Lebensmittel-Endproduktion sind eventuell rechtliche Einschränkungen für unverifizierte Software.</w:t>
      </w:r>
    </w:p>
    <w:p w:rsidR="005B0181" w:rsidRDefault="005B0181" w:rsidP="005B0181">
      <w:r>
        <w:t>Fachrichtungen für die Labore sind u.A.:</w:t>
      </w:r>
    </w:p>
    <w:p w:rsidR="005B0181" w:rsidRDefault="005B0181" w:rsidP="005B0181">
      <w:pPr>
        <w:pStyle w:val="Listenabsatz"/>
        <w:numPr>
          <w:ilvl w:val="0"/>
          <w:numId w:val="2"/>
        </w:numPr>
      </w:pPr>
      <w:r>
        <w:t>Chemi</w:t>
      </w:r>
      <w:r>
        <w:t>e</w:t>
      </w:r>
      <w:r>
        <w:t>-Labor</w:t>
      </w:r>
      <w:r>
        <w:t>e</w:t>
      </w:r>
    </w:p>
    <w:p w:rsidR="005B0181" w:rsidRDefault="005B0181" w:rsidP="005B0181">
      <w:pPr>
        <w:pStyle w:val="Listenabsatz"/>
        <w:numPr>
          <w:ilvl w:val="0"/>
          <w:numId w:val="2"/>
        </w:numPr>
      </w:pPr>
      <w:r>
        <w:t>Qualitätssicherung (QS/QK)</w:t>
      </w:r>
    </w:p>
    <w:p w:rsidR="005B0181" w:rsidRDefault="005B0181" w:rsidP="005B0181">
      <w:pPr>
        <w:pStyle w:val="Listenabsatz"/>
        <w:numPr>
          <w:ilvl w:val="1"/>
          <w:numId w:val="2"/>
        </w:numPr>
      </w:pPr>
      <w:r>
        <w:t>Produktion und Materialprüfung</w:t>
      </w:r>
    </w:p>
    <w:p w:rsidR="005B0181" w:rsidRDefault="005B0181" w:rsidP="005B0181">
      <w:pPr>
        <w:pStyle w:val="Listenabsatz"/>
        <w:numPr>
          <w:ilvl w:val="1"/>
          <w:numId w:val="2"/>
        </w:numPr>
      </w:pPr>
      <w:r>
        <w:t>Lebensmitteluntersuchung</w:t>
      </w:r>
    </w:p>
    <w:p w:rsidR="005B0181" w:rsidRDefault="005B0181" w:rsidP="005B0181">
      <w:pPr>
        <w:pStyle w:val="Listenabsatz"/>
        <w:numPr>
          <w:ilvl w:val="1"/>
          <w:numId w:val="2"/>
        </w:numPr>
      </w:pPr>
      <w:r>
        <w:t>Trinkwasseranalysen</w:t>
      </w:r>
    </w:p>
    <w:p w:rsidR="005B0181" w:rsidRDefault="005B0181" w:rsidP="005B0181">
      <w:pPr>
        <w:pStyle w:val="Listenabsatz"/>
        <w:numPr>
          <w:ilvl w:val="0"/>
          <w:numId w:val="2"/>
        </w:numPr>
      </w:pPr>
      <w:r>
        <w:t xml:space="preserve">Veterinärmedizin </w:t>
      </w:r>
    </w:p>
    <w:p w:rsidR="005B0181" w:rsidRDefault="005B0181" w:rsidP="005B0181">
      <w:pPr>
        <w:pStyle w:val="Listenabsatz"/>
        <w:numPr>
          <w:ilvl w:val="0"/>
          <w:numId w:val="2"/>
        </w:numPr>
      </w:pPr>
      <w:r>
        <w:t>Umweltanalytik</w:t>
      </w:r>
    </w:p>
    <w:p w:rsidR="005B0181" w:rsidRDefault="005B0181" w:rsidP="005B0181">
      <w:pPr>
        <w:pStyle w:val="Listenabsatz"/>
        <w:numPr>
          <w:ilvl w:val="0"/>
          <w:numId w:val="2"/>
        </w:numPr>
      </w:pPr>
      <w:r>
        <w:t>Mikrobiologie</w:t>
      </w:r>
    </w:p>
    <w:p w:rsidR="005B0181" w:rsidRDefault="005B0181" w:rsidP="005B0181">
      <w:pPr>
        <w:pStyle w:val="Listenabsatz"/>
        <w:numPr>
          <w:ilvl w:val="0"/>
          <w:numId w:val="2"/>
        </w:numPr>
      </w:pPr>
      <w:r>
        <w:t>Genetik</w:t>
      </w:r>
      <w:bookmarkStart w:id="0" w:name="_GoBack"/>
      <w:bookmarkEnd w:id="0"/>
    </w:p>
    <w:p w:rsidR="00980F73" w:rsidRDefault="005B0181" w:rsidP="005B0181"/>
    <w:sectPr w:rsidR="00980F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B7E9D"/>
    <w:multiLevelType w:val="hybridMultilevel"/>
    <w:tmpl w:val="450C33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CDF0314"/>
    <w:multiLevelType w:val="hybridMultilevel"/>
    <w:tmpl w:val="861EBB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181"/>
    <w:rsid w:val="00044FC4"/>
    <w:rsid w:val="000F421A"/>
    <w:rsid w:val="0048576A"/>
    <w:rsid w:val="005B01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B01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B01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B01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0181"/>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5B0181"/>
    <w:pPr>
      <w:spacing w:after="0" w:line="240" w:lineRule="auto"/>
    </w:pPr>
  </w:style>
  <w:style w:type="character" w:customStyle="1" w:styleId="berschrift2Zchn">
    <w:name w:val="Überschrift 2 Zchn"/>
    <w:basedOn w:val="Absatz-Standardschriftart"/>
    <w:link w:val="berschrift2"/>
    <w:uiPriority w:val="9"/>
    <w:rsid w:val="005B018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5B0181"/>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5B01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B0181"/>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5B01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B01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B01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B01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0181"/>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5B0181"/>
    <w:pPr>
      <w:spacing w:after="0" w:line="240" w:lineRule="auto"/>
    </w:pPr>
  </w:style>
  <w:style w:type="character" w:customStyle="1" w:styleId="berschrift2Zchn">
    <w:name w:val="Überschrift 2 Zchn"/>
    <w:basedOn w:val="Absatz-Standardschriftart"/>
    <w:link w:val="berschrift2"/>
    <w:uiPriority w:val="9"/>
    <w:rsid w:val="005B018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5B0181"/>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5B01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B0181"/>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5B0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558</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1</cp:revision>
  <dcterms:created xsi:type="dcterms:W3CDTF">2017-11-03T10:05:00Z</dcterms:created>
  <dcterms:modified xsi:type="dcterms:W3CDTF">2017-11-03T10:15:00Z</dcterms:modified>
</cp:coreProperties>
</file>