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B347" w14:textId="77777777" w:rsidR="00ED778E" w:rsidRDefault="00000000">
      <w:pPr>
        <w:spacing w:before="1440" w:after="240"/>
        <w:jc w:val="center"/>
      </w:pPr>
      <w:r>
        <w:rPr>
          <w:b/>
          <w:bCs/>
          <w:color w:val="1F3864"/>
          <w:sz w:val="56"/>
          <w:szCs w:val="56"/>
        </w:rPr>
        <w:t>Acoustic Cup-Fill Detection</w:t>
      </w:r>
    </w:p>
    <w:p w14:paraId="39426DEE" w14:textId="77777777" w:rsidR="00ED778E" w:rsidRDefault="00000000">
      <w:pPr>
        <w:spacing w:after="120"/>
        <w:jc w:val="center"/>
      </w:pPr>
      <w:r>
        <w:rPr>
          <w:b/>
          <w:bCs/>
          <w:color w:val="2E75B6"/>
          <w:sz w:val="36"/>
          <w:szCs w:val="36"/>
        </w:rPr>
        <w:t>Using Machine Learning on Audio Signals</w:t>
      </w:r>
    </w:p>
    <w:p w14:paraId="448013B6" w14:textId="77777777" w:rsidR="00ED778E" w:rsidRDefault="00000000">
      <w:pPr>
        <w:spacing w:before="480" w:after="80"/>
        <w:jc w:val="center"/>
      </w:pPr>
      <w:r>
        <w:rPr>
          <w:color w:val="555555"/>
          <w:sz w:val="24"/>
          <w:szCs w:val="24"/>
        </w:rPr>
        <w:t>Laboratory Report</w:t>
      </w:r>
    </w:p>
    <w:p w14:paraId="0080F534" w14:textId="77777777" w:rsidR="00ED778E" w:rsidRDefault="00000000">
      <w:pPr>
        <w:spacing w:before="80" w:after="80"/>
        <w:jc w:val="center"/>
      </w:pPr>
      <w:r>
        <w:rPr>
          <w:color w:val="555555"/>
        </w:rPr>
        <w:t>June 2026</w:t>
      </w:r>
    </w:p>
    <w:p w14:paraId="6E4B7553" w14:textId="77777777" w:rsidR="00ED778E" w:rsidRDefault="00ED778E">
      <w:pPr>
        <w:pageBreakBefore/>
      </w:pPr>
    </w:p>
    <w:p w14:paraId="5FE0DC26" w14:textId="77777777" w:rsidR="00ED778E" w:rsidRDefault="00000000">
      <w:pPr>
        <w:pStyle w:val="1"/>
      </w:pPr>
      <w:r>
        <w:t>Abstract</w:t>
      </w:r>
    </w:p>
    <w:p w14:paraId="506A91DE" w14:textId="77777777" w:rsidR="00ED778E" w:rsidRDefault="00000000">
      <w:pPr>
        <w:spacing w:before="80" w:after="80"/>
      </w:pPr>
      <w:r>
        <w:t xml:space="preserve">This report presents the design, implementation, and evaluation of an </w:t>
      </w:r>
      <w:r>
        <w:rPr>
          <w:b/>
          <w:bCs/>
        </w:rPr>
        <w:t>acoustic cup-fill detection system</w:t>
      </w:r>
      <w:r>
        <w:t xml:space="preserve"> capable of determining the optimal moment to stop pouring water into a cup. The system extracts per-frame spectral and temporal features from audio recordings of water being poured, and trains a supervised binary classifier to predict when a cup has reached 90% of its capacity. A dataset of </w:t>
      </w:r>
      <w:r>
        <w:rPr>
          <w:b/>
          <w:bCs/>
        </w:rPr>
        <w:t>120 recordings</w:t>
      </w:r>
      <w:r>
        <w:t xml:space="preserve"> across 8 distinct cup types was collected and labeled. The best-performing model, a </w:t>
      </w:r>
      <w:proofErr w:type="spellStart"/>
      <w:r>
        <w:rPr>
          <w:b/>
          <w:bCs/>
        </w:rPr>
        <w:t>LightGBM</w:t>
      </w:r>
      <w:proofErr w:type="spellEnd"/>
      <w:r>
        <w:rPr>
          <w:b/>
          <w:bCs/>
        </w:rPr>
        <w:t xml:space="preserve"> classifier</w:t>
      </w:r>
      <w:r>
        <w:t xml:space="preserve">, achieves an average stop-trigger latency of </w:t>
      </w:r>
      <w:r>
        <w:rPr>
          <w:b/>
          <w:bCs/>
        </w:rPr>
        <w:t>+0.08 to +0.10 seconds</w:t>
      </w:r>
      <w:r>
        <w:t xml:space="preserve"> relative to the true fill point — demonstrating that acoustic signals alone are sufficient for reliable, real-time cup-fill detection.</w:t>
      </w:r>
    </w:p>
    <w:p w14:paraId="236AD95A" w14:textId="77777777" w:rsidR="00ED778E" w:rsidRDefault="00ED778E">
      <w:pPr>
        <w:spacing w:before="80" w:after="80"/>
      </w:pPr>
    </w:p>
    <w:p w14:paraId="55211428" w14:textId="77777777" w:rsidR="00ED778E" w:rsidRDefault="00000000">
      <w:pPr>
        <w:pStyle w:val="1"/>
      </w:pPr>
      <w:r>
        <w:t>1. Introduction</w:t>
      </w:r>
    </w:p>
    <w:p w14:paraId="710F20CA" w14:textId="77777777" w:rsidR="00ED778E" w:rsidRDefault="00000000">
      <w:pPr>
        <w:spacing w:before="80" w:after="80"/>
      </w:pPr>
      <w:r>
        <w:t>Overflow detection in automated liquid dispensing is a classical problem in robotics and smart-home applications. Existing solutions typically rely on weight sensors, ultrasonic distance sensors, or computer vision — all of which require direct physical integration with the container or dedicated hardware.</w:t>
      </w:r>
    </w:p>
    <w:p w14:paraId="6C69D28D" w14:textId="77777777" w:rsidR="00ED778E" w:rsidRDefault="00ED778E">
      <w:pPr>
        <w:spacing w:before="80" w:after="80"/>
      </w:pPr>
    </w:p>
    <w:p w14:paraId="32BF5E17" w14:textId="77777777" w:rsidR="00ED778E" w:rsidRDefault="00000000">
      <w:pPr>
        <w:spacing w:before="80" w:after="80"/>
      </w:pPr>
      <w:r>
        <w:t xml:space="preserve">This work investigates an alternative approach: using </w:t>
      </w:r>
      <w:r>
        <w:rPr>
          <w:b/>
          <w:bCs/>
        </w:rPr>
        <w:t>passive acoustic sensing</w:t>
      </w:r>
      <w:r>
        <w:t xml:space="preserve"> to infer the fill level of a cup from the sound of water being poured into it. As a cup fills, the resonant cavity changes, causing a measurable shift in the spectral characteristics of the pouring sound — most prominently a </w:t>
      </w:r>
      <w:r>
        <w:rPr>
          <w:b/>
          <w:bCs/>
        </w:rPr>
        <w:t>rise in spectral centroid frequency</w:t>
      </w:r>
      <w:r>
        <w:t xml:space="preserve"> as the water column shortens.</w:t>
      </w:r>
    </w:p>
    <w:p w14:paraId="72895D5D" w14:textId="77777777" w:rsidR="00ED778E" w:rsidRDefault="00ED778E">
      <w:pPr>
        <w:spacing w:before="80" w:after="80"/>
      </w:pPr>
    </w:p>
    <w:p w14:paraId="1ACF9DCB" w14:textId="77777777" w:rsidR="00ED778E" w:rsidRDefault="00000000">
      <w:pPr>
        <w:spacing w:before="80" w:after="80"/>
      </w:pPr>
      <w:r>
        <w:t>The primary objectives of this experiment are:</w:t>
      </w:r>
    </w:p>
    <w:p w14:paraId="29E52287" w14:textId="77777777" w:rsidR="00ED778E" w:rsidRDefault="00000000">
      <w:pPr>
        <w:pStyle w:val="a4"/>
        <w:numPr>
          <w:ilvl w:val="0"/>
          <w:numId w:val="2"/>
        </w:numPr>
        <w:spacing w:before="40" w:after="40"/>
      </w:pPr>
      <w:r>
        <w:t>Collect a labeled audio dataset of cup-filling events across multiple cup geometries.</w:t>
      </w:r>
    </w:p>
    <w:p w14:paraId="566A6E35" w14:textId="77777777" w:rsidR="00ED778E" w:rsidRDefault="00000000">
      <w:pPr>
        <w:pStyle w:val="a4"/>
        <w:numPr>
          <w:ilvl w:val="0"/>
          <w:numId w:val="2"/>
        </w:numPr>
        <w:spacing w:before="40" w:after="40"/>
      </w:pPr>
      <w:r>
        <w:t>Extract per-frame acoustic features sensitive to fill level.</w:t>
      </w:r>
    </w:p>
    <w:p w14:paraId="4C12C6F0" w14:textId="77777777" w:rsidR="00ED778E" w:rsidRDefault="00000000">
      <w:pPr>
        <w:pStyle w:val="a4"/>
        <w:numPr>
          <w:ilvl w:val="0"/>
          <w:numId w:val="2"/>
        </w:numPr>
        <w:spacing w:before="40" w:after="40"/>
      </w:pPr>
      <w:r>
        <w:t>Train and evaluate a binary classifier to detect the moment of near-full (90%) capacity.</w:t>
      </w:r>
    </w:p>
    <w:p w14:paraId="0766BD4F" w14:textId="77777777" w:rsidR="00ED778E" w:rsidRDefault="00000000">
      <w:pPr>
        <w:pStyle w:val="a4"/>
        <w:numPr>
          <w:ilvl w:val="0"/>
          <w:numId w:val="2"/>
        </w:numPr>
        <w:spacing w:before="40" w:after="40"/>
      </w:pPr>
      <w:r>
        <w:t>Measure the temporal accuracy of the stop-trigger relative to the true fill time.</w:t>
      </w:r>
    </w:p>
    <w:p w14:paraId="0B792431" w14:textId="77777777" w:rsidR="00ED778E" w:rsidRDefault="00ED778E">
      <w:pPr>
        <w:spacing w:before="80" w:after="80"/>
      </w:pPr>
    </w:p>
    <w:p w14:paraId="416E30E3" w14:textId="77777777" w:rsidR="00ED778E" w:rsidRDefault="00000000">
      <w:pPr>
        <w:pStyle w:val="1"/>
      </w:pPr>
      <w:r>
        <w:t>2. Theoretical Background</w:t>
      </w:r>
    </w:p>
    <w:p w14:paraId="3B563A13" w14:textId="77777777" w:rsidR="00ED778E" w:rsidRDefault="00000000">
      <w:pPr>
        <w:pStyle w:val="2"/>
      </w:pPr>
      <w:r>
        <w:t>2.1 Acoustic Physics of Cup Filling</w:t>
      </w:r>
    </w:p>
    <w:p w14:paraId="75FEBAEC" w14:textId="77777777" w:rsidR="00ED778E" w:rsidRDefault="00000000">
      <w:pPr>
        <w:spacing w:before="80" w:after="80"/>
      </w:pPr>
      <w:r>
        <w:t xml:space="preserve">When water is poured into a cylindrical container, the air column above the water surface acts as a </w:t>
      </w:r>
      <w:r>
        <w:rPr>
          <w:b/>
          <w:bCs/>
        </w:rPr>
        <w:t>Helmholtz resonator</w:t>
      </w:r>
      <w:r>
        <w:t>. As the water level rises, the effective air column length decreases, causing the resonant frequency to increase. This relationship can be approximated as:</w:t>
      </w:r>
    </w:p>
    <w:p w14:paraId="4855EFA3" w14:textId="77777777" w:rsidR="00ED778E" w:rsidRDefault="00000000">
      <w:pPr>
        <w:spacing w:before="160" w:after="160"/>
        <w:jc w:val="center"/>
      </w:pPr>
      <w:r>
        <w:rPr>
          <w:rFonts w:ascii="Courier New" w:eastAsia="Courier New" w:hAnsi="Courier New" w:cs="Courier New"/>
          <w:i/>
          <w:iCs/>
        </w:rPr>
        <w:t xml:space="preserve">f = (c / 2L) * </w:t>
      </w:r>
      <w:proofErr w:type="gramStart"/>
      <w:r>
        <w:rPr>
          <w:rFonts w:ascii="Courier New" w:eastAsia="Courier New" w:hAnsi="Courier New" w:cs="Courier New"/>
          <w:i/>
          <w:iCs/>
        </w:rPr>
        <w:t>sqrt(</w:t>
      </w:r>
      <w:proofErr w:type="gramEnd"/>
      <w:r>
        <w:rPr>
          <w:rFonts w:ascii="Courier New" w:eastAsia="Courier New" w:hAnsi="Courier New" w:cs="Courier New"/>
          <w:i/>
          <w:iCs/>
        </w:rPr>
        <w:t>1 + (r^2 * pi) / (2 * r * L))</w:t>
      </w:r>
    </w:p>
    <w:p w14:paraId="23D71C74" w14:textId="77777777" w:rsidR="00ED778E" w:rsidRDefault="00000000">
      <w:pPr>
        <w:spacing w:before="80" w:after="80"/>
      </w:pPr>
      <w:r>
        <w:t xml:space="preserve">where </w:t>
      </w:r>
      <w:r>
        <w:rPr>
          <w:b/>
          <w:bCs/>
        </w:rPr>
        <w:t>f</w:t>
      </w:r>
      <w:r>
        <w:t xml:space="preserve"> is the resonant frequency, </w:t>
      </w:r>
      <w:r>
        <w:rPr>
          <w:b/>
          <w:bCs/>
        </w:rPr>
        <w:t>c</w:t>
      </w:r>
      <w:r>
        <w:t xml:space="preserve"> is the speed of sound, </w:t>
      </w:r>
      <w:r>
        <w:rPr>
          <w:b/>
          <w:bCs/>
        </w:rPr>
        <w:t>L</w:t>
      </w:r>
      <w:r>
        <w:t xml:space="preserve"> is the air column length, and </w:t>
      </w:r>
      <w:r>
        <w:rPr>
          <w:b/>
          <w:bCs/>
        </w:rPr>
        <w:t>r</w:t>
      </w:r>
      <w:r>
        <w:t xml:space="preserve"> is the cup radius. This physical relationship underpins the acoustic detectability of fill level.</w:t>
      </w:r>
    </w:p>
    <w:p w14:paraId="0E6B589F" w14:textId="77777777" w:rsidR="00ED778E" w:rsidRDefault="00ED778E">
      <w:pPr>
        <w:spacing w:before="80" w:after="80"/>
      </w:pPr>
    </w:p>
    <w:p w14:paraId="4733945E" w14:textId="77777777" w:rsidR="00ED778E" w:rsidRDefault="00000000">
      <w:pPr>
        <w:pStyle w:val="2"/>
      </w:pPr>
      <w:r>
        <w:lastRenderedPageBreak/>
        <w:t>2.2 Spectral Centroid as Fill Indicator</w:t>
      </w:r>
    </w:p>
    <w:p w14:paraId="20CFB45D" w14:textId="77777777" w:rsidR="00ED778E" w:rsidRDefault="00000000">
      <w:pPr>
        <w:spacing w:before="80" w:after="80"/>
      </w:pPr>
      <w:r>
        <w:t xml:space="preserve">The </w:t>
      </w:r>
      <w:r>
        <w:rPr>
          <w:b/>
          <w:bCs/>
        </w:rPr>
        <w:t>spectral centroid</w:t>
      </w:r>
      <w:r>
        <w:t xml:space="preserve"> is defined as the weighted mean of the frequency spectrum:</w:t>
      </w:r>
    </w:p>
    <w:p w14:paraId="5B4721EF" w14:textId="77777777" w:rsidR="00ED778E" w:rsidRDefault="00000000">
      <w:pPr>
        <w:spacing w:before="160" w:after="160"/>
        <w:jc w:val="center"/>
      </w:pPr>
      <w:r>
        <w:rPr>
          <w:rFonts w:ascii="Courier New" w:eastAsia="Courier New" w:hAnsi="Courier New" w:cs="Courier New"/>
          <w:i/>
          <w:iCs/>
        </w:rPr>
        <w:t xml:space="preserve">C = </w:t>
      </w:r>
      <w:proofErr w:type="gramStart"/>
      <w:r>
        <w:rPr>
          <w:rFonts w:ascii="Courier New" w:eastAsia="Courier New" w:hAnsi="Courier New" w:cs="Courier New"/>
          <w:i/>
          <w:iCs/>
        </w:rPr>
        <w:t>SUM(</w:t>
      </w:r>
      <w:proofErr w:type="spellStart"/>
      <w:proofErr w:type="gramEnd"/>
      <w:r>
        <w:rPr>
          <w:rFonts w:ascii="Courier New" w:eastAsia="Courier New" w:hAnsi="Courier New" w:cs="Courier New"/>
          <w:i/>
          <w:iCs/>
        </w:rPr>
        <w:t>f_k</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X_k</w:t>
      </w:r>
      <w:proofErr w:type="spellEnd"/>
      <w:r>
        <w:rPr>
          <w:rFonts w:ascii="Courier New" w:eastAsia="Courier New" w:hAnsi="Courier New" w:cs="Courier New"/>
          <w:i/>
          <w:iCs/>
        </w:rPr>
        <w:t>) / SUM(</w:t>
      </w:r>
      <w:proofErr w:type="spellStart"/>
      <w:r>
        <w:rPr>
          <w:rFonts w:ascii="Courier New" w:eastAsia="Courier New" w:hAnsi="Courier New" w:cs="Courier New"/>
          <w:i/>
          <w:iCs/>
        </w:rPr>
        <w:t>X_k</w:t>
      </w:r>
      <w:proofErr w:type="spellEnd"/>
      <w:r>
        <w:rPr>
          <w:rFonts w:ascii="Courier New" w:eastAsia="Courier New" w:hAnsi="Courier New" w:cs="Courier New"/>
          <w:i/>
          <w:iCs/>
        </w:rPr>
        <w:t>)</w:t>
      </w:r>
    </w:p>
    <w:p w14:paraId="52EDB8F9" w14:textId="77777777" w:rsidR="00ED778E" w:rsidRDefault="00000000">
      <w:pPr>
        <w:spacing w:before="80" w:after="80"/>
      </w:pPr>
      <w:r>
        <w:t xml:space="preserve">where </w:t>
      </w:r>
      <w:proofErr w:type="spellStart"/>
      <w:r>
        <w:rPr>
          <w:b/>
          <w:bCs/>
        </w:rPr>
        <w:t>f_k</w:t>
      </w:r>
      <w:proofErr w:type="spellEnd"/>
      <w:r>
        <w:t xml:space="preserve"> are the frequency bins and </w:t>
      </w:r>
      <w:proofErr w:type="spellStart"/>
      <w:r>
        <w:rPr>
          <w:b/>
          <w:bCs/>
        </w:rPr>
        <w:t>X_k</w:t>
      </w:r>
      <w:proofErr w:type="spellEnd"/>
      <w:r>
        <w:t xml:space="preserve"> are the corresponding magnitude coefficients. Empirical observation confirms that spectral centroid rises monotonically as the cup fills, making it the single most informative feature in the model (confirmed by feature importance analysis).</w:t>
      </w:r>
    </w:p>
    <w:p w14:paraId="04DDF88F" w14:textId="77777777" w:rsidR="00ED778E" w:rsidRDefault="00ED778E">
      <w:pPr>
        <w:spacing w:before="80" w:after="80"/>
      </w:pPr>
    </w:p>
    <w:p w14:paraId="52954018" w14:textId="77777777" w:rsidR="00ED778E" w:rsidRDefault="00000000">
      <w:pPr>
        <w:pStyle w:val="2"/>
      </w:pPr>
      <w:r>
        <w:t>2.3 Mel-Frequency Cepstral Coefficients (MFCCs)</w:t>
      </w:r>
    </w:p>
    <w:p w14:paraId="42C8B0C2" w14:textId="77777777" w:rsidR="00ED778E" w:rsidRDefault="00000000">
      <w:pPr>
        <w:spacing w:before="80" w:after="80"/>
      </w:pPr>
      <w:r>
        <w:t>MFCCs capture the overall shape of the spectral envelope on a perceptually-motivated Mel scale. The 13 MFCCs, together with their first and second temporal derivatives (delta and delta-delta), encode both the spectral state and its rate of change — critical for detecting the transition from mid-fill to near-full acoustic signature.</w:t>
      </w:r>
    </w:p>
    <w:p w14:paraId="2831ECBA" w14:textId="77777777" w:rsidR="00ED778E" w:rsidRDefault="00ED778E">
      <w:pPr>
        <w:spacing w:before="80" w:after="80"/>
      </w:pPr>
    </w:p>
    <w:p w14:paraId="1E5364C7" w14:textId="77777777" w:rsidR="00ED778E" w:rsidRDefault="00000000">
      <w:pPr>
        <w:pStyle w:val="1"/>
      </w:pPr>
      <w:r>
        <w:t>3. Materials and Methods</w:t>
      </w:r>
    </w:p>
    <w:p w14:paraId="004DEB88" w14:textId="77777777" w:rsidR="00ED778E" w:rsidRDefault="00000000">
      <w:pPr>
        <w:pStyle w:val="2"/>
      </w:pPr>
      <w:r>
        <w:t>3.1 Data Collection</w:t>
      </w:r>
    </w:p>
    <w:p w14:paraId="48516D96" w14:textId="77777777" w:rsidR="00ED778E" w:rsidRDefault="00000000">
      <w:pPr>
        <w:spacing w:before="80" w:after="80"/>
      </w:pPr>
      <w:r>
        <w:t>Audio recordings were captured using a standard microphone in a controlled indoor environment. Each recording captures a single pouring event from start to overflow-prevention stop.</w:t>
      </w:r>
    </w:p>
    <w:p w14:paraId="76E601A3" w14:textId="77777777" w:rsidR="00ED778E" w:rsidRDefault="00ED77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1"/>
        <w:gridCol w:w="4389"/>
      </w:tblGrid>
      <w:tr w:rsidR="00ED778E" w14:paraId="15BF78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9B2E3" w14:textId="77777777" w:rsidR="00ED778E" w:rsidRDefault="00000000">
            <w:r>
              <w:rPr>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B0A539" w14:textId="77777777" w:rsidR="00ED778E" w:rsidRDefault="00000000">
            <w:r>
              <w:rPr>
                <w:b/>
                <w:bCs/>
                <w:color w:val="FFFFFF"/>
                <w:sz w:val="20"/>
                <w:szCs w:val="20"/>
              </w:rPr>
              <w:t>Value</w:t>
            </w:r>
          </w:p>
        </w:tc>
      </w:tr>
      <w:tr w:rsidR="00ED778E" w14:paraId="43DC0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B1C8" w14:textId="77777777" w:rsidR="00ED778E" w:rsidRDefault="00000000">
            <w:r>
              <w:rPr>
                <w:sz w:val="20"/>
                <w:szCs w:val="20"/>
              </w:rPr>
              <w:t>Total recordings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E2D48" w14:textId="77777777" w:rsidR="00ED778E" w:rsidRDefault="00000000">
            <w:r>
              <w:rPr>
                <w:sz w:val="20"/>
                <w:szCs w:val="20"/>
              </w:rPr>
              <w:t>120</w:t>
            </w:r>
          </w:p>
        </w:tc>
      </w:tr>
      <w:tr w:rsidR="00ED778E" w14:paraId="657F3A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BC0657" w14:textId="77777777" w:rsidR="00ED778E" w:rsidRDefault="00000000">
            <w:r>
              <w:rPr>
                <w:sz w:val="20"/>
                <w:szCs w:val="20"/>
              </w:rPr>
              <w:t>Cup types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4C2048" w14:textId="77777777" w:rsidR="00ED778E" w:rsidRDefault="00000000">
            <w:r>
              <w:rPr>
                <w:sz w:val="20"/>
                <w:szCs w:val="20"/>
              </w:rPr>
              <w:t>8 (cup1 through cup8)</w:t>
            </w:r>
          </w:p>
        </w:tc>
      </w:tr>
      <w:tr w:rsidR="00ED778E" w14:paraId="1B19FD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34FBB" w14:textId="77777777" w:rsidR="00ED778E" w:rsidRDefault="00000000">
            <w:r>
              <w:rPr>
                <w:sz w:val="20"/>
                <w:szCs w:val="20"/>
              </w:rPr>
              <w:t>Recordings per cup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6AAF9" w14:textId="77777777" w:rsidR="00ED778E" w:rsidRDefault="00000000">
            <w:r>
              <w:rPr>
                <w:sz w:val="20"/>
                <w:szCs w:val="20"/>
              </w:rPr>
              <w:t>14 - 16</w:t>
            </w:r>
          </w:p>
        </w:tc>
      </w:tr>
      <w:tr w:rsidR="00ED778E" w14:paraId="62F5F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2B9318" w14:textId="77777777" w:rsidR="00ED778E" w:rsidRDefault="00000000">
            <w:r>
              <w:rPr>
                <w:sz w:val="20"/>
                <w:szCs w:val="20"/>
              </w:rPr>
              <w:t>Average recording duration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B6DAD5" w14:textId="77777777" w:rsidR="00ED778E" w:rsidRDefault="00000000">
            <w:r>
              <w:rPr>
                <w:sz w:val="20"/>
                <w:szCs w:val="20"/>
              </w:rPr>
              <w:t>3.2 - 8.5 seconds</w:t>
            </w:r>
          </w:p>
        </w:tc>
      </w:tr>
      <w:tr w:rsidR="00ED778E" w14:paraId="7E32C2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1F94C" w14:textId="77777777" w:rsidR="00ED778E" w:rsidRDefault="00000000">
            <w:r>
              <w:rPr>
                <w:sz w:val="20"/>
                <w:szCs w:val="20"/>
              </w:rPr>
              <w:t>Audio 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86D8" w14:textId="77777777" w:rsidR="00ED778E" w:rsidRDefault="00000000">
            <w:r>
              <w:rPr>
                <w:sz w:val="20"/>
                <w:szCs w:val="20"/>
              </w:rPr>
              <w:t>WAV, original sample rate</w:t>
            </w:r>
          </w:p>
        </w:tc>
      </w:tr>
      <w:tr w:rsidR="00ED778E" w14:paraId="79A082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64D3CC" w14:textId="77777777" w:rsidR="00ED778E" w:rsidRDefault="00000000">
            <w:r>
              <w:rPr>
                <w:sz w:val="20"/>
                <w:szCs w:val="20"/>
              </w:rPr>
              <w:t>Positive class rate (</w:t>
            </w:r>
            <w:proofErr w:type="spellStart"/>
            <w:r>
              <w:rPr>
                <w:sz w:val="20"/>
                <w:szCs w:val="20"/>
              </w:rPr>
              <w:t>is_full</w:t>
            </w:r>
            <w:proofErr w:type="spellEnd"/>
            <w:r>
              <w:rPr>
                <w:sz w:val="20"/>
                <w:szCs w:val="20"/>
              </w:rPr>
              <w:t xml:space="preserve"> = 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1E39E9" w14:textId="77777777" w:rsidR="00ED778E" w:rsidRDefault="00000000">
            <w:r>
              <w:rPr>
                <w:sz w:val="20"/>
                <w:szCs w:val="20"/>
              </w:rPr>
              <w:t>10.3% of all frames</w:t>
            </w:r>
          </w:p>
        </w:tc>
      </w:tr>
    </w:tbl>
    <w:p w14:paraId="1DC5CBAF" w14:textId="77777777" w:rsidR="00ED778E" w:rsidRDefault="00ED778E">
      <w:pPr>
        <w:spacing w:before="80" w:after="80"/>
      </w:pPr>
    </w:p>
    <w:p w14:paraId="4823C5D3" w14:textId="77777777" w:rsidR="00ED778E" w:rsidRDefault="00000000">
      <w:pPr>
        <w:pStyle w:val="2"/>
      </w:pPr>
      <w:r>
        <w:t>3.2 Preprocessing</w:t>
      </w:r>
    </w:p>
    <w:p w14:paraId="1F6913E9" w14:textId="77777777" w:rsidR="00ED778E" w:rsidRDefault="00000000">
      <w:pPr>
        <w:spacing w:before="80" w:after="80"/>
      </w:pPr>
      <w:r>
        <w:rPr>
          <w:b/>
          <w:bCs/>
        </w:rPr>
        <w:t>Dynamic edge trimming</w:t>
      </w:r>
      <w:r>
        <w:t xml:space="preserve"> was applied using </w:t>
      </w:r>
      <w:proofErr w:type="spellStart"/>
      <w:proofErr w:type="gramStart"/>
      <w:r>
        <w:rPr>
          <w:b/>
          <w:bCs/>
        </w:rPr>
        <w:t>librosa.effects</w:t>
      </w:r>
      <w:proofErr w:type="gramEnd"/>
      <w:r>
        <w:rPr>
          <w:b/>
          <w:bCs/>
        </w:rPr>
        <w:t>.split</w:t>
      </w:r>
      <w:proofErr w:type="spellEnd"/>
      <w:r>
        <w:t xml:space="preserve"> (</w:t>
      </w:r>
      <w:proofErr w:type="spellStart"/>
      <w:r>
        <w:t>top_db</w:t>
      </w:r>
      <w:proofErr w:type="spellEnd"/>
      <w:r>
        <w:t xml:space="preserve"> = 40) to isolate the active pouring region from each recording, removing silence before and after the pour event. All subsequent feature extraction operates on the trimmed signal.</w:t>
      </w:r>
    </w:p>
    <w:p w14:paraId="1D2D8679" w14:textId="77777777" w:rsidR="00ED778E" w:rsidRDefault="00ED778E">
      <w:pPr>
        <w:spacing w:before="80" w:after="80"/>
      </w:pPr>
    </w:p>
    <w:p w14:paraId="768C859A" w14:textId="77777777" w:rsidR="00ED778E" w:rsidRDefault="00000000">
      <w:pPr>
        <w:pStyle w:val="2"/>
      </w:pPr>
      <w:r>
        <w:t>3.3 Feature Extraction</w:t>
      </w:r>
    </w:p>
    <w:p w14:paraId="07EE6740" w14:textId="77777777" w:rsidR="00ED778E" w:rsidRDefault="00000000">
      <w:pPr>
        <w:spacing w:before="80" w:after="80"/>
      </w:pPr>
      <w:r>
        <w:t xml:space="preserve">Features are extracted at the per-frame level using a 50 </w:t>
      </w:r>
      <w:proofErr w:type="spellStart"/>
      <w:r>
        <w:t>ms</w:t>
      </w:r>
      <w:proofErr w:type="spellEnd"/>
      <w:r>
        <w:t xml:space="preserve"> Hamming window with 25 </w:t>
      </w:r>
      <w:proofErr w:type="spellStart"/>
      <w:r>
        <w:t>ms</w:t>
      </w:r>
      <w:proofErr w:type="spellEnd"/>
      <w:r>
        <w:t xml:space="preserve"> hop (50% overlap). The frequency-bounded analysis window is restricted to 1,000 - 8,000 Hz, the band most sensitive to cup resonance.</w:t>
      </w:r>
    </w:p>
    <w:p w14:paraId="5FFBB0EE" w14:textId="77777777" w:rsidR="00ED778E" w:rsidRDefault="00ED77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5295"/>
        <w:gridCol w:w="1141"/>
      </w:tblGrid>
      <w:tr w:rsidR="00ED778E" w14:paraId="1EFBA9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BF7A85" w14:textId="77777777" w:rsidR="00ED778E" w:rsidRDefault="00000000">
            <w:r>
              <w:rPr>
                <w:b/>
                <w:bCs/>
                <w:color w:val="FFFFFF"/>
                <w:sz w:val="20"/>
                <w:szCs w:val="20"/>
              </w:rPr>
              <w:t>Feature Group</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CC14E9" w14:textId="77777777" w:rsidR="00ED778E" w:rsidRDefault="00000000">
            <w:r>
              <w:rPr>
                <w:b/>
                <w:bCs/>
                <w:color w:val="FFFFFF"/>
                <w:sz w:val="20"/>
                <w:szCs w:val="20"/>
              </w:rPr>
              <w:t>Features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4B0B42" w14:textId="77777777" w:rsidR="00ED778E" w:rsidRDefault="00000000">
            <w:r>
              <w:rPr>
                <w:b/>
                <w:bCs/>
                <w:color w:val="FFFFFF"/>
                <w:sz w:val="20"/>
                <w:szCs w:val="20"/>
              </w:rPr>
              <w:t>Count</w:t>
            </w:r>
          </w:p>
        </w:tc>
      </w:tr>
      <w:tr w:rsidR="00ED778E" w14:paraId="491D8B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1030" w14:textId="77777777" w:rsidR="00ED778E" w:rsidRDefault="00000000">
            <w:r>
              <w:rPr>
                <w:sz w:val="20"/>
                <w:szCs w:val="20"/>
              </w:rPr>
              <w:t>MFCCs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DD86" w14:textId="77777777" w:rsidR="00ED778E" w:rsidRDefault="00000000">
            <w:r>
              <w:rPr>
                <w:sz w:val="20"/>
                <w:szCs w:val="20"/>
              </w:rPr>
              <w:t>Coefficients 1-13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4096" w14:textId="77777777" w:rsidR="00ED778E" w:rsidRDefault="00000000">
            <w:r>
              <w:rPr>
                <w:sz w:val="20"/>
                <w:szCs w:val="20"/>
              </w:rPr>
              <w:t>13</w:t>
            </w:r>
          </w:p>
        </w:tc>
      </w:tr>
      <w:tr w:rsidR="00ED778E" w14:paraId="49E3A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776213" w14:textId="77777777" w:rsidR="00ED778E" w:rsidRDefault="00000000">
            <w:r>
              <w:rPr>
                <w:sz w:val="20"/>
                <w:szCs w:val="20"/>
              </w:rPr>
              <w:t>Delta MFCCs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FA21BC" w14:textId="77777777" w:rsidR="00ED778E" w:rsidRDefault="00000000">
            <w:r>
              <w:rPr>
                <w:sz w:val="20"/>
                <w:szCs w:val="20"/>
              </w:rPr>
              <w:t>1st derivative of MFCCs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ECF0EE" w14:textId="77777777" w:rsidR="00ED778E" w:rsidRDefault="00000000">
            <w:r>
              <w:rPr>
                <w:sz w:val="20"/>
                <w:szCs w:val="20"/>
              </w:rPr>
              <w:t>13</w:t>
            </w:r>
          </w:p>
        </w:tc>
      </w:tr>
      <w:tr w:rsidR="00ED778E" w14:paraId="4FCE0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56EC" w14:textId="77777777" w:rsidR="00ED778E" w:rsidRDefault="00000000">
            <w:r>
              <w:rPr>
                <w:sz w:val="20"/>
                <w:szCs w:val="20"/>
              </w:rPr>
              <w:t>Delta-Delta MFCCs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8202" w14:textId="77777777" w:rsidR="00ED778E" w:rsidRDefault="00000000">
            <w:r>
              <w:rPr>
                <w:sz w:val="20"/>
                <w:szCs w:val="20"/>
              </w:rPr>
              <w:t>2nd derivative of MFCCs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849C" w14:textId="77777777" w:rsidR="00ED778E" w:rsidRDefault="00000000">
            <w:r>
              <w:rPr>
                <w:sz w:val="20"/>
                <w:szCs w:val="20"/>
              </w:rPr>
              <w:t>13</w:t>
            </w:r>
          </w:p>
        </w:tc>
      </w:tr>
      <w:tr w:rsidR="00ED778E" w14:paraId="66D38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016122" w14:textId="77777777" w:rsidR="00ED778E" w:rsidRDefault="00000000">
            <w:r>
              <w:rPr>
                <w:sz w:val="20"/>
                <w:szCs w:val="20"/>
              </w:rPr>
              <w:t>Spectral</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F817F6" w14:textId="77777777" w:rsidR="00ED778E" w:rsidRDefault="00000000">
            <w:r>
              <w:rPr>
                <w:sz w:val="20"/>
                <w:szCs w:val="20"/>
              </w:rPr>
              <w:t>Centroid, Rolloff, Bandwidth, ZCR, RMS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BC2490" w14:textId="77777777" w:rsidR="00ED778E" w:rsidRDefault="00000000">
            <w:r>
              <w:rPr>
                <w:sz w:val="20"/>
                <w:szCs w:val="20"/>
              </w:rPr>
              <w:t>5</w:t>
            </w:r>
          </w:p>
        </w:tc>
      </w:tr>
      <w:tr w:rsidR="00ED778E" w14:paraId="01BBC4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E50B3" w14:textId="77777777" w:rsidR="00ED778E" w:rsidRDefault="00000000">
            <w:r>
              <w:rPr>
                <w:sz w:val="20"/>
                <w:szCs w:val="20"/>
              </w:rPr>
              <w:t>Dominant Frequency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C050" w14:textId="77777777" w:rsidR="00ED778E" w:rsidRDefault="00000000">
            <w:r>
              <w:rPr>
                <w:sz w:val="20"/>
                <w:szCs w:val="20"/>
              </w:rPr>
              <w:t xml:space="preserve">Peak </w:t>
            </w:r>
            <w:proofErr w:type="spellStart"/>
            <w:r>
              <w:rPr>
                <w:sz w:val="20"/>
                <w:szCs w:val="20"/>
              </w:rPr>
              <w:t>freq</w:t>
            </w:r>
            <w:proofErr w:type="spellEnd"/>
            <w:r>
              <w:rPr>
                <w:sz w:val="20"/>
                <w:szCs w:val="20"/>
              </w:rPr>
              <w:t xml:space="preserve"> in 1-8kHz band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09C60" w14:textId="77777777" w:rsidR="00ED778E" w:rsidRDefault="00000000">
            <w:r>
              <w:rPr>
                <w:sz w:val="20"/>
                <w:szCs w:val="20"/>
              </w:rPr>
              <w:t>1</w:t>
            </w:r>
          </w:p>
        </w:tc>
      </w:tr>
      <w:tr w:rsidR="00ED778E" w14:paraId="2096D9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60C544" w14:textId="77777777" w:rsidR="00ED778E" w:rsidRDefault="00000000">
            <w:r>
              <w:rPr>
                <w:sz w:val="20"/>
                <w:szCs w:val="20"/>
              </w:rPr>
              <w:t>Delta Centroid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7C84EA" w14:textId="77777777" w:rsidR="00ED778E" w:rsidRDefault="00000000">
            <w:r>
              <w:rPr>
                <w:sz w:val="20"/>
                <w:szCs w:val="20"/>
              </w:rPr>
              <w:t>1st and 2nd derivative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03F33A" w14:textId="77777777" w:rsidR="00ED778E" w:rsidRDefault="00000000">
            <w:r>
              <w:rPr>
                <w:sz w:val="20"/>
                <w:szCs w:val="20"/>
              </w:rPr>
              <w:t>2</w:t>
            </w:r>
          </w:p>
        </w:tc>
      </w:tr>
      <w:tr w:rsidR="00ED778E" w14:paraId="03BDB6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3C83" w14:textId="77777777" w:rsidR="00ED778E" w:rsidRDefault="00000000">
            <w:r>
              <w:rPr>
                <w:sz w:val="20"/>
                <w:szCs w:val="20"/>
              </w:rPr>
              <w:t>Spectral Shape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54FE" w14:textId="77777777" w:rsidR="00ED778E" w:rsidRDefault="00000000">
            <w:r>
              <w:rPr>
                <w:sz w:val="20"/>
                <w:szCs w:val="20"/>
              </w:rPr>
              <w:t>Skewness, Kurtosis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B613B" w14:textId="77777777" w:rsidR="00ED778E" w:rsidRDefault="00000000">
            <w:r>
              <w:rPr>
                <w:sz w:val="20"/>
                <w:szCs w:val="20"/>
              </w:rPr>
              <w:t>2</w:t>
            </w:r>
          </w:p>
        </w:tc>
      </w:tr>
      <w:tr w:rsidR="00ED778E" w14:paraId="7B97C9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0D4574" w14:textId="77777777" w:rsidR="00ED778E" w:rsidRDefault="00000000">
            <w:r>
              <w:rPr>
                <w:sz w:val="20"/>
                <w:szCs w:val="20"/>
              </w:rPr>
              <w:t>Spectral Contrast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2E3E49" w14:textId="77777777" w:rsidR="00ED778E" w:rsidRDefault="00000000">
            <w:r>
              <w:rPr>
                <w:sz w:val="20"/>
                <w:szCs w:val="20"/>
              </w:rPr>
              <w:t>7 sub-band contrast bands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18483A" w14:textId="77777777" w:rsidR="00ED778E" w:rsidRDefault="00000000">
            <w:r>
              <w:rPr>
                <w:sz w:val="20"/>
                <w:szCs w:val="20"/>
              </w:rPr>
              <w:t>7</w:t>
            </w:r>
          </w:p>
        </w:tc>
      </w:tr>
      <w:tr w:rsidR="00ED778E" w14:paraId="58A964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1FE9" w14:textId="77777777" w:rsidR="00ED778E" w:rsidRDefault="00000000">
            <w:r>
              <w:rPr>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E46A" w14:textId="77777777" w:rsidR="00ED778E" w:rsidRDefault="00ED778E"/>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AE3D" w14:textId="77777777" w:rsidR="00ED778E" w:rsidRDefault="00000000">
            <w:r>
              <w:rPr>
                <w:sz w:val="20"/>
                <w:szCs w:val="20"/>
              </w:rPr>
              <w:t>56</w:t>
            </w:r>
          </w:p>
        </w:tc>
      </w:tr>
    </w:tbl>
    <w:p w14:paraId="757DA233" w14:textId="77777777" w:rsidR="00ED778E" w:rsidRDefault="00ED778E">
      <w:pPr>
        <w:spacing w:before="80" w:after="80"/>
      </w:pPr>
    </w:p>
    <w:p w14:paraId="6FC4761C" w14:textId="77777777" w:rsidR="00ED778E" w:rsidRDefault="00000000">
      <w:pPr>
        <w:pStyle w:val="2"/>
      </w:pPr>
      <w:r>
        <w:t>3.4 Labeling</w:t>
      </w:r>
    </w:p>
    <w:p w14:paraId="5EF40C7A" w14:textId="77777777" w:rsidR="00ED778E" w:rsidRDefault="00000000">
      <w:pPr>
        <w:spacing w:before="80" w:after="80"/>
      </w:pPr>
      <w:r>
        <w:t xml:space="preserve">Each frame is labeled as </w:t>
      </w:r>
      <w:proofErr w:type="spellStart"/>
      <w:r>
        <w:rPr>
          <w:b/>
          <w:bCs/>
        </w:rPr>
        <w:t>is_full</w:t>
      </w:r>
      <w:proofErr w:type="spellEnd"/>
      <w:r>
        <w:rPr>
          <w:b/>
          <w:bCs/>
        </w:rPr>
        <w:t xml:space="preserve"> = 1</w:t>
      </w:r>
      <w:r>
        <w:t xml:space="preserve"> if its timestamp satisfies:</w:t>
      </w:r>
    </w:p>
    <w:p w14:paraId="538F8B59" w14:textId="77777777" w:rsidR="00ED778E" w:rsidRDefault="00000000">
      <w:pPr>
        <w:spacing w:before="160" w:after="160"/>
        <w:jc w:val="center"/>
      </w:pPr>
      <w:proofErr w:type="spellStart"/>
      <w:r>
        <w:rPr>
          <w:rFonts w:ascii="Courier New" w:eastAsia="Courier New" w:hAnsi="Courier New" w:cs="Courier New"/>
          <w:i/>
          <w:iCs/>
        </w:rPr>
        <w:t>time_sec</w:t>
      </w:r>
      <w:proofErr w:type="spellEnd"/>
      <w:r>
        <w:rPr>
          <w:rFonts w:ascii="Courier New" w:eastAsia="Courier New" w:hAnsi="Courier New" w:cs="Courier New"/>
          <w:i/>
          <w:iCs/>
        </w:rPr>
        <w:t xml:space="preserve"> &gt;= </w:t>
      </w:r>
      <w:proofErr w:type="spellStart"/>
      <w:r>
        <w:rPr>
          <w:rFonts w:ascii="Courier New" w:eastAsia="Courier New" w:hAnsi="Courier New" w:cs="Courier New"/>
          <w:i/>
          <w:iCs/>
        </w:rPr>
        <w:t>t_actual_full</w:t>
      </w:r>
      <w:proofErr w:type="spellEnd"/>
      <w:r>
        <w:rPr>
          <w:rFonts w:ascii="Courier New" w:eastAsia="Courier New" w:hAnsi="Courier New" w:cs="Courier New"/>
          <w:i/>
          <w:iCs/>
        </w:rPr>
        <w:t xml:space="preserve"> * 0.90</w:t>
      </w:r>
    </w:p>
    <w:p w14:paraId="44E1A5CE" w14:textId="77777777" w:rsidR="00ED778E" w:rsidRDefault="00000000">
      <w:pPr>
        <w:spacing w:before="80" w:after="80"/>
      </w:pPr>
      <w:r>
        <w:t xml:space="preserve">where </w:t>
      </w:r>
      <w:proofErr w:type="spellStart"/>
      <w:r>
        <w:rPr>
          <w:b/>
          <w:bCs/>
        </w:rPr>
        <w:t>t_actual_full</w:t>
      </w:r>
      <w:proofErr w:type="spellEnd"/>
      <w:r>
        <w:t xml:space="preserve"> is the total duration of the active pour region. This 90% threshold defines the target stop point, balancing fill completeness against overflow risk.</w:t>
      </w:r>
    </w:p>
    <w:p w14:paraId="1FA2ACD3" w14:textId="77777777" w:rsidR="00ED778E" w:rsidRDefault="00ED778E">
      <w:pPr>
        <w:spacing w:before="80" w:after="80"/>
      </w:pPr>
    </w:p>
    <w:p w14:paraId="3ECCDE17" w14:textId="77777777" w:rsidR="00ED778E" w:rsidRDefault="00000000">
      <w:pPr>
        <w:pStyle w:val="2"/>
      </w:pPr>
      <w:r>
        <w:t>3.5 Model Architecture</w:t>
      </w:r>
    </w:p>
    <w:p w14:paraId="5470DE1D" w14:textId="77777777" w:rsidR="00ED778E" w:rsidRDefault="00000000">
      <w:pPr>
        <w:spacing w:before="80" w:after="80"/>
      </w:pPr>
      <w:r>
        <w:t xml:space="preserve">A binary classifier pipeline was constructed and evaluated using 5-fold </w:t>
      </w:r>
      <w:proofErr w:type="spellStart"/>
      <w:r>
        <w:t>GroupKFold</w:t>
      </w:r>
      <w:proofErr w:type="spellEnd"/>
      <w:r>
        <w:t xml:space="preserve"> cross-validation, grouping by recording identity to prevent data leakage across folds. The following candidate models were evaluated:</w:t>
      </w:r>
    </w:p>
    <w:p w14:paraId="0905DC80" w14:textId="77777777" w:rsidR="00ED778E" w:rsidRDefault="00000000">
      <w:pPr>
        <w:pStyle w:val="a4"/>
        <w:numPr>
          <w:ilvl w:val="0"/>
          <w:numId w:val="2"/>
        </w:numPr>
        <w:spacing w:before="40" w:after="40"/>
      </w:pPr>
      <w:r>
        <w:t>Random Forest (</w:t>
      </w:r>
      <w:proofErr w:type="spellStart"/>
      <w:r>
        <w:t>n_estimators</w:t>
      </w:r>
      <w:proofErr w:type="spellEnd"/>
      <w:r>
        <w:t xml:space="preserve">=200, </w:t>
      </w:r>
      <w:proofErr w:type="spellStart"/>
      <w:r>
        <w:t>class_weight</w:t>
      </w:r>
      <w:proofErr w:type="spellEnd"/>
      <w:r>
        <w:t>=balanced)</w:t>
      </w:r>
    </w:p>
    <w:p w14:paraId="40E8C56F" w14:textId="77777777" w:rsidR="00ED778E" w:rsidRDefault="00000000">
      <w:pPr>
        <w:pStyle w:val="a4"/>
        <w:numPr>
          <w:ilvl w:val="0"/>
          <w:numId w:val="2"/>
        </w:numPr>
        <w:spacing w:before="40" w:after="40"/>
      </w:pPr>
      <w:r>
        <w:t>Gradient Boosting (</w:t>
      </w:r>
      <w:proofErr w:type="spellStart"/>
      <w:r>
        <w:t>n_estimators</w:t>
      </w:r>
      <w:proofErr w:type="spellEnd"/>
      <w:r>
        <w:t xml:space="preserve">=200, </w:t>
      </w:r>
      <w:proofErr w:type="spellStart"/>
      <w:r>
        <w:t>learning_rate</w:t>
      </w:r>
      <w:proofErr w:type="spellEnd"/>
      <w:r>
        <w:t>=0.1)</w:t>
      </w:r>
    </w:p>
    <w:p w14:paraId="3CEB103C" w14:textId="77777777" w:rsidR="00ED778E" w:rsidRDefault="00000000">
      <w:pPr>
        <w:pStyle w:val="a4"/>
        <w:numPr>
          <w:ilvl w:val="0"/>
          <w:numId w:val="2"/>
        </w:numPr>
        <w:spacing w:before="40" w:after="40"/>
      </w:pPr>
      <w:proofErr w:type="spellStart"/>
      <w:r>
        <w:t>LightGBM</w:t>
      </w:r>
      <w:proofErr w:type="spellEnd"/>
      <w:r>
        <w:t xml:space="preserve"> (tuned via </w:t>
      </w:r>
      <w:proofErr w:type="spellStart"/>
      <w:r>
        <w:t>RandomizedSearchCV</w:t>
      </w:r>
      <w:proofErr w:type="spellEnd"/>
      <w:r>
        <w:t>, N_ITER=10)</w:t>
      </w:r>
    </w:p>
    <w:p w14:paraId="20DAB0A1" w14:textId="77777777" w:rsidR="00ED778E" w:rsidRDefault="00000000">
      <w:pPr>
        <w:pStyle w:val="a4"/>
        <w:numPr>
          <w:ilvl w:val="0"/>
          <w:numId w:val="2"/>
        </w:numPr>
        <w:spacing w:before="40" w:after="40"/>
      </w:pPr>
      <w:r>
        <w:t>AdaBoost (SAMME algorithm)</w:t>
      </w:r>
    </w:p>
    <w:p w14:paraId="00B6DA5F" w14:textId="77777777" w:rsidR="00ED778E" w:rsidRDefault="00000000">
      <w:pPr>
        <w:pStyle w:val="a4"/>
        <w:numPr>
          <w:ilvl w:val="0"/>
          <w:numId w:val="2"/>
        </w:numPr>
        <w:spacing w:before="40" w:after="40"/>
      </w:pPr>
      <w:r>
        <w:t>Logistic Regression (L2 regularization)</w:t>
      </w:r>
    </w:p>
    <w:p w14:paraId="01E425BD" w14:textId="77777777" w:rsidR="00ED778E" w:rsidRDefault="00ED778E">
      <w:pPr>
        <w:spacing w:before="80" w:after="80"/>
      </w:pPr>
    </w:p>
    <w:p w14:paraId="2888721E" w14:textId="77777777" w:rsidR="00ED778E" w:rsidRDefault="00000000">
      <w:pPr>
        <w:spacing w:before="80" w:after="80"/>
      </w:pPr>
      <w:r>
        <w:t xml:space="preserve">The </w:t>
      </w:r>
      <w:r>
        <w:rPr>
          <w:b/>
          <w:bCs/>
        </w:rPr>
        <w:t>stop-trigger</w:t>
      </w:r>
      <w:r>
        <w:t xml:space="preserve"> is determined by applying a </w:t>
      </w:r>
      <w:r>
        <w:rPr>
          <w:b/>
          <w:bCs/>
        </w:rPr>
        <w:t>causal rolling average</w:t>
      </w:r>
      <w:r>
        <w:t xml:space="preserve"> (window = 10 frames) to the frame-level probability output, then firing when the smoothed probability exceeds </w:t>
      </w:r>
      <w:r>
        <w:rPr>
          <w:b/>
          <w:bCs/>
        </w:rPr>
        <w:t>threshold = 0.35</w:t>
      </w:r>
      <w:r>
        <w:t>. This low threshold is intentional — it favors early (safe) triggers over late (overflow) triggers.</w:t>
      </w:r>
    </w:p>
    <w:p w14:paraId="158EBF8E" w14:textId="77777777" w:rsidR="00ED778E" w:rsidRDefault="00ED778E">
      <w:pPr>
        <w:spacing w:before="80" w:after="80"/>
      </w:pPr>
    </w:p>
    <w:p w14:paraId="20575CD4" w14:textId="77777777" w:rsidR="00ED778E" w:rsidRDefault="00000000">
      <w:pPr>
        <w:pStyle w:val="1"/>
      </w:pPr>
      <w:r>
        <w:t>4. Results</w:t>
      </w:r>
    </w:p>
    <w:p w14:paraId="5290EF9E" w14:textId="77777777" w:rsidR="00ED778E" w:rsidRDefault="00000000">
      <w:pPr>
        <w:pStyle w:val="2"/>
      </w:pPr>
      <w:r>
        <w:t>4.1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6"/>
        <w:gridCol w:w="1373"/>
        <w:gridCol w:w="4151"/>
      </w:tblGrid>
      <w:tr w:rsidR="00ED778E" w14:paraId="02BDAE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5643E" w14:textId="77777777" w:rsidR="00ED778E" w:rsidRDefault="00000000">
            <w:r>
              <w:rPr>
                <w:b/>
                <w:bCs/>
                <w:color w:val="FFFFFF"/>
                <w:sz w:val="20"/>
                <w:szCs w:val="20"/>
              </w:rPr>
              <w:lastRenderedPageBreak/>
              <w:t>Metric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23669C" w14:textId="77777777" w:rsidR="00ED778E"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24181C" w14:textId="77777777" w:rsidR="00ED778E" w:rsidRDefault="00000000">
            <w:r>
              <w:rPr>
                <w:b/>
                <w:bCs/>
                <w:color w:val="FFFFFF"/>
                <w:sz w:val="20"/>
                <w:szCs w:val="20"/>
              </w:rPr>
              <w:t>Notes</w:t>
            </w:r>
          </w:p>
        </w:tc>
      </w:tr>
      <w:tr w:rsidR="00ED778E" w14:paraId="30A2ED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FD5C" w14:textId="77777777" w:rsidR="00ED778E" w:rsidRDefault="00000000">
            <w:r>
              <w:rPr>
                <w:sz w:val="20"/>
                <w:szCs w:val="20"/>
              </w:rPr>
              <w:t>Total frames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9B2C" w14:textId="77777777" w:rsidR="00ED778E" w:rsidRDefault="00000000">
            <w:r>
              <w:rPr>
                <w:sz w:val="20"/>
                <w:szCs w:val="20"/>
              </w:rPr>
              <w:t>29,769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D548" w14:textId="77777777" w:rsidR="00ED778E" w:rsidRDefault="00000000">
            <w:r>
              <w:rPr>
                <w:sz w:val="20"/>
                <w:szCs w:val="20"/>
              </w:rPr>
              <w:t>Across all 120 recordings</w:t>
            </w:r>
          </w:p>
        </w:tc>
      </w:tr>
      <w:tr w:rsidR="00ED778E" w14:paraId="2AC3A5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6BA5B1" w14:textId="77777777" w:rsidR="00ED778E" w:rsidRDefault="00000000">
            <w:r>
              <w:rPr>
                <w:sz w:val="20"/>
                <w:szCs w:val="20"/>
              </w:rPr>
              <w:t>Features per frame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C05F14" w14:textId="77777777" w:rsidR="00ED778E" w:rsidRDefault="00000000">
            <w:r>
              <w:rPr>
                <w:sz w:val="20"/>
                <w:szCs w:val="20"/>
              </w:rPr>
              <w:t>56</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0C4BC6" w14:textId="77777777" w:rsidR="00ED778E" w:rsidRDefault="00000000">
            <w:r>
              <w:rPr>
                <w:sz w:val="20"/>
                <w:szCs w:val="20"/>
              </w:rPr>
              <w:t>See Section 3.3</w:t>
            </w:r>
          </w:p>
        </w:tc>
      </w:tr>
      <w:tr w:rsidR="00ED778E" w14:paraId="02B614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7A0E9" w14:textId="77777777" w:rsidR="00ED778E" w:rsidRDefault="00000000">
            <w:r>
              <w:rPr>
                <w:sz w:val="20"/>
                <w:szCs w:val="20"/>
              </w:rPr>
              <w:t>Positive class (</w:t>
            </w:r>
            <w:proofErr w:type="spellStart"/>
            <w:r>
              <w:rPr>
                <w:sz w:val="20"/>
                <w:szCs w:val="20"/>
              </w:rPr>
              <w:t>is_full</w:t>
            </w:r>
            <w:proofErr w:type="spellEnd"/>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D3EC" w14:textId="77777777" w:rsidR="00ED778E" w:rsidRDefault="00000000">
            <w:r>
              <w:rPr>
                <w:sz w:val="20"/>
                <w:szCs w:val="20"/>
              </w:rPr>
              <w:t>10.3%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F74D" w14:textId="77777777" w:rsidR="00ED778E" w:rsidRDefault="00000000">
            <w:r>
              <w:rPr>
                <w:sz w:val="20"/>
                <w:szCs w:val="20"/>
              </w:rPr>
              <w:t>Class imbalance expected</w:t>
            </w:r>
          </w:p>
        </w:tc>
      </w:tr>
      <w:tr w:rsidR="00ED778E" w14:paraId="4986AE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395537" w14:textId="77777777" w:rsidR="00ED778E" w:rsidRDefault="00000000">
            <w:r>
              <w:rPr>
                <w:sz w:val="20"/>
                <w:szCs w:val="20"/>
              </w:rPr>
              <w:t>Groups (recordings)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86CF64" w14:textId="77777777" w:rsidR="00ED778E" w:rsidRDefault="00000000">
            <w:r>
              <w:rPr>
                <w:sz w:val="20"/>
                <w:szCs w:val="20"/>
              </w:rPr>
              <w:t>120</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CEE07C" w14:textId="77777777" w:rsidR="00ED778E" w:rsidRDefault="00000000">
            <w:r>
              <w:rPr>
                <w:sz w:val="20"/>
                <w:szCs w:val="20"/>
              </w:rPr>
              <w:t xml:space="preserve">Used for </w:t>
            </w:r>
            <w:proofErr w:type="spellStart"/>
            <w:r>
              <w:rPr>
                <w:sz w:val="20"/>
                <w:szCs w:val="20"/>
              </w:rPr>
              <w:t>GroupKFold</w:t>
            </w:r>
            <w:proofErr w:type="spellEnd"/>
            <w:r>
              <w:rPr>
                <w:sz w:val="20"/>
                <w:szCs w:val="20"/>
              </w:rPr>
              <w:t xml:space="preserve"> CV</w:t>
            </w:r>
          </w:p>
        </w:tc>
      </w:tr>
    </w:tbl>
    <w:p w14:paraId="4EE1E401" w14:textId="77777777" w:rsidR="00ED778E" w:rsidRDefault="00ED778E">
      <w:pPr>
        <w:spacing w:before="80" w:after="80"/>
      </w:pPr>
    </w:p>
    <w:p w14:paraId="4AF4E356" w14:textId="77777777" w:rsidR="00ED778E" w:rsidRDefault="00000000">
      <w:pPr>
        <w:pStyle w:val="2"/>
      </w:pPr>
      <w:r>
        <w:t>4.2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815"/>
        <w:gridCol w:w="1321"/>
        <w:gridCol w:w="1179"/>
        <w:gridCol w:w="1885"/>
      </w:tblGrid>
      <w:tr w:rsidR="00ED778E" w14:paraId="3789A0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C24671" w14:textId="77777777" w:rsidR="00ED778E" w:rsidRDefault="00000000">
            <w:r>
              <w:rPr>
                <w:b/>
                <w:bCs/>
                <w:color w:val="FFFFFF"/>
                <w:sz w:val="20"/>
                <w:szCs w:val="20"/>
              </w:rPr>
              <w:t>Model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151B9E" w14:textId="77777777" w:rsidR="00ED778E" w:rsidRDefault="00000000">
            <w:r>
              <w:rPr>
                <w:b/>
                <w:bCs/>
                <w:color w:val="FFFFFF"/>
                <w:sz w:val="20"/>
                <w:szCs w:val="20"/>
              </w:rPr>
              <w:t>Precision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D14994" w14:textId="77777777" w:rsidR="00ED778E" w:rsidRDefault="00000000">
            <w:r>
              <w:rPr>
                <w:b/>
                <w:bCs/>
                <w:color w:val="FFFFFF"/>
                <w:sz w:val="20"/>
                <w:szCs w:val="20"/>
              </w:rPr>
              <w:t>Recall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0069B1" w14:textId="77777777" w:rsidR="00ED778E" w:rsidRDefault="00000000">
            <w:r>
              <w:rPr>
                <w:b/>
                <w:bCs/>
                <w:color w:val="FFFFFF"/>
                <w:sz w:val="20"/>
                <w:szCs w:val="20"/>
              </w:rPr>
              <w:t>F1</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E36440" w14:textId="77777777" w:rsidR="00ED778E" w:rsidRDefault="00000000">
            <w:r>
              <w:rPr>
                <w:b/>
                <w:bCs/>
                <w:color w:val="FFFFFF"/>
                <w:sz w:val="20"/>
                <w:szCs w:val="20"/>
              </w:rPr>
              <w:t>AUC-ROC</w:t>
            </w:r>
          </w:p>
        </w:tc>
      </w:tr>
      <w:tr w:rsidR="00ED778E" w14:paraId="21CEAC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1424" w14:textId="77777777" w:rsidR="00ED778E" w:rsidRDefault="00000000">
            <w:proofErr w:type="spellStart"/>
            <w:r>
              <w:rPr>
                <w:sz w:val="20"/>
                <w:szCs w:val="20"/>
              </w:rPr>
              <w:t>LightGBM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16C49" w14:textId="77777777" w:rsidR="00ED778E" w:rsidRDefault="00000000">
            <w:r>
              <w:rPr>
                <w:sz w:val="20"/>
                <w:szCs w:val="20"/>
              </w:rPr>
              <w:t>0.847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2A19" w14:textId="77777777" w:rsidR="00ED778E" w:rsidRDefault="00000000">
            <w:r>
              <w:rPr>
                <w:sz w:val="20"/>
                <w:szCs w:val="20"/>
              </w:rPr>
              <w:t>0.891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EB68" w14:textId="77777777" w:rsidR="00ED778E" w:rsidRDefault="00000000">
            <w:r>
              <w:rPr>
                <w:sz w:val="20"/>
                <w:szCs w:val="20"/>
              </w:rPr>
              <w:t>0.868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C4F4" w14:textId="77777777" w:rsidR="00ED778E" w:rsidRDefault="00000000">
            <w:r>
              <w:rPr>
                <w:sz w:val="20"/>
                <w:szCs w:val="20"/>
              </w:rPr>
              <w:t>0.961</w:t>
            </w:r>
          </w:p>
        </w:tc>
      </w:tr>
      <w:tr w:rsidR="00ED778E" w14:paraId="10F8E2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ADCED2" w14:textId="77777777" w:rsidR="00ED778E" w:rsidRDefault="00000000">
            <w:r>
              <w:rPr>
                <w:sz w:val="20"/>
                <w:szCs w:val="20"/>
              </w:rPr>
              <w:t>Gradient Boosting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E4128C" w14:textId="77777777" w:rsidR="00ED778E" w:rsidRDefault="00000000">
            <w:r>
              <w:rPr>
                <w:sz w:val="20"/>
                <w:szCs w:val="20"/>
              </w:rPr>
              <w:t>0.831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A870E8" w14:textId="77777777" w:rsidR="00ED778E" w:rsidRDefault="00000000">
            <w:r>
              <w:rPr>
                <w:sz w:val="20"/>
                <w:szCs w:val="20"/>
              </w:rPr>
              <w:t>0.874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004B6D" w14:textId="77777777" w:rsidR="00ED778E" w:rsidRDefault="00000000">
            <w:r>
              <w:rPr>
                <w:sz w:val="20"/>
                <w:szCs w:val="20"/>
              </w:rPr>
              <w:t>0.852</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5A5197" w14:textId="77777777" w:rsidR="00ED778E" w:rsidRDefault="00000000">
            <w:r>
              <w:rPr>
                <w:sz w:val="20"/>
                <w:szCs w:val="20"/>
              </w:rPr>
              <w:t>0.953</w:t>
            </w:r>
          </w:p>
        </w:tc>
      </w:tr>
      <w:tr w:rsidR="00ED778E" w14:paraId="33DF9D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B2E8" w14:textId="77777777" w:rsidR="00ED778E" w:rsidRDefault="00000000">
            <w:r>
              <w:rPr>
                <w:sz w:val="20"/>
                <w:szCs w:val="20"/>
              </w:rPr>
              <w:t>Random Forest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445B9" w14:textId="77777777" w:rsidR="00ED778E" w:rsidRDefault="00000000">
            <w:r>
              <w:rPr>
                <w:sz w:val="20"/>
                <w:szCs w:val="20"/>
              </w:rPr>
              <w:t>0.812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3A312" w14:textId="77777777" w:rsidR="00ED778E" w:rsidRDefault="00000000">
            <w:r>
              <w:rPr>
                <w:sz w:val="20"/>
                <w:szCs w:val="20"/>
              </w:rPr>
              <w:t>0.856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3D3B7" w14:textId="77777777" w:rsidR="00ED778E" w:rsidRDefault="00000000">
            <w:r>
              <w:rPr>
                <w:sz w:val="20"/>
                <w:szCs w:val="20"/>
              </w:rPr>
              <w:t>0.833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DD5CB" w14:textId="77777777" w:rsidR="00ED778E" w:rsidRDefault="00000000">
            <w:r>
              <w:rPr>
                <w:sz w:val="20"/>
                <w:szCs w:val="20"/>
              </w:rPr>
              <w:t>0.941</w:t>
            </w:r>
          </w:p>
        </w:tc>
      </w:tr>
      <w:tr w:rsidR="00ED778E" w14:paraId="78A6D9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998A97" w14:textId="77777777" w:rsidR="00ED778E" w:rsidRDefault="00000000">
            <w:r>
              <w:rPr>
                <w:sz w:val="20"/>
                <w:szCs w:val="20"/>
              </w:rPr>
              <w:t>Logistic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668E89" w14:textId="77777777" w:rsidR="00ED778E" w:rsidRDefault="00000000">
            <w:r>
              <w:rPr>
                <w:sz w:val="20"/>
                <w:szCs w:val="20"/>
              </w:rPr>
              <w:t>0.743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76E2C7" w14:textId="77777777" w:rsidR="00ED778E" w:rsidRDefault="00000000">
            <w:r>
              <w:rPr>
                <w:sz w:val="20"/>
                <w:szCs w:val="20"/>
              </w:rPr>
              <w:t>0.801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E6D14C" w14:textId="77777777" w:rsidR="00ED778E" w:rsidRDefault="00000000">
            <w:r>
              <w:rPr>
                <w:sz w:val="20"/>
                <w:szCs w:val="20"/>
              </w:rPr>
              <w:t>0.771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F824C2" w14:textId="77777777" w:rsidR="00ED778E" w:rsidRDefault="00000000">
            <w:r>
              <w:rPr>
                <w:sz w:val="20"/>
                <w:szCs w:val="20"/>
              </w:rPr>
              <w:t>0.912</w:t>
            </w:r>
          </w:p>
        </w:tc>
      </w:tr>
      <w:tr w:rsidR="00ED778E" w14:paraId="63DEBE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587A" w14:textId="77777777" w:rsidR="00ED778E" w:rsidRDefault="00000000">
            <w:r>
              <w:rPr>
                <w:sz w:val="20"/>
                <w:szCs w:val="20"/>
              </w:rPr>
              <w:t>AdaBoost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11883" w14:textId="77777777" w:rsidR="00ED778E" w:rsidRDefault="00000000">
            <w:r>
              <w:rPr>
                <w:sz w:val="20"/>
                <w:szCs w:val="20"/>
              </w:rPr>
              <w:t>0.756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2B6A" w14:textId="77777777" w:rsidR="00ED778E" w:rsidRDefault="00000000">
            <w:r>
              <w:rPr>
                <w:sz w:val="20"/>
                <w:szCs w:val="20"/>
              </w:rPr>
              <w:t>0.789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4279" w14:textId="77777777" w:rsidR="00ED778E" w:rsidRDefault="00000000">
            <w:r>
              <w:rPr>
                <w:sz w:val="20"/>
                <w:szCs w:val="20"/>
              </w:rPr>
              <w:t>0.772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E1F2" w14:textId="77777777" w:rsidR="00ED778E" w:rsidRDefault="00000000">
            <w:r>
              <w:rPr>
                <w:sz w:val="20"/>
                <w:szCs w:val="20"/>
              </w:rPr>
              <w:t>0.908</w:t>
            </w:r>
          </w:p>
        </w:tc>
      </w:tr>
    </w:tbl>
    <w:p w14:paraId="732E0150" w14:textId="77777777" w:rsidR="00ED778E" w:rsidRDefault="00ED778E">
      <w:pPr>
        <w:spacing w:before="80" w:after="80"/>
      </w:pPr>
    </w:p>
    <w:p w14:paraId="46F55F49" w14:textId="77777777" w:rsidR="00ED778E" w:rsidRDefault="00000000">
      <w:pPr>
        <w:pStyle w:val="2"/>
      </w:pPr>
      <w:r>
        <w:t xml:space="preserve">4.3 Temporal Accuracy (Best Model: </w:t>
      </w:r>
      <w:proofErr w:type="spellStart"/>
      <w:r>
        <w:t>LightGBM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1329"/>
        <w:gridCol w:w="5105"/>
      </w:tblGrid>
      <w:tr w:rsidR="00ED778E" w14:paraId="53255A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554BDC" w14:textId="77777777" w:rsidR="00ED778E" w:rsidRDefault="00000000">
            <w:r>
              <w:rPr>
                <w:b/>
                <w:bCs/>
                <w:color w:val="FFFFFF"/>
                <w:sz w:val="20"/>
                <w:szCs w:val="20"/>
              </w:rPr>
              <w:t>Metric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4C16AE" w14:textId="77777777" w:rsidR="00ED778E"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0EF04C" w14:textId="77777777" w:rsidR="00ED778E" w:rsidRDefault="00000000">
            <w:r>
              <w:rPr>
                <w:b/>
                <w:bCs/>
                <w:color w:val="FFFFFF"/>
                <w:sz w:val="20"/>
                <w:szCs w:val="20"/>
              </w:rPr>
              <w:t>Interpretation</w:t>
            </w:r>
          </w:p>
        </w:tc>
      </w:tr>
      <w:tr w:rsidR="00ED778E" w14:paraId="269567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7A76D" w14:textId="77777777" w:rsidR="00ED778E" w:rsidRDefault="00000000">
            <w:r>
              <w:rPr>
                <w:sz w:val="20"/>
                <w:szCs w:val="20"/>
              </w:rPr>
              <w:t>Mean Delta-t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EE90C" w14:textId="77777777" w:rsidR="00ED778E" w:rsidRDefault="00000000">
            <w:r>
              <w:rPr>
                <w:sz w:val="20"/>
                <w:szCs w:val="20"/>
              </w:rPr>
              <w:t>+0.08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5325" w14:textId="77777777" w:rsidR="00ED778E" w:rsidRDefault="00000000">
            <w:r>
              <w:rPr>
                <w:sz w:val="20"/>
                <w:szCs w:val="20"/>
              </w:rPr>
              <w:t>Average latency after true fill point</w:t>
            </w:r>
          </w:p>
        </w:tc>
      </w:tr>
      <w:tr w:rsidR="00ED778E" w14:paraId="025FBB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B01754" w14:textId="77777777" w:rsidR="00ED778E" w:rsidRDefault="00000000">
            <w:r>
              <w:rPr>
                <w:sz w:val="20"/>
                <w:szCs w:val="20"/>
              </w:rPr>
              <w:t>Std Delta-t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7BC118" w14:textId="77777777" w:rsidR="00ED778E" w:rsidRDefault="00000000">
            <w:r>
              <w:rPr>
                <w:sz w:val="20"/>
                <w:szCs w:val="20"/>
              </w:rPr>
              <w:t>0.04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AB6573" w14:textId="77777777" w:rsidR="00ED778E" w:rsidRDefault="00000000">
            <w:r>
              <w:rPr>
                <w:sz w:val="20"/>
                <w:szCs w:val="20"/>
              </w:rPr>
              <w:t>Low variance across cups</w:t>
            </w:r>
          </w:p>
        </w:tc>
      </w:tr>
      <w:tr w:rsidR="00ED778E" w14:paraId="26C277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609A" w14:textId="77777777" w:rsidR="00ED778E" w:rsidRDefault="00000000">
            <w:r>
              <w:rPr>
                <w:sz w:val="20"/>
                <w:szCs w:val="20"/>
              </w:rPr>
              <w:t>Early triggers (safe)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AF71" w14:textId="77777777" w:rsidR="00ED778E" w:rsidRDefault="00000000">
            <w:r>
              <w:rPr>
                <w:sz w:val="20"/>
                <w:szCs w:val="20"/>
              </w:rPr>
              <w:t>~72%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5512" w14:textId="77777777" w:rsidR="00ED778E" w:rsidRDefault="00000000">
            <w:r>
              <w:rPr>
                <w:sz w:val="20"/>
                <w:szCs w:val="20"/>
              </w:rPr>
              <w:t>Fires before overflow risk</w:t>
            </w:r>
          </w:p>
        </w:tc>
      </w:tr>
      <w:tr w:rsidR="00ED778E" w14:paraId="5EA0AE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6662D8" w14:textId="77777777" w:rsidR="00ED778E" w:rsidRDefault="00000000">
            <w:r>
              <w:rPr>
                <w:sz w:val="20"/>
                <w:szCs w:val="20"/>
              </w:rPr>
              <w:t>Late triggers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EAA49A" w14:textId="77777777" w:rsidR="00ED778E" w:rsidRDefault="00000000">
            <w:r>
              <w:rPr>
                <w:sz w:val="20"/>
                <w:szCs w:val="20"/>
              </w:rPr>
              <w:t>~28%</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B98142" w14:textId="77777777" w:rsidR="00ED778E" w:rsidRDefault="00000000">
            <w:r>
              <w:rPr>
                <w:sz w:val="20"/>
                <w:szCs w:val="20"/>
              </w:rPr>
              <w:t>Fires after target but before overflow</w:t>
            </w:r>
          </w:p>
        </w:tc>
      </w:tr>
      <w:tr w:rsidR="00ED778E" w14:paraId="303AE3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F374" w14:textId="77777777" w:rsidR="00ED778E" w:rsidRDefault="00000000">
            <w:r>
              <w:rPr>
                <w:sz w:val="20"/>
                <w:szCs w:val="20"/>
              </w:rPr>
              <w:t>Never triggered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9B1C" w14:textId="77777777" w:rsidR="00ED778E" w:rsidRDefault="00000000">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93F36" w14:textId="77777777" w:rsidR="00ED778E" w:rsidRDefault="00000000">
            <w:r>
              <w:rPr>
                <w:sz w:val="20"/>
                <w:szCs w:val="20"/>
              </w:rPr>
              <w:t>Model fires on all recordings</w:t>
            </w:r>
          </w:p>
        </w:tc>
      </w:tr>
    </w:tbl>
    <w:p w14:paraId="5E3FC3DE" w14:textId="77777777" w:rsidR="00ED778E" w:rsidRDefault="00ED778E">
      <w:pPr>
        <w:spacing w:before="80" w:after="80"/>
      </w:pPr>
    </w:p>
    <w:p w14:paraId="4F49FF4D" w14:textId="77777777" w:rsidR="00ED778E" w:rsidRDefault="00000000">
      <w:pPr>
        <w:pStyle w:val="2"/>
      </w:pPr>
      <w:r>
        <w:t>4.4 Sample Prediction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1753"/>
        <w:gridCol w:w="1796"/>
        <w:gridCol w:w="1615"/>
        <w:gridCol w:w="1124"/>
      </w:tblGrid>
      <w:tr w:rsidR="00ED778E" w14:paraId="2310E5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D41D23" w14:textId="77777777" w:rsidR="00ED778E" w:rsidRDefault="00000000">
            <w:r>
              <w:rPr>
                <w:b/>
                <w:bCs/>
                <w:color w:val="FFFFFF"/>
                <w:sz w:val="20"/>
                <w:szCs w:val="20"/>
              </w:rPr>
              <w:t>Recording</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6EC4B2" w14:textId="77777777" w:rsidR="00ED778E" w:rsidRDefault="00000000">
            <w:proofErr w:type="spellStart"/>
            <w:r>
              <w:rPr>
                <w:b/>
                <w:bCs/>
                <w:color w:val="FFFFFF"/>
                <w:sz w:val="20"/>
                <w:szCs w:val="20"/>
              </w:rPr>
              <w:t>t_actual_full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7CB99B" w14:textId="77777777" w:rsidR="00ED778E" w:rsidRDefault="00000000">
            <w:r>
              <w:rPr>
                <w:b/>
                <w:bCs/>
                <w:color w:val="FFFFFF"/>
                <w:sz w:val="20"/>
                <w:szCs w:val="20"/>
              </w:rPr>
              <w:t>Target (90%)</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E93A17" w14:textId="77777777" w:rsidR="00ED778E" w:rsidRDefault="00000000">
            <w:r>
              <w:rPr>
                <w:b/>
                <w:bCs/>
                <w:color w:val="FFFFFF"/>
                <w:sz w:val="20"/>
                <w:szCs w:val="20"/>
              </w:rPr>
              <w:t>Model fires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664279" w14:textId="77777777" w:rsidR="00ED778E" w:rsidRDefault="00000000">
            <w:r>
              <w:rPr>
                <w:b/>
                <w:bCs/>
                <w:color w:val="FFFFFF"/>
                <w:sz w:val="20"/>
                <w:szCs w:val="20"/>
              </w:rPr>
              <w:t>Delta-t</w:t>
            </w:r>
          </w:p>
        </w:tc>
      </w:tr>
      <w:tr w:rsidR="00ED778E" w14:paraId="44BF67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86096" w14:textId="77777777" w:rsidR="00ED778E" w:rsidRDefault="00000000">
            <w:r>
              <w:rPr>
                <w:sz w:val="20"/>
                <w:szCs w:val="20"/>
              </w:rPr>
              <w:t>cup1 / 20260602-085822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E378E" w14:textId="77777777" w:rsidR="00ED778E" w:rsidRDefault="00000000">
            <w:r>
              <w:rPr>
                <w:sz w:val="20"/>
                <w:szCs w:val="20"/>
              </w:rPr>
              <w:t>5.35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0CFE" w14:textId="77777777" w:rsidR="00ED778E" w:rsidRDefault="00000000">
            <w:r>
              <w:rPr>
                <w:sz w:val="20"/>
                <w:szCs w:val="20"/>
              </w:rPr>
              <w:t>4.81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D2DE9" w14:textId="77777777" w:rsidR="00ED778E" w:rsidRDefault="00000000">
            <w:r>
              <w:rPr>
                <w:sz w:val="20"/>
                <w:szCs w:val="20"/>
              </w:rPr>
              <w:t>4.90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21FA" w14:textId="77777777" w:rsidR="00ED778E" w:rsidRDefault="00000000">
            <w:r>
              <w:rPr>
                <w:sz w:val="20"/>
                <w:szCs w:val="20"/>
              </w:rPr>
              <w:t>+0.09 s</w:t>
            </w:r>
          </w:p>
        </w:tc>
      </w:tr>
      <w:tr w:rsidR="00ED778E" w14:paraId="0621CD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0410AB" w14:textId="77777777" w:rsidR="00ED778E" w:rsidRDefault="00000000">
            <w:r>
              <w:rPr>
                <w:sz w:val="20"/>
                <w:szCs w:val="20"/>
              </w:rPr>
              <w:t>cup1 / 20260602-090249</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007B2F" w14:textId="77777777" w:rsidR="00ED778E" w:rsidRDefault="00000000">
            <w:r>
              <w:rPr>
                <w:sz w:val="20"/>
                <w:szCs w:val="20"/>
              </w:rPr>
              <w:t>5.35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82BF13" w14:textId="77777777" w:rsidR="00ED778E" w:rsidRDefault="00000000">
            <w:r>
              <w:rPr>
                <w:sz w:val="20"/>
                <w:szCs w:val="20"/>
              </w:rPr>
              <w:t>4.81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E8FF44" w14:textId="77777777" w:rsidR="00ED778E" w:rsidRDefault="00000000">
            <w:r>
              <w:rPr>
                <w:sz w:val="20"/>
                <w:szCs w:val="20"/>
              </w:rPr>
              <w:t>4.87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95927D" w14:textId="77777777" w:rsidR="00ED778E" w:rsidRDefault="00000000">
            <w:r>
              <w:rPr>
                <w:sz w:val="20"/>
                <w:szCs w:val="20"/>
              </w:rPr>
              <w:t>+0.06 s</w:t>
            </w:r>
          </w:p>
        </w:tc>
      </w:tr>
      <w:tr w:rsidR="00ED778E" w14:paraId="15DA02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1B8E" w14:textId="77777777" w:rsidR="00ED778E" w:rsidRDefault="00000000">
            <w:r>
              <w:rPr>
                <w:sz w:val="20"/>
                <w:szCs w:val="20"/>
              </w:rPr>
              <w:t>cup3 / 20260602-090957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FDFC" w14:textId="77777777" w:rsidR="00ED778E" w:rsidRDefault="00000000">
            <w:r>
              <w:rPr>
                <w:sz w:val="20"/>
                <w:szCs w:val="20"/>
              </w:rPr>
              <w:t>3.20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09FDC" w14:textId="77777777" w:rsidR="00ED778E" w:rsidRDefault="00000000">
            <w:r>
              <w:rPr>
                <w:sz w:val="20"/>
                <w:szCs w:val="20"/>
              </w:rPr>
              <w:t>2.88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A9BE" w14:textId="77777777" w:rsidR="00ED778E" w:rsidRDefault="00000000">
            <w:r>
              <w:rPr>
                <w:sz w:val="20"/>
                <w:szCs w:val="20"/>
              </w:rPr>
              <w:t>2.95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AA61" w14:textId="77777777" w:rsidR="00ED778E" w:rsidRDefault="00000000">
            <w:r>
              <w:rPr>
                <w:sz w:val="20"/>
                <w:szCs w:val="20"/>
              </w:rPr>
              <w:t>+0.07 s</w:t>
            </w:r>
          </w:p>
        </w:tc>
      </w:tr>
      <w:tr w:rsidR="00ED778E" w14:paraId="2EF3DF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949E12" w14:textId="77777777" w:rsidR="00ED778E" w:rsidRDefault="00000000">
            <w:r>
              <w:rPr>
                <w:sz w:val="20"/>
                <w:szCs w:val="20"/>
              </w:rPr>
              <w:t>cup2 / 20260602-084428</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81166B" w14:textId="77777777" w:rsidR="00ED778E" w:rsidRDefault="00000000">
            <w:r>
              <w:rPr>
                <w:sz w:val="20"/>
                <w:szCs w:val="20"/>
              </w:rPr>
              <w:t>6.70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45E6B5" w14:textId="77777777" w:rsidR="00ED778E" w:rsidRDefault="00000000">
            <w:r>
              <w:rPr>
                <w:sz w:val="20"/>
                <w:szCs w:val="20"/>
              </w:rPr>
              <w:t>6.03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B06D72" w14:textId="77777777" w:rsidR="00ED778E" w:rsidRDefault="00000000">
            <w:r>
              <w:rPr>
                <w:sz w:val="20"/>
                <w:szCs w:val="20"/>
              </w:rPr>
              <w:t>6.12 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637107" w14:textId="77777777" w:rsidR="00ED778E" w:rsidRDefault="00000000">
            <w:r>
              <w:rPr>
                <w:sz w:val="20"/>
                <w:szCs w:val="20"/>
              </w:rPr>
              <w:t>+0.09 s</w:t>
            </w:r>
          </w:p>
        </w:tc>
      </w:tr>
      <w:tr w:rsidR="00ED778E" w14:paraId="22AB03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4ACD" w14:textId="77777777" w:rsidR="00ED778E" w:rsidRDefault="00000000">
            <w:r>
              <w:rPr>
                <w:sz w:val="20"/>
                <w:szCs w:val="20"/>
              </w:rPr>
              <w:t>cup8 / 20260602-083604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B8E03" w14:textId="77777777" w:rsidR="00ED778E" w:rsidRDefault="00000000">
            <w:r>
              <w:rPr>
                <w:sz w:val="20"/>
                <w:szCs w:val="20"/>
              </w:rPr>
              <w:t>7.25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E661" w14:textId="77777777" w:rsidR="00ED778E" w:rsidRDefault="00000000">
            <w:r>
              <w:rPr>
                <w:sz w:val="20"/>
                <w:szCs w:val="20"/>
              </w:rPr>
              <w:t>6.52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D02E" w14:textId="77777777" w:rsidR="00ED778E" w:rsidRDefault="00000000">
            <w:r>
              <w:rPr>
                <w:sz w:val="20"/>
                <w:szCs w:val="20"/>
              </w:rPr>
              <w:t>6.62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476B6" w14:textId="77777777" w:rsidR="00ED778E" w:rsidRDefault="00000000">
            <w:r>
              <w:rPr>
                <w:sz w:val="20"/>
                <w:szCs w:val="20"/>
              </w:rPr>
              <w:t>+0.10 s</w:t>
            </w:r>
          </w:p>
        </w:tc>
      </w:tr>
    </w:tbl>
    <w:p w14:paraId="15B7E7DA" w14:textId="77777777" w:rsidR="00ED778E" w:rsidRDefault="00ED778E">
      <w:pPr>
        <w:spacing w:before="80" w:after="80"/>
      </w:pPr>
    </w:p>
    <w:p w14:paraId="4B4642ED" w14:textId="77777777" w:rsidR="00ED778E" w:rsidRDefault="00000000">
      <w:pPr>
        <w:pStyle w:val="2"/>
      </w:pPr>
      <w:r>
        <w:t>4.5 Feature Importance</w:t>
      </w:r>
    </w:p>
    <w:p w14:paraId="618268CB" w14:textId="77777777" w:rsidR="00ED778E" w:rsidRDefault="00000000">
      <w:pPr>
        <w:spacing w:before="80" w:after="80"/>
      </w:pPr>
      <w:r>
        <w:lastRenderedPageBreak/>
        <w:t xml:space="preserve">Analysis of feature importance from the </w:t>
      </w:r>
      <w:proofErr w:type="spellStart"/>
      <w:r>
        <w:t>LightGBM</w:t>
      </w:r>
      <w:proofErr w:type="spellEnd"/>
      <w:r>
        <w:t xml:space="preserve"> model reveals the following ranking of the top features:</w:t>
      </w:r>
    </w:p>
    <w:p w14:paraId="62FB26C2" w14:textId="77777777" w:rsidR="00ED778E" w:rsidRDefault="00ED77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
        <w:gridCol w:w="2185"/>
        <w:gridCol w:w="6110"/>
      </w:tblGrid>
      <w:tr w:rsidR="00ED778E" w14:paraId="329C6C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0AD9B6" w14:textId="77777777" w:rsidR="00ED778E" w:rsidRDefault="00000000">
            <w:r>
              <w:rPr>
                <w:b/>
                <w:bCs/>
                <w:color w:val="FFFFFF"/>
                <w:sz w:val="20"/>
                <w:szCs w:val="20"/>
              </w:rPr>
              <w:t>Rank</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4EF0E9" w14:textId="77777777" w:rsidR="00ED778E"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CF3A8" w14:textId="77777777" w:rsidR="00ED778E" w:rsidRDefault="00000000">
            <w:r>
              <w:rPr>
                <w:b/>
                <w:bCs/>
                <w:color w:val="FFFFFF"/>
                <w:sz w:val="20"/>
                <w:szCs w:val="20"/>
              </w:rPr>
              <w:t>Importance</w:t>
            </w:r>
          </w:p>
        </w:tc>
      </w:tr>
      <w:tr w:rsidR="00ED778E" w14:paraId="61C4C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8183" w14:textId="77777777" w:rsidR="00ED778E"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4FA9" w14:textId="77777777" w:rsidR="00ED778E" w:rsidRDefault="00000000">
            <w:r>
              <w:rPr>
                <w:sz w:val="20"/>
                <w:szCs w:val="20"/>
              </w:rPr>
              <w:t>centroid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2F4C4" w14:textId="77777777" w:rsidR="00ED778E" w:rsidRDefault="00000000">
            <w:r>
              <w:rPr>
                <w:sz w:val="20"/>
                <w:szCs w:val="20"/>
              </w:rPr>
              <w:t>Highest — monotonically rises with fill level</w:t>
            </w:r>
          </w:p>
        </w:tc>
      </w:tr>
      <w:tr w:rsidR="00ED778E" w14:paraId="7BDE10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D71DE5" w14:textId="77777777" w:rsidR="00ED778E"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A2BE39" w14:textId="77777777" w:rsidR="00ED778E" w:rsidRDefault="00000000">
            <w:r>
              <w:rPr>
                <w:sz w:val="20"/>
                <w:szCs w:val="20"/>
              </w:rPr>
              <w:t>mfcc1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6856FD" w14:textId="77777777" w:rsidR="00ED778E" w:rsidRDefault="00000000">
            <w:r>
              <w:rPr>
                <w:sz w:val="20"/>
                <w:szCs w:val="20"/>
              </w:rPr>
              <w:t>Encodes overall spectral energy distribution</w:t>
            </w:r>
          </w:p>
        </w:tc>
      </w:tr>
      <w:tr w:rsidR="00ED778E" w14:paraId="312B32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9B56" w14:textId="77777777" w:rsidR="00ED778E"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EB6A" w14:textId="77777777" w:rsidR="00ED778E" w:rsidRDefault="00000000">
            <w:proofErr w:type="spellStart"/>
            <w:r>
              <w:rPr>
                <w:sz w:val="20"/>
                <w:szCs w:val="20"/>
              </w:rPr>
              <w:t>delta_centroid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0BB0" w14:textId="77777777" w:rsidR="00ED778E" w:rsidRDefault="00000000">
            <w:r>
              <w:rPr>
                <w:sz w:val="20"/>
                <w:szCs w:val="20"/>
              </w:rPr>
              <w:t>Rate of centroid change — detects transition</w:t>
            </w:r>
          </w:p>
        </w:tc>
      </w:tr>
      <w:tr w:rsidR="00ED778E" w14:paraId="784A02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2B479A" w14:textId="77777777" w:rsidR="00ED778E"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66D1F6" w14:textId="77777777" w:rsidR="00ED778E" w:rsidRDefault="00000000">
            <w:proofErr w:type="spellStart"/>
            <w:r>
              <w:rPr>
                <w:sz w:val="20"/>
                <w:szCs w:val="20"/>
              </w:rPr>
              <w:t>rolloff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919D3E" w14:textId="77777777" w:rsidR="00ED778E" w:rsidRDefault="00000000">
            <w:r>
              <w:rPr>
                <w:sz w:val="20"/>
                <w:szCs w:val="20"/>
              </w:rPr>
              <w:t>Upper spectral energy boundary</w:t>
            </w:r>
          </w:p>
        </w:tc>
      </w:tr>
      <w:tr w:rsidR="00ED778E" w14:paraId="17A797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23A8" w14:textId="77777777" w:rsidR="00ED778E"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4B5C7" w14:textId="77777777" w:rsidR="00ED778E" w:rsidRDefault="00000000">
            <w:r>
              <w:rPr>
                <w:sz w:val="20"/>
                <w:szCs w:val="20"/>
              </w:rPr>
              <w:t>mfcc2 - mfcc5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E73A7" w14:textId="77777777" w:rsidR="00ED778E" w:rsidRDefault="00000000">
            <w:r>
              <w:rPr>
                <w:sz w:val="20"/>
                <w:szCs w:val="20"/>
              </w:rPr>
              <w:t>Shape of spectral envelope</w:t>
            </w:r>
          </w:p>
        </w:tc>
      </w:tr>
    </w:tbl>
    <w:p w14:paraId="1376530F" w14:textId="77777777" w:rsidR="00ED778E" w:rsidRDefault="00ED778E">
      <w:pPr>
        <w:spacing w:before="80" w:after="80"/>
      </w:pPr>
    </w:p>
    <w:p w14:paraId="3D5D2EE8" w14:textId="77777777" w:rsidR="00ED778E" w:rsidRDefault="00000000">
      <w:pPr>
        <w:pStyle w:val="1"/>
      </w:pPr>
      <w:r>
        <w:t>5. Discussion</w:t>
      </w:r>
    </w:p>
    <w:p w14:paraId="3ADD468F" w14:textId="77777777" w:rsidR="00ED778E" w:rsidRDefault="00000000">
      <w:pPr>
        <w:pStyle w:val="2"/>
      </w:pPr>
      <w:r>
        <w:t>5.1 Interpretation of Results</w:t>
      </w:r>
    </w:p>
    <w:p w14:paraId="55E8B257" w14:textId="77777777" w:rsidR="00ED778E" w:rsidRDefault="00000000">
      <w:pPr>
        <w:spacing w:before="80" w:after="80"/>
      </w:pPr>
      <w:r>
        <w:t xml:space="preserve">The system demonstrates </w:t>
      </w:r>
      <w:r>
        <w:rPr>
          <w:b/>
          <w:bCs/>
        </w:rPr>
        <w:t>consistent and reliable fill detection</w:t>
      </w:r>
      <w:r>
        <w:t xml:space="preserve"> across all 8 cup types, with a mean trigger latency of only 0.08 seconds after the 90% target fill point. This level of temporal precision is well within acceptable margins for practical liquid dispensing applications, where a small safety margin after the target is preferable to overflow.</w:t>
      </w:r>
    </w:p>
    <w:p w14:paraId="5B0E9E01" w14:textId="77777777" w:rsidR="00ED778E" w:rsidRDefault="00ED778E">
      <w:pPr>
        <w:spacing w:before="80" w:after="80"/>
      </w:pPr>
    </w:p>
    <w:p w14:paraId="5AD06381" w14:textId="77777777" w:rsidR="00ED778E" w:rsidRDefault="00000000">
      <w:pPr>
        <w:spacing w:before="80" w:after="80"/>
      </w:pPr>
      <w:r>
        <w:t xml:space="preserve">The dominance of </w:t>
      </w:r>
      <w:r>
        <w:rPr>
          <w:b/>
          <w:bCs/>
        </w:rPr>
        <w:t>spectral centroid</w:t>
      </w:r>
      <w:r>
        <w:t xml:space="preserve"> as the top feature confirms the theoretical prediction from Helmholtz resonance physics: as the air column shortens, the resonant frequency rises, directly modulating the spectral center of mass of the pouring sound. The visualization of the smoothed centroid rising monotonically until the pour ends (visible in the spectrogram panel of the analysis plots) provides strong qualitative confirmation of this mechanism.</w:t>
      </w:r>
    </w:p>
    <w:p w14:paraId="07862F39" w14:textId="77777777" w:rsidR="00ED778E" w:rsidRDefault="00ED778E">
      <w:pPr>
        <w:spacing w:before="80" w:after="80"/>
      </w:pPr>
    </w:p>
    <w:p w14:paraId="41CE4BA3" w14:textId="77777777" w:rsidR="00ED778E" w:rsidRDefault="00000000">
      <w:pPr>
        <w:pStyle w:val="2"/>
      </w:pPr>
      <w:r>
        <w:t>5.2 Effect of Probability Threshold</w:t>
      </w:r>
    </w:p>
    <w:p w14:paraId="22389351" w14:textId="77777777" w:rsidR="00ED778E" w:rsidRDefault="00000000">
      <w:pPr>
        <w:spacing w:before="80" w:after="80"/>
      </w:pPr>
      <w:r>
        <w:t xml:space="preserve">The stop threshold of </w:t>
      </w:r>
      <w:r>
        <w:rPr>
          <w:b/>
          <w:bCs/>
        </w:rPr>
        <w:t>0.35</w:t>
      </w:r>
      <w:r>
        <w:t xml:space="preserve"> was chosen to favor early triggers. At this value, approximately 72% of recordings trigger before the true 90% fill target — meaning the system provides a slight safety margin in most cases. Raising the threshold would reduce early triggers but increase overflow risk. This trade-off can be tuned based on application requirements.</w:t>
      </w:r>
    </w:p>
    <w:p w14:paraId="6F7861DD" w14:textId="77777777" w:rsidR="00ED778E" w:rsidRDefault="00ED778E">
      <w:pPr>
        <w:spacing w:before="80" w:after="80"/>
      </w:pPr>
    </w:p>
    <w:p w14:paraId="784F5A83" w14:textId="77777777" w:rsidR="00ED778E" w:rsidRDefault="00000000">
      <w:pPr>
        <w:pStyle w:val="2"/>
      </w:pPr>
      <w:r>
        <w:t>5.3 Limitations</w:t>
      </w:r>
    </w:p>
    <w:p w14:paraId="17503DEA" w14:textId="77777777" w:rsidR="00ED778E" w:rsidRDefault="00000000">
      <w:pPr>
        <w:pStyle w:val="a4"/>
        <w:numPr>
          <w:ilvl w:val="0"/>
          <w:numId w:val="2"/>
        </w:numPr>
        <w:spacing w:before="40" w:after="40"/>
      </w:pPr>
      <w:r>
        <w:t>The fill level label (</w:t>
      </w:r>
      <w:proofErr w:type="spellStart"/>
      <w:r>
        <w:t>fill_level_pct</w:t>
      </w:r>
      <w:proofErr w:type="spellEnd"/>
      <w:r>
        <w:t>) is assigned linearly across the recording duration, which assumes a constant flow rate. Non-constant flow rates may introduce labeling noise.</w:t>
      </w:r>
    </w:p>
    <w:p w14:paraId="7C640A41" w14:textId="77777777" w:rsidR="00ED778E" w:rsidRDefault="00000000">
      <w:pPr>
        <w:pStyle w:val="a4"/>
        <w:numPr>
          <w:ilvl w:val="0"/>
          <w:numId w:val="2"/>
        </w:numPr>
        <w:spacing w:before="40" w:after="40"/>
      </w:pPr>
      <w:r>
        <w:t>The system was trained on a controlled indoor environment. Background noise, different microphone placements, or simultaneous audio events may degrade performance.</w:t>
      </w:r>
    </w:p>
    <w:p w14:paraId="24EA4E0F" w14:textId="77777777" w:rsidR="00ED778E" w:rsidRDefault="00000000">
      <w:pPr>
        <w:pStyle w:val="a4"/>
        <w:numPr>
          <w:ilvl w:val="0"/>
          <w:numId w:val="2"/>
        </w:numPr>
        <w:spacing w:before="40" w:after="40"/>
      </w:pPr>
      <w:r>
        <w:t>Cup geometry significantly affects the acoustic signature. New cup types not represented in the training set may require re-training or few-shot adaptation.</w:t>
      </w:r>
    </w:p>
    <w:p w14:paraId="4BC16566" w14:textId="77777777" w:rsidR="00ED778E" w:rsidRDefault="00000000">
      <w:pPr>
        <w:pStyle w:val="a4"/>
        <w:numPr>
          <w:ilvl w:val="0"/>
          <w:numId w:val="2"/>
        </w:numPr>
        <w:spacing w:before="40" w:after="40"/>
      </w:pPr>
      <w:r>
        <w:t>The current pipeline requires offline feature extraction (label_and_extract.py). Real-time deployment would require a streaming feature extraction implementation.</w:t>
      </w:r>
    </w:p>
    <w:p w14:paraId="555BCCA0" w14:textId="77777777" w:rsidR="00ED778E" w:rsidRDefault="00ED778E">
      <w:pPr>
        <w:spacing w:before="80" w:after="80"/>
      </w:pPr>
    </w:p>
    <w:p w14:paraId="3DC5F669" w14:textId="77777777" w:rsidR="00ED778E" w:rsidRDefault="00000000">
      <w:pPr>
        <w:pStyle w:val="2"/>
      </w:pPr>
      <w:r>
        <w:t>5.4 Ablation Study Summary</w:t>
      </w:r>
    </w:p>
    <w:p w14:paraId="6E8ADD47" w14:textId="77777777" w:rsidR="00ED778E" w:rsidRDefault="00000000">
      <w:pPr>
        <w:spacing w:before="80" w:after="80"/>
      </w:pPr>
      <w:r>
        <w:t>A feature ablation study was conducted to assess the contribution of each feature group. Key findings:</w:t>
      </w:r>
    </w:p>
    <w:p w14:paraId="6057E367" w14:textId="77777777" w:rsidR="00ED778E" w:rsidRDefault="00000000">
      <w:pPr>
        <w:pStyle w:val="a4"/>
        <w:numPr>
          <w:ilvl w:val="0"/>
          <w:numId w:val="2"/>
        </w:numPr>
        <w:spacing w:before="40" w:after="40"/>
      </w:pPr>
      <w:r>
        <w:t>Removing delta and delta-delta features reduces F1 by approximately 3-5%, confirming their role in capturing temporal dynamics.</w:t>
      </w:r>
    </w:p>
    <w:p w14:paraId="26BBD4F0" w14:textId="77777777" w:rsidR="00ED778E" w:rsidRDefault="00000000">
      <w:pPr>
        <w:pStyle w:val="a4"/>
        <w:numPr>
          <w:ilvl w:val="0"/>
          <w:numId w:val="2"/>
        </w:numPr>
        <w:spacing w:before="40" w:after="40"/>
      </w:pPr>
      <w:r>
        <w:t>Using only MFCC + basic spectral features (no deltas, no contrast) reduces F1 by approximately 8%, establishing a performance lower bound.</w:t>
      </w:r>
    </w:p>
    <w:p w14:paraId="0EE4D1F5" w14:textId="77777777" w:rsidR="00ED778E" w:rsidRDefault="00000000">
      <w:pPr>
        <w:pStyle w:val="a4"/>
        <w:numPr>
          <w:ilvl w:val="0"/>
          <w:numId w:val="2"/>
        </w:numPr>
        <w:spacing w:before="40" w:after="40"/>
      </w:pPr>
      <w:r>
        <w:t>The full feature set consistently outperforms all subsets, validating the inclusion of all 56 features.</w:t>
      </w:r>
    </w:p>
    <w:p w14:paraId="7B576484" w14:textId="77777777" w:rsidR="00ED778E" w:rsidRDefault="00ED778E">
      <w:pPr>
        <w:spacing w:before="80" w:after="80"/>
      </w:pPr>
    </w:p>
    <w:p w14:paraId="62B804DA" w14:textId="77777777" w:rsidR="00ED778E" w:rsidRDefault="00000000">
      <w:pPr>
        <w:pStyle w:val="1"/>
      </w:pPr>
      <w:r>
        <w:t>6. Conclusions</w:t>
      </w:r>
    </w:p>
    <w:p w14:paraId="489F046C" w14:textId="77777777" w:rsidR="00ED778E" w:rsidRDefault="00000000">
      <w:pPr>
        <w:spacing w:before="80" w:after="80"/>
      </w:pPr>
      <w:r>
        <w:t>The following conclusions are drawn from this experiment:</w:t>
      </w:r>
    </w:p>
    <w:p w14:paraId="17798C49" w14:textId="77777777" w:rsidR="00ED778E" w:rsidRDefault="00ED778E">
      <w:pPr>
        <w:spacing w:before="80" w:after="80"/>
      </w:pPr>
    </w:p>
    <w:p w14:paraId="2D079953" w14:textId="77777777" w:rsidR="00ED778E" w:rsidRDefault="00000000">
      <w:pPr>
        <w:pStyle w:val="a4"/>
        <w:numPr>
          <w:ilvl w:val="0"/>
          <w:numId w:val="2"/>
        </w:numPr>
        <w:spacing w:before="40" w:after="40"/>
      </w:pPr>
      <w:r>
        <w:t>Acoustic signals alone are sufficient to reliably detect cup fill level in real-time, with mean temporal accuracy of +0.08 seconds relative to the 90% fill target.</w:t>
      </w:r>
    </w:p>
    <w:p w14:paraId="1791BF99" w14:textId="77777777" w:rsidR="00ED778E" w:rsidRDefault="00000000">
      <w:pPr>
        <w:pStyle w:val="a4"/>
        <w:numPr>
          <w:ilvl w:val="0"/>
          <w:numId w:val="2"/>
        </w:numPr>
        <w:spacing w:before="40" w:after="40"/>
      </w:pPr>
      <w:r>
        <w:t>Spectral centroid is the most informative single feature, consistent with Helmholtz resonance theory.</w:t>
      </w:r>
    </w:p>
    <w:p w14:paraId="4D701E22" w14:textId="77777777" w:rsidR="00ED778E" w:rsidRDefault="00000000">
      <w:pPr>
        <w:pStyle w:val="a4"/>
        <w:numPr>
          <w:ilvl w:val="0"/>
          <w:numId w:val="2"/>
        </w:numPr>
        <w:spacing w:before="40" w:after="40"/>
      </w:pPr>
      <w:proofErr w:type="spellStart"/>
      <w:r>
        <w:t>LightGBM</w:t>
      </w:r>
      <w:proofErr w:type="spellEnd"/>
      <w:r>
        <w:t xml:space="preserve"> outperforms all other tested classifiers on this task, achieving F1 = 0.868 and AUC-ROC = 0.961 under leave-recording-out cross-validation.</w:t>
      </w:r>
    </w:p>
    <w:p w14:paraId="6140D81D" w14:textId="77777777" w:rsidR="00ED778E" w:rsidRDefault="00000000">
      <w:pPr>
        <w:pStyle w:val="a4"/>
        <w:numPr>
          <w:ilvl w:val="0"/>
          <w:numId w:val="2"/>
        </w:numPr>
        <w:spacing w:before="40" w:after="40"/>
      </w:pPr>
      <w:r>
        <w:t>A probability threshold of 0.35, combined with a 10-frame causal rolling average, provides a robust stop-trigger that balances early and late detection.</w:t>
      </w:r>
    </w:p>
    <w:p w14:paraId="0FAFC19B" w14:textId="77777777" w:rsidR="00ED778E" w:rsidRDefault="00000000">
      <w:pPr>
        <w:pStyle w:val="a4"/>
        <w:numPr>
          <w:ilvl w:val="0"/>
          <w:numId w:val="2"/>
        </w:numPr>
        <w:spacing w:before="40" w:after="40"/>
      </w:pPr>
      <w:r>
        <w:t>The system generalizes across 8 distinct cup geometries without cup-specific tuning.</w:t>
      </w:r>
    </w:p>
    <w:p w14:paraId="64A30E74" w14:textId="77777777" w:rsidR="00ED778E" w:rsidRDefault="00ED778E">
      <w:pPr>
        <w:spacing w:before="80" w:after="80"/>
      </w:pPr>
    </w:p>
    <w:p w14:paraId="5E6E6C5A" w14:textId="77777777" w:rsidR="00ED778E" w:rsidRDefault="00000000">
      <w:pPr>
        <w:spacing w:before="80" w:after="80"/>
      </w:pPr>
      <w:r>
        <w:t xml:space="preserve">Future work should focus on: (1) </w:t>
      </w:r>
      <w:r>
        <w:rPr>
          <w:b/>
          <w:bCs/>
        </w:rPr>
        <w:t>real-time streaming</w:t>
      </w:r>
      <w:r>
        <w:t xml:space="preserve"> implementation for embedded deployment; (2) </w:t>
      </w:r>
      <w:r>
        <w:rPr>
          <w:b/>
          <w:bCs/>
        </w:rPr>
        <w:t>data augmentation</w:t>
      </w:r>
      <w:r>
        <w:t xml:space="preserve"> with background noise to improve robustness; and (3) </w:t>
      </w:r>
      <w:r>
        <w:rPr>
          <w:b/>
          <w:bCs/>
        </w:rPr>
        <w:t>online adaptation</w:t>
      </w:r>
      <w:r>
        <w:t xml:space="preserve"> to new cup types using few-shot learning.</w:t>
      </w:r>
    </w:p>
    <w:p w14:paraId="4D3FAE55" w14:textId="77777777" w:rsidR="00ED778E" w:rsidRDefault="00ED778E">
      <w:pPr>
        <w:spacing w:before="80" w:after="80"/>
      </w:pPr>
    </w:p>
    <w:p w14:paraId="1F0FD377" w14:textId="77777777" w:rsidR="00ED778E" w:rsidRDefault="00000000">
      <w:pPr>
        <w:pStyle w:val="1"/>
      </w:pPr>
      <w:r>
        <w:t>7. References</w:t>
      </w:r>
    </w:p>
    <w:p w14:paraId="3D3034E0" w14:textId="77777777" w:rsidR="00ED778E" w:rsidRDefault="00000000">
      <w:pPr>
        <w:spacing w:before="80" w:after="80"/>
      </w:pPr>
      <w:r>
        <w:t xml:space="preserve">[1] McFee, B. et al. (2015). </w:t>
      </w:r>
      <w:proofErr w:type="spellStart"/>
      <w:r>
        <w:t>librosa</w:t>
      </w:r>
      <w:proofErr w:type="spellEnd"/>
      <w:r>
        <w:t>: Audio and Music Signal Analysis in Python. Proceedings of the 14th Python in Science Conference.</w:t>
      </w:r>
    </w:p>
    <w:p w14:paraId="7D695B80" w14:textId="77777777" w:rsidR="00ED778E" w:rsidRDefault="00ED778E">
      <w:pPr>
        <w:spacing w:before="80" w:after="80"/>
      </w:pPr>
    </w:p>
    <w:p w14:paraId="4DE82D71" w14:textId="77777777" w:rsidR="00ED778E" w:rsidRDefault="00000000">
      <w:pPr>
        <w:spacing w:before="80" w:after="80"/>
      </w:pPr>
      <w:r>
        <w:t xml:space="preserve">[2] Ke, G. et al. (2017). </w:t>
      </w:r>
      <w:proofErr w:type="spellStart"/>
      <w:r>
        <w:t>LightGBM</w:t>
      </w:r>
      <w:proofErr w:type="spellEnd"/>
      <w:r>
        <w:t>: A Highly Efficient Gradient Boosting Decision Tree. Advances in Neural Information Processing Systems, 30.</w:t>
      </w:r>
    </w:p>
    <w:p w14:paraId="5F243046" w14:textId="77777777" w:rsidR="00ED778E" w:rsidRDefault="00ED778E">
      <w:pPr>
        <w:spacing w:before="80" w:after="80"/>
      </w:pPr>
    </w:p>
    <w:p w14:paraId="0A5CE0AC" w14:textId="77777777" w:rsidR="00ED778E" w:rsidRDefault="00000000">
      <w:pPr>
        <w:spacing w:before="80" w:after="80"/>
      </w:pPr>
      <w:r>
        <w:t>[3] Pedregosa, F. et al. (2011). Scikit-learn: Machine Learning in Python. Journal of Machine Learning Research, 12, 2825-2830.</w:t>
      </w:r>
    </w:p>
    <w:p w14:paraId="2823E7E6" w14:textId="77777777" w:rsidR="00ED778E" w:rsidRDefault="00ED778E">
      <w:pPr>
        <w:spacing w:before="80" w:after="80"/>
      </w:pPr>
    </w:p>
    <w:p w14:paraId="04842BFD" w14:textId="77777777" w:rsidR="00ED778E" w:rsidRDefault="00000000">
      <w:pPr>
        <w:spacing w:before="80" w:after="80"/>
      </w:pPr>
      <w:r>
        <w:lastRenderedPageBreak/>
        <w:t>[4] Davis, S. &amp; Mermelstein, P. (1980). Comparison of Parametric Representations for Monosyllabic Word Recognition. IEEE Transactions on Acoustics, Speech, and Signal Processing, 28(4), 357-366.</w:t>
      </w:r>
    </w:p>
    <w:p w14:paraId="5D983CAF" w14:textId="77777777" w:rsidR="00ED778E" w:rsidRDefault="00ED778E">
      <w:pPr>
        <w:spacing w:before="80" w:after="80"/>
      </w:pPr>
    </w:p>
    <w:p w14:paraId="345CF31F" w14:textId="77777777" w:rsidR="00ED778E" w:rsidRDefault="00000000">
      <w:pPr>
        <w:spacing w:before="80" w:after="80"/>
      </w:pPr>
      <w:r>
        <w:t>[5] Helmholtz, H. von (1877). On the Sensations of Tone as a Physiological Basis for the Theory of Music. Dover Publications.</w:t>
      </w:r>
    </w:p>
    <w:sectPr w:rsidR="00ED77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5CBA" w14:textId="77777777" w:rsidR="0010757C" w:rsidRDefault="0010757C">
      <w:r>
        <w:separator/>
      </w:r>
    </w:p>
  </w:endnote>
  <w:endnote w:type="continuationSeparator" w:id="0">
    <w:p w14:paraId="77F8F7C2" w14:textId="77777777" w:rsidR="0010757C" w:rsidRDefault="00107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7969" w14:textId="77777777" w:rsidR="00ED778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40F2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40F2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B6CC" w14:textId="77777777" w:rsidR="0010757C" w:rsidRDefault="0010757C">
      <w:r>
        <w:separator/>
      </w:r>
    </w:p>
  </w:footnote>
  <w:footnote w:type="continuationSeparator" w:id="0">
    <w:p w14:paraId="50553B30" w14:textId="77777777" w:rsidR="0010757C" w:rsidRDefault="00107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BEE" w14:textId="77777777" w:rsidR="00ED778E" w:rsidRDefault="00000000">
    <w:pPr>
      <w:pBdr>
        <w:bottom w:val="single" w:sz="6" w:space="1" w:color="2E75B6"/>
      </w:pBdr>
      <w:tabs>
        <w:tab w:val="right" w:pos="9360"/>
      </w:tabs>
    </w:pPr>
    <w:r>
      <w:rPr>
        <w:color w:val="555555"/>
        <w:sz w:val="18"/>
        <w:szCs w:val="18"/>
      </w:rPr>
      <w:t>Acoustic Cup-Fill Detection Using Machine Learning</w:t>
    </w:r>
    <w:r>
      <w:rPr>
        <w:color w:val="555555"/>
        <w:sz w:val="18"/>
        <w:szCs w:val="18"/>
      </w:rPr>
      <w:tab/>
      <w:t>Laboratory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C1B"/>
    <w:multiLevelType w:val="multilevel"/>
    <w:tmpl w:val="D07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558B9"/>
    <w:multiLevelType w:val="multilevel"/>
    <w:tmpl w:val="119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9710A"/>
    <w:multiLevelType w:val="hybridMultilevel"/>
    <w:tmpl w:val="76F8AD86"/>
    <w:lvl w:ilvl="0" w:tplc="609A850E">
      <w:start w:val="1"/>
      <w:numFmt w:val="bullet"/>
      <w:lvlText w:val="●"/>
      <w:lvlJc w:val="left"/>
      <w:pPr>
        <w:ind w:left="720" w:hanging="360"/>
      </w:pPr>
    </w:lvl>
    <w:lvl w:ilvl="1" w:tplc="FBA0D702">
      <w:start w:val="1"/>
      <w:numFmt w:val="bullet"/>
      <w:lvlText w:val="○"/>
      <w:lvlJc w:val="left"/>
      <w:pPr>
        <w:ind w:left="1440" w:hanging="360"/>
      </w:pPr>
    </w:lvl>
    <w:lvl w:ilvl="2" w:tplc="F3ACBE0E">
      <w:start w:val="1"/>
      <w:numFmt w:val="bullet"/>
      <w:lvlText w:val="■"/>
      <w:lvlJc w:val="left"/>
      <w:pPr>
        <w:ind w:left="2160" w:hanging="360"/>
      </w:pPr>
    </w:lvl>
    <w:lvl w:ilvl="3" w:tplc="D194CC8C">
      <w:start w:val="1"/>
      <w:numFmt w:val="bullet"/>
      <w:lvlText w:val="●"/>
      <w:lvlJc w:val="left"/>
      <w:pPr>
        <w:ind w:left="2880" w:hanging="360"/>
      </w:pPr>
    </w:lvl>
    <w:lvl w:ilvl="4" w:tplc="C292F97C">
      <w:start w:val="1"/>
      <w:numFmt w:val="bullet"/>
      <w:lvlText w:val="○"/>
      <w:lvlJc w:val="left"/>
      <w:pPr>
        <w:ind w:left="3600" w:hanging="360"/>
      </w:pPr>
    </w:lvl>
    <w:lvl w:ilvl="5" w:tplc="D0864216">
      <w:start w:val="1"/>
      <w:numFmt w:val="bullet"/>
      <w:lvlText w:val="■"/>
      <w:lvlJc w:val="left"/>
      <w:pPr>
        <w:ind w:left="4320" w:hanging="360"/>
      </w:pPr>
    </w:lvl>
    <w:lvl w:ilvl="6" w:tplc="9A74DE26">
      <w:start w:val="1"/>
      <w:numFmt w:val="bullet"/>
      <w:lvlText w:val="●"/>
      <w:lvlJc w:val="left"/>
      <w:pPr>
        <w:ind w:left="5040" w:hanging="360"/>
      </w:pPr>
    </w:lvl>
    <w:lvl w:ilvl="7" w:tplc="E4C86042">
      <w:start w:val="1"/>
      <w:numFmt w:val="bullet"/>
      <w:lvlText w:val="●"/>
      <w:lvlJc w:val="left"/>
      <w:pPr>
        <w:ind w:left="5760" w:hanging="360"/>
      </w:pPr>
    </w:lvl>
    <w:lvl w:ilvl="8" w:tplc="38B86D0C">
      <w:start w:val="1"/>
      <w:numFmt w:val="bullet"/>
      <w:lvlText w:val="●"/>
      <w:lvlJc w:val="left"/>
      <w:pPr>
        <w:ind w:left="6480" w:hanging="360"/>
      </w:pPr>
    </w:lvl>
  </w:abstractNum>
  <w:abstractNum w:abstractNumId="3" w15:restartNumberingAfterBreak="0">
    <w:nsid w:val="23467C07"/>
    <w:multiLevelType w:val="hybridMultilevel"/>
    <w:tmpl w:val="B92C811E"/>
    <w:lvl w:ilvl="0" w:tplc="FFF0273A">
      <w:start w:val="1"/>
      <w:numFmt w:val="bullet"/>
      <w:lvlText w:val="•"/>
      <w:lvlJc w:val="left"/>
      <w:pPr>
        <w:ind w:left="720" w:hanging="360"/>
      </w:pPr>
    </w:lvl>
    <w:lvl w:ilvl="1" w:tplc="518A8F82">
      <w:numFmt w:val="decimal"/>
      <w:lvlText w:val=""/>
      <w:lvlJc w:val="left"/>
    </w:lvl>
    <w:lvl w:ilvl="2" w:tplc="D7428FDC">
      <w:numFmt w:val="decimal"/>
      <w:lvlText w:val=""/>
      <w:lvlJc w:val="left"/>
    </w:lvl>
    <w:lvl w:ilvl="3" w:tplc="987A152C">
      <w:numFmt w:val="decimal"/>
      <w:lvlText w:val=""/>
      <w:lvlJc w:val="left"/>
    </w:lvl>
    <w:lvl w:ilvl="4" w:tplc="9670C812">
      <w:numFmt w:val="decimal"/>
      <w:lvlText w:val=""/>
      <w:lvlJc w:val="left"/>
    </w:lvl>
    <w:lvl w:ilvl="5" w:tplc="F6BC337E">
      <w:numFmt w:val="decimal"/>
      <w:lvlText w:val=""/>
      <w:lvlJc w:val="left"/>
    </w:lvl>
    <w:lvl w:ilvl="6" w:tplc="D5DE596E">
      <w:numFmt w:val="decimal"/>
      <w:lvlText w:val=""/>
      <w:lvlJc w:val="left"/>
    </w:lvl>
    <w:lvl w:ilvl="7" w:tplc="5420CC2A">
      <w:numFmt w:val="decimal"/>
      <w:lvlText w:val=""/>
      <w:lvlJc w:val="left"/>
    </w:lvl>
    <w:lvl w:ilvl="8" w:tplc="DB888796">
      <w:numFmt w:val="decimal"/>
      <w:lvlText w:val=""/>
      <w:lvlJc w:val="left"/>
    </w:lvl>
  </w:abstractNum>
  <w:abstractNum w:abstractNumId="4" w15:restartNumberingAfterBreak="0">
    <w:nsid w:val="36C56D03"/>
    <w:multiLevelType w:val="multilevel"/>
    <w:tmpl w:val="8FE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771F6"/>
    <w:multiLevelType w:val="multilevel"/>
    <w:tmpl w:val="635C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383193">
    <w:abstractNumId w:val="2"/>
    <w:lvlOverride w:ilvl="0">
      <w:startOverride w:val="1"/>
    </w:lvlOverride>
  </w:num>
  <w:num w:numId="2" w16cid:durableId="856388574">
    <w:abstractNumId w:val="3"/>
    <w:lvlOverride w:ilvl="0">
      <w:startOverride w:val="1"/>
    </w:lvlOverride>
  </w:num>
  <w:num w:numId="3" w16cid:durableId="443769564">
    <w:abstractNumId w:val="5"/>
  </w:num>
  <w:num w:numId="4" w16cid:durableId="139812674">
    <w:abstractNumId w:val="1"/>
  </w:num>
  <w:num w:numId="5" w16cid:durableId="1747336519">
    <w:abstractNumId w:val="0"/>
  </w:num>
  <w:num w:numId="6" w16cid:durableId="175996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78E"/>
    <w:rsid w:val="0010757C"/>
    <w:rsid w:val="007D38ED"/>
    <w:rsid w:val="00A40F24"/>
    <w:rsid w:val="00ED77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7FC2"/>
  <w15:docId w15:val="{49661C7D-9B73-4C4F-8A48-53B9CAB3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20"/>
      <w:outlineLvl w:val="0"/>
    </w:pPr>
    <w:rPr>
      <w:b/>
      <w:bCs/>
      <w:color w:val="1F3864"/>
      <w:sz w:val="32"/>
      <w:szCs w:val="32"/>
    </w:rPr>
  </w:style>
  <w:style w:type="paragraph" w:styleId="2">
    <w:name w:val="heading 2"/>
    <w:link w:val="20"/>
    <w:uiPriority w:val="9"/>
    <w:unhideWhenUsed/>
    <w:qFormat/>
    <w:pPr>
      <w:spacing w:before="240" w:after="8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NormalWeb">
    <w:name w:val="Normal (Web)"/>
    <w:basedOn w:val="a"/>
    <w:uiPriority w:val="99"/>
    <w:semiHidden/>
    <w:unhideWhenUsed/>
    <w:rsid w:val="00A40F24"/>
    <w:pPr>
      <w:spacing w:before="100" w:beforeAutospacing="1" w:after="100" w:afterAutospacing="1"/>
    </w:pPr>
    <w:rPr>
      <w:rFonts w:ascii="Times New Roman" w:eastAsiaTheme="minorEastAsia" w:hAnsi="Times New Roman" w:cs="Times New Roman"/>
      <w:sz w:val="24"/>
      <w:szCs w:val="24"/>
    </w:rPr>
  </w:style>
  <w:style w:type="character" w:customStyle="1" w:styleId="20">
    <w:name w:val="כותרת 2 תו"/>
    <w:basedOn w:val="a0"/>
    <w:link w:val="2"/>
    <w:uiPriority w:val="9"/>
    <w:rsid w:val="00A40F24"/>
    <w:rPr>
      <w:b/>
      <w:bCs/>
      <w:color w:val="2E75B6"/>
      <w:sz w:val="26"/>
      <w:szCs w:val="26"/>
    </w:rPr>
  </w:style>
  <w:style w:type="character" w:styleId="ab">
    <w:name w:val="Strong"/>
    <w:basedOn w:val="a0"/>
    <w:uiPriority w:val="22"/>
    <w:qFormat/>
    <w:rsid w:val="00A40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776822-6260-416D-A191-F2F9B6E81EC7}">
  <we:reference id="wa200007708" version="3.0.0.2" store="he-IL" storeType="OMEX"/>
  <we:alternateReferences>
    <we:reference id="wa200007708" version="3.0.0.2" store="he-IL"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8</Pages>
  <Words>1708</Words>
  <Characters>9738</Characters>
  <Application>Microsoft Office Word</Application>
  <DocSecurity>0</DocSecurity>
  <Lines>81</Lines>
  <Paragraphs>22</Paragraphs>
  <ScaleCrop>false</ScaleCrop>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OREN</cp:lastModifiedBy>
  <cp:revision>2</cp:revision>
  <dcterms:created xsi:type="dcterms:W3CDTF">2026-06-08T11:55:00Z</dcterms:created>
  <dcterms:modified xsi:type="dcterms:W3CDTF">2026-06-08T11:59:00Z</dcterms:modified>
</cp:coreProperties>
</file>