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rFonts w:ascii="Arial" w:hAnsi="Arial"/>
          <w:color w:val="000000"/>
          <w:sz w:val="22"/>
          <w:szCs w:val="22"/>
        </w:rPr>
        <w:t xml:space="preserve">Hart Park's “Ranger Frank” Hoffman,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Recreation Services Supervisor,</w:t>
      </w:r>
      <w:r>
        <w:rPr>
          <w:rFonts w:ascii="Arial" w:hAnsi="Arial"/>
          <w:color w:val="000000"/>
          <w:sz w:val="22"/>
          <w:szCs w:val="22"/>
        </w:rPr>
        <w:t xml:space="preserve"> with Kin, patriarch of the Farrell family and co-director of the Kalakeke Pacific Island Dance Company and the SCV Pacific Island Festival along with his wife Gladys and daughter Tyana.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Lohit Hindi" w:eastAsia="WenQuanYi Micro Hei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