
<file path=[Content_Types].xml><?xml version="1.0" encoding="utf-8"?>
<Types xmlns="http://schemas.openxmlformats.org/package/2006/content-types"/>
</file>

<file path=_rels/.rels><?xml version="1.0" encoding="UTF-8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Smith et al. (2020) showed this effect in teleost fish.
References
Smith A. Example Paper. 2020. https://doi.org/10.1000/example</w:t>
      </w:r>
    </w:p>
  </w:body>
</w:document>
</file>

<file path=docProps/app.xml>
</file>

<file path=docProps/core.xml>
</file>