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INDIVIDUAL SUMMARY</w:t>
      </w:r>
    </w:p>
    <w:p>
      <w:pPr>
        <w:jc w:val="center"/>
      </w:pPr>
      <w:r>
        <w:rPr>
          <w:b/>
          <w:sz w:val="30"/>
        </w:rPr>
        <w:t>K Bonishira Akshaya</w:t>
      </w:r>
    </w:p>
    <w:p>
      <w:pPr>
        <w:jc w:val="center"/>
      </w:pPr>
      <w:r>
        <w:rPr>
          <w:b/>
          <w:sz w:val="24"/>
        </w:rPr>
        <w:t>Member 4 — Business Strategy Analyst</w:t>
      </w:r>
    </w:p>
    <w:p/>
    <w:p>
      <w:pPr>
        <w:spacing w:line="276" w:lineRule="auto"/>
        <w:jc w:val="both"/>
      </w:pPr>
      <w:r>
        <w:t>I contributed to the project as the Business Strategy Analyst. My main responsibility was analyzing monthly and day-of-week sales patterns for the overall retail chain and the selected Electronics category. I compared Electronics' timing patterns with the overall chain to understand whether the category followed the same sales behavior. I also prepared the Category Manager Briefing by bringing together category trends, product performance, discount findings, and timing analysis into a clear business recommendation. The analysis highlighted Electronics as the main category requiring supplier attention because it generated the highest six-month revenue while experiencing the steepest decline. I also identified inventory and stockout data as important additional information needed to understand whether the decline was related to product availability or customer demand. Through this project, I learned how exploratory data analysis can be converted into a practical business narrative. From Member 1's category analysis, I learned the importance of establishing the overall category trend before interpreting product-level and timing-level results.</w:t>
      </w:r>
    </w:p>
    <w:p/>
    <w:p>
      <w:pPr>
        <w:jc w:val="center"/>
      </w:pPr>
      <w:r>
        <w:rPr>
          <w:i/>
          <w:sz w:val="18"/>
        </w:rPr>
        <w:t>Calibo AI Academy | Phase 1 — Mini Use Case 01 | Category Intelligence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