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AEF8" w14:textId="77777777" w:rsidR="00BF08D6" w:rsidRDefault="00BF08D6" w:rsidP="00BF08D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1"/>
        <w:gridCol w:w="2229"/>
      </w:tblGrid>
      <w:tr w:rsidR="00BF08D6" w14:paraId="5501E8EE" w14:textId="77777777" w:rsidTr="0018479D">
        <w:tc>
          <w:tcPr>
            <w:tcW w:w="4534" w:type="dxa"/>
          </w:tcPr>
          <w:p w14:paraId="29154D44" w14:textId="77777777" w:rsidR="00BF08D6" w:rsidRDefault="00BF08D6" w:rsidP="0018479D">
            <w:r w:rsidRPr="00FF6F8B">
              <w:rPr>
                <w:noProof/>
              </w:rPr>
              <w:drawing>
                <wp:inline distT="0" distB="0" distL="0" distR="0" wp14:anchorId="012F6B3D" wp14:editId="1331A87A">
                  <wp:extent cx="4391635" cy="2575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07" cy="258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4" w:type="dxa"/>
          </w:tcPr>
          <w:p w14:paraId="3141F622" w14:textId="77777777" w:rsidR="00BF08D6" w:rsidRDefault="00BF08D6" w:rsidP="0018479D">
            <w:r>
              <w:t xml:space="preserve">Snowmobile page compares your new BDM definition with your current implementation. </w:t>
            </w:r>
          </w:p>
          <w:p w14:paraId="4A8C3451" w14:textId="77777777" w:rsidR="00BF08D6" w:rsidRDefault="00BF08D6" w:rsidP="0018479D">
            <w:r>
              <w:t>It detects all changes and proposes a SQL Script. Then, you can adapt your data if you need it.</w:t>
            </w:r>
          </w:p>
          <w:p w14:paraId="7FBFE994" w14:textId="77777777" w:rsidR="00BF08D6" w:rsidRDefault="00BF08D6" w:rsidP="0018479D">
            <w:r>
              <w:t xml:space="preserve">Snowmobile detects differences, and </w:t>
            </w:r>
            <w:proofErr w:type="gramStart"/>
            <w:r>
              <w:t>don’t</w:t>
            </w:r>
            <w:proofErr w:type="gramEnd"/>
            <w:r>
              <w:t xml:space="preserve"> do any update.</w:t>
            </w:r>
          </w:p>
          <w:p w14:paraId="0070D106" w14:textId="77777777" w:rsidR="00BF08D6" w:rsidRPr="00C5225D" w:rsidRDefault="00BF08D6" w:rsidP="0018479D">
            <w:pPr>
              <w:rPr>
                <w:b/>
              </w:rPr>
            </w:pPr>
            <w:r w:rsidRPr="00C5225D">
              <w:rPr>
                <w:b/>
              </w:rPr>
              <w:t xml:space="preserve">When to use it? </w:t>
            </w:r>
          </w:p>
          <w:p w14:paraId="030F8935" w14:textId="77777777" w:rsidR="00BF08D6" w:rsidRDefault="00BF08D6" w:rsidP="0018479D">
            <w:r>
              <w:t>On the production platform, before each BDM update</w:t>
            </w:r>
          </w:p>
          <w:p w14:paraId="060F6850" w14:textId="77777777" w:rsidR="00BF08D6" w:rsidRDefault="00BF08D6" w:rsidP="0018479D"/>
          <w:p w14:paraId="18216A91" w14:textId="77777777" w:rsidR="00BF08D6" w:rsidRPr="00135D49" w:rsidRDefault="00BF08D6" w:rsidP="0018479D"/>
        </w:tc>
      </w:tr>
    </w:tbl>
    <w:p w14:paraId="4551D24B" w14:textId="77777777" w:rsidR="00BF08D6" w:rsidRDefault="00BF08D6" w:rsidP="00BF08D6">
      <w:pPr>
        <w:pStyle w:val="ListHeading1"/>
      </w:pPr>
      <w:r>
        <w:t>How does it work?</w:t>
      </w:r>
    </w:p>
    <w:p w14:paraId="6EFD6D4C" w14:textId="77777777" w:rsidR="00BF08D6" w:rsidRDefault="00BF08D6" w:rsidP="00BF08D6">
      <w:r>
        <w:t>Drag and drop the new BDM.zip on the page. Then, the page accesses your database and compares the current structure with the new definition.</w:t>
      </w:r>
    </w:p>
    <w:p w14:paraId="0B56E596" w14:textId="77777777" w:rsidR="00BF08D6" w:rsidRDefault="00BF08D6" w:rsidP="00BF08D6">
      <w:r>
        <w:t>It points any difference, then proposes a SQL Script to update your database.</w:t>
      </w:r>
    </w:p>
    <w:p w14:paraId="1FB27167" w14:textId="77777777" w:rsidR="00BF08D6" w:rsidRDefault="00BF08D6" w:rsidP="00BF08D6">
      <w:r>
        <w:t>Snowmobile never change the database structure. It just plays the detection. The SQL Script must be review and adapted.</w:t>
      </w:r>
    </w:p>
    <w:p w14:paraId="1BB541F4" w14:textId="1386BC4B" w:rsidR="00BF08D6" w:rsidRDefault="00BF08D6" w:rsidP="00BF08D6">
      <w:r>
        <w:t xml:space="preserve">Snowmobile compares the database structure and can detect some changes that may not be in your current definition. For example, you may have a column in a table that is not part of the BDM definition. </w:t>
      </w:r>
      <w:r>
        <w:t>An administrator or a different way may add this column</w:t>
      </w:r>
      <w:r>
        <w:t>.</w:t>
      </w:r>
    </w:p>
    <w:p w14:paraId="13AFF6B3" w14:textId="77777777" w:rsidR="00BF08D6" w:rsidRDefault="00BF08D6" w:rsidP="00BF08D6">
      <w:pPr>
        <w:pStyle w:val="ListHeading1"/>
      </w:pPr>
      <w:r>
        <w:t>Kind of adaptation</w:t>
      </w:r>
    </w:p>
    <w:p w14:paraId="6097E853" w14:textId="77777777" w:rsidR="00BF08D6" w:rsidRDefault="00BF08D6" w:rsidP="00BF08D6">
      <w:r>
        <w:t xml:space="preserve">When attributes in the BDM becomes “Mandatory” this is a constraint “not null” in the database. But your current data may have some records with a null in that column (because until now, it </w:t>
      </w:r>
      <w:proofErr w:type="gramStart"/>
      <w:r>
        <w:t>wasn’t</w:t>
      </w:r>
      <w:proofErr w:type="gramEnd"/>
      <w:r>
        <w:t xml:space="preserve"> mandatory). So, the BDM update in the Bonita Portal will fail. You </w:t>
      </w:r>
      <w:proofErr w:type="gramStart"/>
      <w:r>
        <w:t>have to</w:t>
      </w:r>
      <w:proofErr w:type="gramEnd"/>
      <w:r>
        <w:t xml:space="preserve"> prepare your database, given a default value.</w:t>
      </w:r>
    </w:p>
    <w:p w14:paraId="3EB893F1" w14:textId="77777777" w:rsidR="00BF08D6" w:rsidRDefault="00BF08D6" w:rsidP="00BF08D6">
      <w:r>
        <w:t>If you add a new constraint in a BDM, you must verify that your data will respect this constraint and then change your record before.</w:t>
      </w:r>
    </w:p>
    <w:p w14:paraId="4A104B95" w14:textId="32F23501" w:rsidR="00BF08D6" w:rsidRPr="00FF6F8B" w:rsidRDefault="00BF08D6" w:rsidP="00BF08D6">
      <w:r>
        <w:t xml:space="preserve">Some operation is not taking in charge by the Bonita Portal: example, when you change an attribute to be a “Collection”, Bonita Portal will create a new table to receive the </w:t>
      </w:r>
      <w:proofErr w:type="gramStart"/>
      <w:r>
        <w:t>list, but</w:t>
      </w:r>
      <w:proofErr w:type="gramEnd"/>
      <w:r>
        <w:t xml:space="preserve"> will not copy the current value the first item of the list. </w:t>
      </w:r>
    </w:p>
    <w:p w14:paraId="6E307475" w14:textId="77777777" w:rsidR="00BF08D6" w:rsidRDefault="00BF08D6" w:rsidP="00BF08D6">
      <w:pPr>
        <w:pStyle w:val="ListHeading1"/>
      </w:pPr>
      <w:r>
        <w:t xml:space="preserve">It is your </w:t>
      </w:r>
      <w:proofErr w:type="gramStart"/>
      <w:r>
        <w:t>data</w:t>
      </w:r>
      <w:proofErr w:type="gramEnd"/>
    </w:p>
    <w:p w14:paraId="52D690CF" w14:textId="4B902AA5" w:rsidR="003B4411" w:rsidRDefault="00BF08D6">
      <w:r>
        <w:t>Keep in mind the Business Data is your data. So, you must prepare the update before updating a BDM in the portal. Know the impact, prepare the data in advance, do a backup before any structural operation.</w:t>
      </w:r>
    </w:p>
    <w:sectPr w:rsidR="003B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LT Std Med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xMDEyMjYAsgwtzJV0lIJTi4sz8/NACgxrAZBPhNUsAAAA"/>
  </w:docVars>
  <w:rsids>
    <w:rsidRoot w:val="00BF08D6"/>
    <w:rsid w:val="001600C1"/>
    <w:rsid w:val="001E7482"/>
    <w:rsid w:val="00B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2806"/>
  <w15:chartTrackingRefBased/>
  <w15:docId w15:val="{913FC923-066B-4428-9EC6-6F3306C7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8D6"/>
    <w:pPr>
      <w:spacing w:after="100" w:line="276" w:lineRule="auto"/>
      <w:jc w:val="both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Heading1">
    <w:name w:val="List Heading 1"/>
    <w:basedOn w:val="Normal"/>
    <w:next w:val="Normal"/>
    <w:qFormat/>
    <w:rsid w:val="00BF08D6"/>
    <w:pPr>
      <w:keepNext/>
      <w:spacing w:before="360"/>
      <w:jc w:val="left"/>
    </w:pPr>
    <w:rPr>
      <w:rFonts w:ascii="HelveticaNeueLT Std Med Cn" w:eastAsia="MS Mincho" w:hAnsi="HelveticaNeueLT Std Med Cn" w:cs="Times New Roman"/>
      <w:color w:val="CC2027"/>
      <w:sz w:val="30"/>
      <w:szCs w:val="36"/>
    </w:rPr>
  </w:style>
  <w:style w:type="table" w:styleId="TableGrid">
    <w:name w:val="Table Grid"/>
    <w:basedOn w:val="TableNormal"/>
    <w:uiPriority w:val="59"/>
    <w:rsid w:val="00BF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Pierre-yves Monnet</dc:creator>
  <cp:keywords/>
  <dc:description/>
  <cp:lastModifiedBy>Pierre-yves Monnet</cp:lastModifiedBy>
  <cp:revision>1</cp:revision>
  <dcterms:created xsi:type="dcterms:W3CDTF">2021-05-14T16:43:00Z</dcterms:created>
  <dcterms:modified xsi:type="dcterms:W3CDTF">2021-05-14T16:44:00Z</dcterms:modified>
</cp:coreProperties>
</file>