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Compliance</w:t>
        <w:br/>
      </w:r>
      <w:r>
        <w:t>Nombre de connaissances : 7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 xml:space="preserve">1. Protection des données à caractères personnelles </w:t>
      </w:r>
    </w:p>
    <w:p>
      <w:pPr>
        <w:pStyle w:val="Heading3"/>
      </w:pPr>
      <w:r>
        <w:t>Intention de recherche</w:t>
      </w:r>
    </w:p>
    <w:p>
      <w:r>
        <w:t>L'utilisateur recherche des informations concernant : protection des données à caractères personnelles.</w:t>
      </w:r>
    </w:p>
    <w:p>
      <w:pPr>
        <w:pStyle w:val="Heading3"/>
      </w:pPr>
      <w:r>
        <w:t>Question utilisateur probable</w:t>
      </w:r>
    </w:p>
    <w:p>
      <w:r>
        <w:t>Comment obtenir des informations sur Protection des données à caractères personnelles ?</w:t>
      </w:r>
    </w:p>
    <w:p>
      <w:pPr>
        <w:pStyle w:val="Heading3"/>
      </w:pPr>
      <w:r>
        <w:t>Informations</w:t>
      </w:r>
    </w:p>
    <w:p>
      <w:r>
        <w:t>Identifiant : 13676</w:t>
      </w:r>
    </w:p>
    <w:p>
      <w:r>
        <w:t>Type : compliance</w:t>
      </w:r>
    </w:p>
    <w:p>
      <w:r>
        <w:t>Date création : 2025-11-07 21:28:54</w:t>
      </w:r>
    </w:p>
    <w:p>
      <w:r>
        <w:t>Dernière modification : 2026-03-30 14:48:17</w:t>
      </w:r>
    </w:p>
    <w:p>
      <w:pPr>
        <w:pStyle w:val="Heading3"/>
      </w:pPr>
      <w:r>
        <w:t>Contenu</w:t>
      </w:r>
    </w:p>
    <w:p>
      <w:r>
        <w:t>Protection des données à caractère personnel : cadre, risques et solutions</w:t>
        <w:br/>
        <w:t>Bon à savoir :</w:t>
        <w:br/>
        <w:t>Un guide de</w:t>
        <w:br/>
        <w:t>bonnes pratiques pour le traitement des données à caractère personnel</w:t>
        <w:br/>
        <w:t>est disponible pour les commerciaux, CC agence, CC franchise et tout salarié qui collecte des DCP.</w:t>
        <w:br/>
        <w:t>Les</w:t>
        <w:br/>
        <w:t>traitements KYC doivent respecter la loi n°2013-450 du 19 juin 2013.</w:t>
        <w:br/>
        <w:t>Nb : les documents suivants sont disponibles plus bas</w:t>
        <w:br/>
        <w:t>Décharge de responsabilité</w:t>
        <w:br/>
        <w:t>Charte de protection des données personnelles</w:t>
        <w:br/>
        <w:t>Procédure des données à caractère personnel (exercice des droits)</w:t>
      </w:r>
    </w:p>
    <w:p>
      <w:pPr>
        <w:pStyle w:val="Heading3"/>
      </w:pPr>
      <w:r>
        <w:t>Source</w:t>
      </w:r>
    </w:p>
    <w:p>
      <w:r>
        <w:t>https://new-yelenprod.ocitnetad.ci/node/13676</w:t>
      </w:r>
    </w:p>
    <w:p>
      <w:pPr>
        <w:pStyle w:val="Heading3"/>
      </w:pPr>
      <w:r>
        <w:t>Pièces jointes</w:t>
      </w:r>
    </w:p>
    <w:p>
      <w:r>
        <w:t>- 1_4.PNG</w:t>
      </w:r>
    </w:p>
    <w:p>
      <w:r>
        <w:t>https://new-yelenprod.ocitnetad.ci/sites/default/files/inline-images/1_4.PNG</w:t>
      </w:r>
    </w:p>
    <w:p>
      <w:r>
        <w:t>- 2_3.PNG</w:t>
      </w:r>
    </w:p>
    <w:p>
      <w:r>
        <w:t>https://new-yelenprod.ocitnetad.ci/sites/default/files/inline-images/2_3.PNG</w:t>
      </w:r>
    </w:p>
    <w:p>
      <w:r>
        <w:t>- 3_3.PNG</w:t>
      </w:r>
    </w:p>
    <w:p>
      <w:r>
        <w:t>https://new-yelenprod.ocitnetad.ci/sites/default/files/inline-images/3_3.PNG</w:t>
      </w:r>
    </w:p>
    <w:p>
      <w:r>
        <w:t>- Décharge_de_responsabilite.pdf</w:t>
      </w:r>
    </w:p>
    <w:p>
      <w:r>
        <w:t>https://new-yelenprod.ocitnetad.ci/sites/default/files/2025-11/Décharge_de_responsabilite.pdf</w:t>
      </w:r>
    </w:p>
    <w:p>
      <w:r>
        <w:t>- DDD.jpg</w:t>
      </w:r>
    </w:p>
    <w:p>
      <w:r>
        <w:t>https://new-yelenprod.ocitnetad.ci/sites/default/files/2025-11/DDD.jpg</w:t>
      </w:r>
    </w:p>
    <w:p>
      <w:r>
        <w:t>- 12.jpg</w:t>
      </w:r>
    </w:p>
    <w:p>
      <w:r>
        <w:t>https://new-yelenprod.ocitnetad.ci/sites/default/files/2025-11/12.jpg</w:t>
      </w:r>
    </w:p>
    <w:p>
      <w:r>
        <w:t>- 13.jpg</w:t>
      </w:r>
    </w:p>
    <w:p>
      <w:r>
        <w:t>https://new-yelenprod.ocitnetad.ci/sites/default/files/2025-11/13.jpg</w:t>
      </w:r>
    </w:p>
    <w:p>
      <w:r>
        <w:t>- charte_donnees_a_caractere_personnel_vf.pdf</w:t>
      </w:r>
    </w:p>
    <w:p>
      <w:r>
        <w:t>https://new-yelenprod.ocitnetad.ci/sites/default/files/2025-11/charte_donnees_a_caractere_personnel_vf.pdf</w:t>
      </w:r>
    </w:p>
    <w:p>
      <w:r>
        <w:t>- ps5-40_vsignee_procedure_dcp_exercice_des_droits.pdf</w:t>
      </w:r>
    </w:p>
    <w:p>
      <w:r>
        <w:t>https://new-yelenprod.ocitnetad.ci/sites/default/files/2025-11/ps5-40_vsignee_procedure_dcp_exercice_des_droits.pdf</w:t>
      </w:r>
    </w:p>
    <w:p>
      <w:r>
        <w:t>- qze.PNG</w:t>
      </w:r>
    </w:p>
    <w:p>
      <w:r>
        <w:t>https://new-yelenprod.ocitnetad.ci/sites/default/files/inline-images/qze.PNG</w:t>
      </w:r>
    </w:p>
    <w:p>
      <w:r>
        <w:t>- ccccc.PNG</w:t>
      </w:r>
    </w:p>
    <w:p>
      <w:r>
        <w:t>https://new-yelenprod.ocitnetad.ci/sites/default/files/inline-images/ccccc.PNG</w:t>
      </w:r>
    </w:p>
    <w:p>
      <w:r>
        <w:t>- aaaaa.PNG</w:t>
      </w:r>
    </w:p>
    <w:p>
      <w:r>
        <w:t>https://new-yelenprod.ocitnetad.ci/sites/default/files/inline-images/aaaaa.PNG</w:t>
      </w:r>
    </w:p>
    <w:p>
      <w:r>
        <w:br w:type="page"/>
      </w:r>
    </w:p>
    <w:p>
      <w:pPr>
        <w:pStyle w:val="Heading2"/>
      </w:pPr>
      <w:r>
        <w:t>2. Compliance - Le code de conduite</w:t>
      </w:r>
    </w:p>
    <w:p>
      <w:pPr>
        <w:pStyle w:val="Heading3"/>
      </w:pPr>
      <w:r>
        <w:t>Intention de recherche</w:t>
      </w:r>
    </w:p>
    <w:p>
      <w:r>
        <w:t>L'utilisateur recherche des informations concernant : compliance - le code de conduite.</w:t>
      </w:r>
    </w:p>
    <w:p>
      <w:pPr>
        <w:pStyle w:val="Heading3"/>
      </w:pPr>
      <w:r>
        <w:t>Question utilisateur probable</w:t>
      </w:r>
    </w:p>
    <w:p>
      <w:r>
        <w:t>Comment obtenir des informations sur Compliance - Le code de conduite ?</w:t>
      </w:r>
    </w:p>
    <w:p>
      <w:pPr>
        <w:pStyle w:val="Heading3"/>
      </w:pPr>
      <w:r>
        <w:t>Informations</w:t>
      </w:r>
    </w:p>
    <w:p>
      <w:r>
        <w:t>Identifiant : 13678</w:t>
      </w:r>
    </w:p>
    <w:p>
      <w:r>
        <w:t>Type : compliance</w:t>
      </w:r>
    </w:p>
    <w:p>
      <w:r>
        <w:t>Date création : 2025-11-07 22:27:07</w:t>
      </w:r>
    </w:p>
    <w:p>
      <w:r>
        <w:t>Dernière modification : 2025-11-12 13:23:03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https://new-yelenprod.ocitnetad.ci/node/13678</w:t>
      </w:r>
    </w:p>
    <w:p>
      <w:pPr>
        <w:pStyle w:val="Heading3"/>
      </w:pPr>
      <w:r>
        <w:t>Pièces jointes</w:t>
      </w:r>
    </w:p>
    <w:p>
      <w:r>
        <w:t>- code de conduite.PNG</w:t>
      </w:r>
    </w:p>
    <w:p>
      <w:r>
        <w:t>https://new-yelenprod.ocitnetad.ci/sites/default/files/inline-images/code de conduite.PNG</w:t>
      </w:r>
    </w:p>
    <w:p>
      <w:r>
        <w:t>- VVVVV.jpg</w:t>
      </w:r>
    </w:p>
    <w:p>
      <w:r>
        <w:t>https://new-yelenprod.ocitnetad.ci/sites/default/files/2025-11/VVVVV.jpg</w:t>
      </w:r>
    </w:p>
    <w:p>
      <w:r>
        <w:br w:type="page"/>
      </w:r>
    </w:p>
    <w:p>
      <w:pPr>
        <w:pStyle w:val="Heading2"/>
      </w:pPr>
      <w:r>
        <w:t>3. 10 Best Pratices Protection DCP</w:t>
      </w:r>
    </w:p>
    <w:p>
      <w:pPr>
        <w:pStyle w:val="Heading3"/>
      </w:pPr>
      <w:r>
        <w:t>Intention de recherche</w:t>
      </w:r>
    </w:p>
    <w:p>
      <w:r>
        <w:t>L'utilisateur recherche des informations concernant : 10 best pratices protection dcp.</w:t>
      </w:r>
    </w:p>
    <w:p>
      <w:pPr>
        <w:pStyle w:val="Heading3"/>
      </w:pPr>
      <w:r>
        <w:t>Question utilisateur probable</w:t>
      </w:r>
    </w:p>
    <w:p>
      <w:r>
        <w:t>Comment obtenir des informations sur 10 Best Pratices Protection DCP ?</w:t>
      </w:r>
    </w:p>
    <w:p>
      <w:pPr>
        <w:pStyle w:val="Heading3"/>
      </w:pPr>
      <w:r>
        <w:t>Informations</w:t>
      </w:r>
    </w:p>
    <w:p>
      <w:r>
        <w:t>Identifiant : 13723</w:t>
      </w:r>
    </w:p>
    <w:p>
      <w:r>
        <w:t>Type : compliance</w:t>
      </w:r>
    </w:p>
    <w:p>
      <w:r>
        <w:t>Date création : 2025-11-12 13:34:55</w:t>
      </w:r>
    </w:p>
    <w:p>
      <w:r>
        <w:t>Dernière modification : 2026-08-24 17:06:18</w:t>
      </w:r>
    </w:p>
    <w:p>
      <w:pPr>
        <w:pStyle w:val="Heading3"/>
      </w:pPr>
      <w:r>
        <w:t>Contenu</w:t>
      </w:r>
    </w:p>
    <w:p>
      <w:r>
        <w:t>10 Best Pratices</w:t>
        <w:br/>
        <w:t>Protection DCP (Données caractère Personnelles) 20250919</w:t>
        <w:br/>
        <w:t>Parlez calmement et discrètement</w:t>
        <w:br/>
        <w:t>Évitez de divulguer des informations personnelles à haute voix si des collègues ou d’autres personnes peuvent entendre.</w:t>
        <w:br/>
        <w:t>Ne prêtez jamais vos identifiants</w:t>
        <w:br/>
        <w:t>Chaque agent utilise ses propres codes d’accès et doit les garder secrets.</w:t>
        <w:br/>
        <w:t>Confirmez l’identité avant de donner des informations sensibles</w:t>
        <w:br/>
        <w:t>Demandez toujours plusieurs éléments d’identification (date de naissance, adresse, code client…) avant d’accéder au dossier.</w:t>
        <w:br/>
        <w:t>Utilisez uniquement les outils officiels et sécurisés</w:t>
        <w:br/>
        <w:t>Pas d’applications personnelles, ni d’envoi de données clients via des moyens non sécurisés (email perso, messagerie instantanée non professionnelle).</w:t>
        <w:br/>
        <w:t>Respectez le script, mais adaptez la confidentialité</w:t>
        <w:br/>
        <w:t>Si vous devez demander des informations sensibles, assurez-vous que la personne est bien seule à vous écouter (ex. pas de proches à proximité).</w:t>
        <w:br/>
        <w:t>Soyez vigilant aux tentatives de fraude ou d’usurpation</w:t>
        <w:br/>
        <w:t>Si un client semble incohérent ou trop pressant sur certaines informations, signalez-le à votre responsable.</w:t>
        <w:br/>
        <w:t>Supprimez ou archivez correctement les informations</w:t>
        <w:br/>
        <w:t>Ne conservez pas d’informations client sur votre poste une fois l’appel terminé, sauf dans les bases de données sécurisées.</w:t>
        <w:br/>
        <w:t>Participez aux formations sur la protection des données</w:t>
        <w:br/>
        <w:t>Restez à jour sur les bonnes pratiques et les règles en vigueur.</w:t>
        <w:br/>
        <w:t>Signalez immédiatement toute anomalie ou incident</w:t>
        <w:br/>
        <w:t>Un accès suspect, une fuite ou une erreur doivent être remontés sans délai pour limiter les risques.</w:t>
        <w:br/>
        <w:t>Verrouillez votre poste dès que vous vous absentez</w:t>
        <w:br/>
        <w:t>Même pour quelques secondes, évitez qu’un collègue ou une tierce personne puisse accéder à vos écrans.</w:t>
        <w:br/>
        <w:t>Le format</w:t>
        <w:br/>
        <w:t>check liste</w:t>
        <w:br/>
        <w:t>est</w:t>
        <w:br/>
        <w:t>disponible dans document.</w:t>
      </w:r>
    </w:p>
    <w:p>
      <w:pPr>
        <w:pStyle w:val="Heading3"/>
      </w:pPr>
      <w:r>
        <w:t>Source</w:t>
      </w:r>
    </w:p>
    <w:p>
      <w:r>
        <w:t>https://new-yelenprod.ocitnetad.ci/node/13723</w:t>
      </w:r>
    </w:p>
    <w:p>
      <w:pPr>
        <w:pStyle w:val="Heading3"/>
      </w:pPr>
      <w:r>
        <w:t>Pièces jointes</w:t>
      </w:r>
    </w:p>
    <w:p>
      <w:r>
        <w:t>- 10 Best Pratices_Protection DCP 20250919.pdf</w:t>
      </w:r>
    </w:p>
    <w:p>
      <w:r>
        <w:t>https://new-yelenprod.ocitnetad.ci/sites/default/files/2025-11/10 Best Pratices_Protection DCP 20250919.pdf</w:t>
      </w:r>
    </w:p>
    <w:p>
      <w:r>
        <w:t>- bestOK.jpg</w:t>
      </w:r>
    </w:p>
    <w:p>
      <w:r>
        <w:t>https://new-yelenprod.ocitnetad.ci/sites/default/files/2025-11/bestOK.jpg</w:t>
      </w:r>
    </w:p>
    <w:p>
      <w:r>
        <w:t>- Best Pratice format check list 2025 09 19.pdf</w:t>
      </w:r>
    </w:p>
    <w:p>
      <w:r>
        <w:t>https://new-yelenprod.ocitnetad.ci/sites/default/files/2025-11/Best Pratice format check list 2025 09 19.pdf</w:t>
      </w:r>
    </w:p>
    <w:p>
      <w:r>
        <w:t>- 10 best pratices Données à caractère personnel 24082026 vf.pdf</w:t>
      </w:r>
    </w:p>
    <w:p>
      <w:r>
        <w:t>https://new-yelenprod.ocitnetad.ci/sites/default/files/2026-08/10 best pratices Données à caractère personnel 24082026 vf.pdf</w:t>
      </w:r>
    </w:p>
    <w:p>
      <w:r>
        <w:br w:type="page"/>
      </w:r>
    </w:p>
    <w:p>
      <w:pPr>
        <w:pStyle w:val="Heading2"/>
      </w:pPr>
      <w:r>
        <w:t>4. Cybercriminalite</w:t>
      </w:r>
    </w:p>
    <w:p>
      <w:pPr>
        <w:pStyle w:val="Heading3"/>
      </w:pPr>
      <w:r>
        <w:t>Intention de recherche</w:t>
      </w:r>
    </w:p>
    <w:p>
      <w:r>
        <w:t>L'utilisateur recherche des informations concernant : cybercriminalite.</w:t>
      </w:r>
    </w:p>
    <w:p>
      <w:pPr>
        <w:pStyle w:val="Heading3"/>
      </w:pPr>
      <w:r>
        <w:t>Question utilisateur probable</w:t>
      </w:r>
    </w:p>
    <w:p>
      <w:r>
        <w:t>Comment obtenir des informations sur Cybercriminalite ?</w:t>
      </w:r>
    </w:p>
    <w:p>
      <w:pPr>
        <w:pStyle w:val="Heading3"/>
      </w:pPr>
      <w:r>
        <w:t>Informations</w:t>
      </w:r>
    </w:p>
    <w:p>
      <w:r>
        <w:t>Identifiant : 13724</w:t>
      </w:r>
    </w:p>
    <w:p>
      <w:r>
        <w:t>Type : compliance</w:t>
      </w:r>
    </w:p>
    <w:p>
      <w:r>
        <w:t>Date création : 2025-11-12 14:02:05</w:t>
      </w:r>
    </w:p>
    <w:p>
      <w:r>
        <w:t>Dernière modification : 2025-11-12 14:24:01</w:t>
      </w:r>
    </w:p>
    <w:p>
      <w:pPr>
        <w:pStyle w:val="Heading3"/>
      </w:pPr>
      <w:r>
        <w:t>Contenu</w:t>
      </w:r>
    </w:p>
    <w:p>
      <w:r>
        <w:t>Lutte contre la Cybercrimilaté</w:t>
        <w:br/>
        <w:t>Au sens de la présente loi, on entend par : cybercriminalité, l'ensemble des infractions pénales qui se commettent au moyen ou sur un réseau de télécommunication ou un système d'information ;</w:t>
        <w:br/>
        <w:t>Principaux termes relatifs à la cybersécurité et à la protection des données</w:t>
        <w:br/>
        <w:t>:</w:t>
        <w:br/>
        <w:t>Cybercriminalité</w:t>
        <w:br/>
        <w:t>: ensemble des infractions commises via ou contre un réseau de télécommunication ou un système d’information.</w:t>
        <w:br/>
        <w:t>Atteinte à la dignité humaine</w:t>
        <w:br/>
        <w:t>: tout acte traitant une personne comme un objet ou un être dénué de droits.</w:t>
        <w:br/>
        <w:t>Communication électronique</w:t>
        <w:br/>
        <w:t>: toute transmission de signaux, sons, images ou données par voie électromagnétique ou autre.</w:t>
        <w:br/>
        <w:t>Données à caractère personnel</w:t>
        <w:br/>
        <w:t>: informations identifiant directement ou indirectement une personne physique.</w:t>
        <w:br/>
        <w:t>Données informatiques</w:t>
        <w:br/>
        <w:t>: toute information traitable par un système informatique, y compris les programmes.</w:t>
        <w:br/>
        <w:t>Données relatives aux abonnés</w:t>
        <w:br/>
        <w:t>: informations détenues par un fournisseur sur ses clients (identité, adresse, facturation, etc.).</w:t>
        <w:br/>
        <w:t>Données relatives au trafic</w:t>
        <w:br/>
        <w:t>: informations liées à une communication (origine, destination, durée, type de service…).</w:t>
        <w:br/>
        <w:t>Données sensibles</w:t>
        <w:br/>
        <w:t>: données personnelles liées à la religion, la politique, la santé, la vie sexuelle ou l’origine raciale.</w:t>
        <w:br/>
        <w:t>Infrastructures critiques</w:t>
        <w:br/>
        <w:t>: systèmes et installations dont la défaillance affecterait gravement la sécurité ou l’économie nationale.</w:t>
        <w:br/>
        <w:t>Mineur</w:t>
        <w:br/>
        <w:t>: personne de moins de 18 ans.</w:t>
        <w:br/>
        <w:t>Pays tiers</w:t>
        <w:br/>
        <w:t>: État non membre de la CEDEAO.</w:t>
        <w:br/>
        <w:t>Personne concernée</w:t>
        <w:br/>
        <w:t>: individu dont les données personnelles font l’objet d’un traitement.</w:t>
        <w:br/>
        <w:t>Pornographie infantile</w:t>
        <w:br/>
        <w:t>: représentation visuelle d’un enfant de moins de 18 ans dans une activité sexuelle explicite.</w:t>
        <w:br/>
        <w:t>Racisme et xénophobie via TIC</w:t>
        <w:br/>
        <w:t>: tout contenu numérique incitant à la haine ou à la discrimination raciale, religieuse ou ethnique.</w:t>
        <w:br/>
        <w:t>SMS</w:t>
        <w:br/>
        <w:t>: service de message court.</w:t>
        <w:br/>
        <w:t>Surveillance</w:t>
        <w:br/>
        <w:t>: activité utilisant des moyens techniques pour observer ou enregistrer des personnes ou objets.</w:t>
        <w:br/>
        <w:t>Système d’information</w:t>
        <w:br/>
        <w:t>: dispositif ou ensemble de dispositifs assurant un traitement automatisé de données.</w:t>
      </w:r>
    </w:p>
    <w:p>
      <w:pPr>
        <w:pStyle w:val="Heading3"/>
      </w:pPr>
      <w:r>
        <w:t>Source</w:t>
      </w:r>
    </w:p>
    <w:p>
      <w:r>
        <w:t>https://new-yelenprod.ocitnetad.ci/node/13724</w:t>
      </w:r>
    </w:p>
    <w:p>
      <w:pPr>
        <w:pStyle w:val="Heading3"/>
      </w:pPr>
      <w:r>
        <w:t>Pièces jointes</w:t>
      </w:r>
    </w:p>
    <w:p>
      <w:r>
        <w:t>- 2013-451-cybercriminalite.pdf</w:t>
      </w:r>
    </w:p>
    <w:p>
      <w:r>
        <w:t>https://new-yelenprod.ocitnetad.ci/sites/default/files/2025-11/2013-451-cybercriminalite.pdf</w:t>
      </w:r>
    </w:p>
    <w:p>
      <w:r>
        <w:t>- cybercrimalitéok.jpg</w:t>
      </w:r>
    </w:p>
    <w:p>
      <w:r>
        <w:t>https://new-yelenprod.ocitnetad.ci/sites/default/files/2025-11/cybercrimalitéok.jpg</w:t>
      </w:r>
    </w:p>
    <w:p>
      <w:r>
        <w:br w:type="page"/>
      </w:r>
    </w:p>
    <w:p>
      <w:pPr>
        <w:pStyle w:val="Heading2"/>
      </w:pPr>
      <w:r>
        <w:t>5. Notification de la décision n°2022-0746 ARTCI</w:t>
      </w:r>
    </w:p>
    <w:p>
      <w:pPr>
        <w:pStyle w:val="Heading3"/>
      </w:pPr>
      <w:r>
        <w:t>Intention de recherche</w:t>
      </w:r>
    </w:p>
    <w:p>
      <w:r>
        <w:t>L'utilisateur recherche des informations concernant : notification de la décision n°2022-0746 artci.</w:t>
      </w:r>
    </w:p>
    <w:p>
      <w:pPr>
        <w:pStyle w:val="Heading3"/>
      </w:pPr>
      <w:r>
        <w:t>Question utilisateur probable</w:t>
      </w:r>
    </w:p>
    <w:p>
      <w:r>
        <w:t>Comment obtenir des informations sur Notification de la décision n°2022-0746 ARTCI ?</w:t>
      </w:r>
    </w:p>
    <w:p>
      <w:pPr>
        <w:pStyle w:val="Heading3"/>
      </w:pPr>
      <w:r>
        <w:t>Informations</w:t>
      </w:r>
    </w:p>
    <w:p>
      <w:r>
        <w:t>Identifiant : 13726</w:t>
      </w:r>
    </w:p>
    <w:p>
      <w:r>
        <w:t>Type : compliance</w:t>
      </w:r>
    </w:p>
    <w:p>
      <w:r>
        <w:t>Date création : 2025-11-12 14:25:39</w:t>
      </w:r>
    </w:p>
    <w:p>
      <w:r>
        <w:t>Dernière modification : 2025-11-12 14:40:18</w:t>
      </w:r>
    </w:p>
    <w:p>
      <w:pPr>
        <w:pStyle w:val="Heading3"/>
      </w:pPr>
      <w:r>
        <w:t>Contenu</w:t>
      </w:r>
    </w:p>
    <w:p>
      <w:r>
        <w:t>ARTCI_Décision Mise en conformité et Autorisation de traitements de DCP ...</w:t>
        <w:br/>
        <w:t>Consulter la décision plus bas dans document</w:t>
        <w:br/>
        <w:t>sur l'autorisation de traitement de données à caractère personnel par Orange Côte d'Ivoire.</w:t>
      </w:r>
    </w:p>
    <w:p>
      <w:pPr>
        <w:pStyle w:val="Heading3"/>
      </w:pPr>
      <w:r>
        <w:t>Source</w:t>
      </w:r>
    </w:p>
    <w:p>
      <w:r>
        <w:t>https://new-yelenprod.ocitnetad.ci/node/13726</w:t>
      </w:r>
    </w:p>
    <w:p>
      <w:pPr>
        <w:pStyle w:val="Heading3"/>
      </w:pPr>
      <w:r>
        <w:t>Pièces jointes</w:t>
      </w:r>
    </w:p>
    <w:p>
      <w:r>
        <w:t>- ARTCI_Décision Mise en conformité et Autorisation de traitements de DCP ....pdf</w:t>
      </w:r>
    </w:p>
    <w:p>
      <w:r>
        <w:t>https://new-yelenprod.ocitnetad.ci/sites/default/files/2025-11/ARTCI_Décision Mise en conformité et Autorisation de traitements de DCP ....pdf</w:t>
      </w:r>
    </w:p>
    <w:p>
      <w:r>
        <w:t>- artciok.jpg</w:t>
      </w:r>
    </w:p>
    <w:p>
      <w:r>
        <w:t>https://new-yelenprod.ocitnetad.ci/sites/default/files/2025-11/artciok.jpg</w:t>
      </w:r>
    </w:p>
    <w:p>
      <w:r>
        <w:br w:type="page"/>
      </w:r>
    </w:p>
    <w:p>
      <w:pPr>
        <w:pStyle w:val="Heading2"/>
      </w:pPr>
      <w:r>
        <w:t>6. LOI  et Licence OCI</w:t>
      </w:r>
    </w:p>
    <w:p>
      <w:pPr>
        <w:pStyle w:val="Heading3"/>
      </w:pPr>
      <w:r>
        <w:t>Intention de recherche</w:t>
      </w:r>
    </w:p>
    <w:p>
      <w:r>
        <w:t>L'utilisateur recherche des informations concernant : loi  et licence oci.</w:t>
      </w:r>
    </w:p>
    <w:p>
      <w:pPr>
        <w:pStyle w:val="Heading3"/>
      </w:pPr>
      <w:r>
        <w:t>Question utilisateur probable</w:t>
      </w:r>
    </w:p>
    <w:p>
      <w:r>
        <w:t>Comment obtenir des informations sur LOI  et Licence OCI ?</w:t>
      </w:r>
    </w:p>
    <w:p>
      <w:pPr>
        <w:pStyle w:val="Heading3"/>
      </w:pPr>
      <w:r>
        <w:t>Informations</w:t>
      </w:r>
    </w:p>
    <w:p>
      <w:r>
        <w:t>Identifiant : 13728</w:t>
      </w:r>
    </w:p>
    <w:p>
      <w:r>
        <w:t>Type : compliance</w:t>
      </w:r>
    </w:p>
    <w:p>
      <w:r>
        <w:t>Date création : 2025-11-12 14:46:01</w:t>
      </w:r>
    </w:p>
    <w:p>
      <w:r>
        <w:t>Dernière modification : 2025-11-12 15:05:18</w:t>
      </w:r>
    </w:p>
    <w:p>
      <w:pPr>
        <w:pStyle w:val="Heading3"/>
      </w:pPr>
      <w:r>
        <w:t>Contenu</w:t>
      </w:r>
    </w:p>
    <w:p>
      <w:r>
        <w:t>Documents relatifs aux LOIS et Cahier de charge OCI</w:t>
        <w:br/>
        <w:t>Cahier de charges OCI</w:t>
        <w:br/>
        <w:t>- Titulaires de licence individuelle de catégorie C1 A</w:t>
        <w:br/>
        <w:t>LOI 2013-405 DU 19 JUIN 2013</w:t>
        <w:br/>
        <w:t>RELATIVE A LA PROTECTION DES DONNEES A CARACTERES PERSONNELS</w:t>
        <w:br/>
        <w:t>Loi n°2024-352 du 6 juin 2024</w:t>
        <w:br/>
        <w:t>relative aux Communications Electroniques</w:t>
        <w:br/>
        <w:t>RCI-Loi-2013-546</w:t>
        <w:br/>
        <w:t>-transactions-electroniques</w:t>
        <w:br/>
        <w:t>Ces informations sont disponibles dans document.</w:t>
      </w:r>
    </w:p>
    <w:p>
      <w:pPr>
        <w:pStyle w:val="Heading3"/>
      </w:pPr>
      <w:r>
        <w:t>Source</w:t>
      </w:r>
    </w:p>
    <w:p>
      <w:r>
        <w:t>https://new-yelenprod.ocitnetad.ci/node/13728</w:t>
      </w:r>
    </w:p>
    <w:p>
      <w:pPr>
        <w:pStyle w:val="Heading3"/>
      </w:pPr>
      <w:r>
        <w:t>Pièces jointes</w:t>
      </w:r>
    </w:p>
    <w:p>
      <w:r>
        <w:t>- Cahier de charges OCI - Titulaires de licence individuelle de catégorie C1 A.pdf</w:t>
      </w:r>
    </w:p>
    <w:p>
      <w:r>
        <w:t>https://new-yelenprod.ocitnetad.ci/sites/default/files/2025-11/Cahier de charges OCI - Titulaires de licence individuelle de catégorie C1 A.pdf</w:t>
      </w:r>
    </w:p>
    <w:p>
      <w:r>
        <w:t>- LOI 2013-405 DU 19 JUIN 2013 RELATIVE A LA PROTECTION DES DONNEES A CARACTERES PERSONNELS.pdf</w:t>
      </w:r>
    </w:p>
    <w:p>
      <w:r>
        <w:t>https://new-yelenprod.ocitnetad.ci/sites/default/files/2025-11/LOI 2013-405 DU 19 JUIN 2013 RELATIVE A LA PROTECTION DES DONNEES A CARACTERES PERSONNELS.pdf</w:t>
      </w:r>
    </w:p>
    <w:p>
      <w:r>
        <w:t>- Loi n°2024-352 du 6 juin 2024 relative aux Communications Electroniques.pdf</w:t>
      </w:r>
    </w:p>
    <w:p>
      <w:r>
        <w:t>https://new-yelenprod.ocitnetad.ci/sites/default/files/2025-11/Loi n°2024-352 du 6 juin 2024 relative aux Communications Electroniques.pdf</w:t>
      </w:r>
    </w:p>
    <w:p>
      <w:r>
        <w:t>- RCI-Loi-2013-546-transactions-electroniques.pdf</w:t>
      </w:r>
    </w:p>
    <w:p>
      <w:r>
        <w:t>https://new-yelenprod.ocitnetad.ci/sites/default/files/2025-11/RCI-Loi-2013-546-transactions-electroniques.pdf</w:t>
      </w:r>
    </w:p>
    <w:p>
      <w:r>
        <w:t>- loi.jpg</w:t>
      </w:r>
    </w:p>
    <w:p>
      <w:r>
        <w:t>https://new-yelenprod.ocitnetad.ci/sites/default/files/2025-11/loi.jpg</w:t>
      </w:r>
    </w:p>
    <w:p>
      <w:r>
        <w:t>- loi_0.jpg</w:t>
      </w:r>
    </w:p>
    <w:p>
      <w:r>
        <w:t>https://new-yelenprod.ocitnetad.ci/sites/default/files/2025-11/loi_0.jpg</w:t>
      </w:r>
    </w:p>
    <w:p>
      <w:r>
        <w:br w:type="page"/>
      </w:r>
    </w:p>
    <w:p>
      <w:pPr>
        <w:pStyle w:val="Heading2"/>
      </w:pPr>
      <w:r>
        <w:t>7. Formation DCP (Données à Caractère Personnel) des clients</w:t>
      </w:r>
    </w:p>
    <w:p>
      <w:pPr>
        <w:pStyle w:val="Heading3"/>
      </w:pPr>
      <w:r>
        <w:t>Intention de recherche</w:t>
      </w:r>
    </w:p>
    <w:p>
      <w:r>
        <w:t>L'utilisateur recherche des informations concernant : formation dcp (données à caractère personnel) des clients.</w:t>
      </w:r>
    </w:p>
    <w:p>
      <w:pPr>
        <w:pStyle w:val="Heading3"/>
      </w:pPr>
      <w:r>
        <w:t>Question utilisateur probable</w:t>
      </w:r>
    </w:p>
    <w:p>
      <w:r>
        <w:t>Comment obtenir des informations sur Formation DCP (Données à Caractère Personnel) des clients ?</w:t>
      </w:r>
    </w:p>
    <w:p>
      <w:pPr>
        <w:pStyle w:val="Heading3"/>
      </w:pPr>
      <w:r>
        <w:t>Informations</w:t>
      </w:r>
    </w:p>
    <w:p>
      <w:r>
        <w:t>Identifiant : 14519</w:t>
      </w:r>
    </w:p>
    <w:p>
      <w:r>
        <w:t>Type : compliance</w:t>
      </w:r>
    </w:p>
    <w:p>
      <w:r>
        <w:t>Date création : 2026-03-19 16:53:04</w:t>
      </w:r>
    </w:p>
    <w:p>
      <w:r>
        <w:t>Dernière modification : 2026-03-19 17:04:58</w:t>
      </w:r>
    </w:p>
    <w:p>
      <w:pPr>
        <w:pStyle w:val="Heading3"/>
      </w:pPr>
      <w:r>
        <w:t>Contenu</w:t>
      </w:r>
    </w:p>
    <w:p>
      <w:r>
        <w:t>PROTECTION DES DONNEES A CARACTERE PERSONNEL</w:t>
        <w:br/>
        <w:t>Qu’est ce qu’une donnée à caractère personnel ?</w:t>
        <w:br/>
        <w:t>Une donnée à caractère personnel est</w:t>
        <w:br/>
        <w:t>toute information</w:t>
        <w:br/>
        <w:t>permettant d’i</w:t>
        <w:br/>
        <w:t>dentifier directement ou indirectement une personne physique</w:t>
        <w:br/>
        <w:t>(nom, numéro, adresse, etc.).</w:t>
        <w:br/>
        <w:t>Consulter le document joint pour le détail</w:t>
      </w:r>
    </w:p>
    <w:p>
      <w:pPr>
        <w:pStyle w:val="Heading3"/>
      </w:pPr>
      <w:r>
        <w:t>Source</w:t>
      </w:r>
    </w:p>
    <w:p>
      <w:r>
        <w:t>https://new-yelenprod.ocitnetad.ci/node/14519</w:t>
      </w:r>
    </w:p>
    <w:p>
      <w:pPr>
        <w:pStyle w:val="Heading3"/>
      </w:pPr>
      <w:r>
        <w:t>Pièces jointes</w:t>
      </w:r>
    </w:p>
    <w:p>
      <w:r>
        <w:t>- Formation DCP DXC_ CC V 02 06 2023.ppt</w:t>
      </w:r>
    </w:p>
    <w:p>
      <w:r>
        <w:t>https://new-yelenprod.ocitnetad.ci/sites/default/files/2026-03/Formation DCP DXC_ CC V 02 06 2023.ppt</w:t>
      </w:r>
    </w:p>
    <w:p>
      <w:r>
        <w:t>- Capture_5.PNG</w:t>
      </w:r>
    </w:p>
    <w:p>
      <w:r>
        <w:t>https://new-yelenprod.ocitnetad.ci/sites/default/files/2026-03/Capture_5.PNG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