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B44" w:rsidRDefault="002E7B44" w:rsidP="002E7B44">
      <w:pPr>
        <w:pStyle w:val="Web"/>
      </w:pPr>
      <w:bookmarkStart w:id="0" w:name="_GoBack"/>
      <w:r>
        <w:rPr>
          <w:rFonts w:ascii="Segoe UI Symbol" w:hAnsi="Segoe UI Symbol" w:cs="Segoe UI Symbol"/>
        </w:rPr>
        <w:t>✅</w:t>
      </w:r>
      <w:r>
        <w:t xml:space="preserve"> 恒常士テキスト｜最新版・章構成（全5部）</w:t>
      </w:r>
    </w:p>
    <w:p w:rsidR="002E7B44" w:rsidRDefault="002E7B44" w:rsidP="002E7B44">
      <w:pPr>
        <w:pStyle w:val="Web"/>
      </w:pPr>
      <w:r>
        <w:rPr>
          <w:rFonts w:hint="eastAsia"/>
        </w:rPr>
        <w:t>🟦</w:t>
      </w:r>
      <w:r>
        <w:t xml:space="preserve"> 第Ⅰ部：恒常性を支える食と栄養の基礎理論</w:t>
      </w:r>
    </w:p>
    <w:p w:rsidR="002E7B44" w:rsidRDefault="002E7B44" w:rsidP="002E7B44">
      <w:pPr>
        <w:pStyle w:val="Web"/>
      </w:pPr>
      <w:r>
        <w:t>第1章　栄養と健康食品の基本（旧1＋4章）</w:t>
      </w:r>
    </w:p>
    <w:p w:rsidR="002E7B44" w:rsidRDefault="002E7B44" w:rsidP="002E7B44">
      <w:pPr>
        <w:pStyle w:val="Web"/>
      </w:pPr>
      <w:r>
        <w:t>第2章　栄養素の働きと食品構成（旧2＋3章）</w:t>
      </w:r>
    </w:p>
    <w:p w:rsidR="002E7B44" w:rsidRDefault="002E7B44" w:rsidP="002E7B44">
      <w:pPr>
        <w:pStyle w:val="Web"/>
      </w:pPr>
      <w:r>
        <w:t>第3章　食品添加物とラベルリテラシー（新章）</w:t>
      </w:r>
    </w:p>
    <w:p w:rsidR="00406C5C" w:rsidRPr="00406C5C" w:rsidRDefault="00406C5C" w:rsidP="002E7B44">
      <w:pPr>
        <w:pStyle w:val="Web"/>
        <w:rPr>
          <w:rFonts w:hint="eastAsia"/>
        </w:rPr>
      </w:pPr>
      <w:r>
        <w:t xml:space="preserve">第4章　</w:t>
      </w:r>
      <w:r w:rsidRPr="00406C5C">
        <w:rPr>
          <w:rFonts w:hint="eastAsia"/>
        </w:rPr>
        <w:t>活水とエネルギー水の概念（“水の再構築”）</w:t>
      </w:r>
    </w:p>
    <w:p w:rsidR="002E7B44" w:rsidRDefault="002E7B44" w:rsidP="002E7B44">
      <w:pPr>
        <w:pStyle w:val="Web"/>
      </w:pPr>
      <w:r>
        <w:rPr>
          <w:rFonts w:hint="eastAsia"/>
        </w:rPr>
        <w:t>🟩</w:t>
      </w:r>
      <w:r>
        <w:t xml:space="preserve"> 第Ⅱ部：恒常性を整えるセル・マネジメント・プログラム実践理論</w:t>
      </w:r>
    </w:p>
    <w:p w:rsidR="002E7B44" w:rsidRDefault="002E7B44" w:rsidP="002E7B44">
      <w:pPr>
        <w:pStyle w:val="Web"/>
      </w:pPr>
      <w:r>
        <w:t>第</w:t>
      </w:r>
      <w:r w:rsidR="00406C5C">
        <w:t>5</w:t>
      </w:r>
      <w:r>
        <w:t>章　セル・マネジメント・プログラムの概要と基礎指標（旧5〜7章）</w:t>
      </w:r>
    </w:p>
    <w:p w:rsidR="002E7B44" w:rsidRDefault="002E7B44" w:rsidP="002E7B44">
      <w:pPr>
        <w:pStyle w:val="Web"/>
      </w:pPr>
      <w:r>
        <w:t>第</w:t>
      </w:r>
      <w:r w:rsidR="00406C5C">
        <w:t>6</w:t>
      </w:r>
      <w:r>
        <w:t>章　ピークダイエット戦略と代謝調律（旧8章）</w:t>
      </w:r>
    </w:p>
    <w:p w:rsidR="002E7B44" w:rsidRDefault="002E7B44" w:rsidP="002E7B44">
      <w:pPr>
        <w:pStyle w:val="Web"/>
      </w:pPr>
      <w:r>
        <w:t>第</w:t>
      </w:r>
      <w:r w:rsidR="00406C5C">
        <w:t>7</w:t>
      </w:r>
      <w:r>
        <w:t>章　抗炎症栄養素：オメガ3とポリフェノール（旧9〜10章）</w:t>
      </w:r>
    </w:p>
    <w:p w:rsidR="002E7B44" w:rsidRDefault="002E7B44" w:rsidP="002E7B44">
      <w:pPr>
        <w:pStyle w:val="Web"/>
      </w:pPr>
      <w:r>
        <w:t>第</w:t>
      </w:r>
      <w:r w:rsidR="00406C5C">
        <w:t>8</w:t>
      </w:r>
      <w:r>
        <w:t>章　ライフステージ別戦略と乳幼児期の恒常性（旧11章＋新要素）</w:t>
      </w:r>
    </w:p>
    <w:p w:rsidR="002E7B44" w:rsidRDefault="002E7B44" w:rsidP="002E7B44">
      <w:pPr>
        <w:pStyle w:val="Web"/>
      </w:pPr>
      <w:r>
        <w:rPr>
          <w:rFonts w:hint="eastAsia"/>
        </w:rPr>
        <w:t>🟥</w:t>
      </w:r>
      <w:r>
        <w:t xml:space="preserve"> 第Ⅲ部：恒常性を乱す構造とその理解</w:t>
      </w:r>
    </w:p>
    <w:p w:rsidR="002E7B44" w:rsidRDefault="002E7B44" w:rsidP="002E7B44">
      <w:pPr>
        <w:pStyle w:val="Web"/>
      </w:pPr>
      <w:r>
        <w:t>第</w:t>
      </w:r>
      <w:r w:rsidR="00406C5C">
        <w:t>9</w:t>
      </w:r>
      <w:r>
        <w:t>章　現代栄養の誤信と選択ミス（旧12章）</w:t>
      </w:r>
    </w:p>
    <w:p w:rsidR="002E7B44" w:rsidRDefault="002E7B44" w:rsidP="002E7B44">
      <w:pPr>
        <w:pStyle w:val="Web"/>
      </w:pPr>
      <w:r>
        <w:t>第</w:t>
      </w:r>
      <w:r w:rsidR="00406C5C">
        <w:t>10</w:t>
      </w:r>
      <w:r>
        <w:t>章　ダイエット戦略の多様性と盲点（旧13章）</w:t>
      </w:r>
    </w:p>
    <w:p w:rsidR="002E7B44" w:rsidRDefault="002E7B44" w:rsidP="002E7B44">
      <w:pPr>
        <w:pStyle w:val="Web"/>
      </w:pPr>
      <w:r>
        <w:t>第</w:t>
      </w:r>
      <w:r w:rsidR="00406C5C">
        <w:t>11</w:t>
      </w:r>
      <w:r>
        <w:t>章　太る・病気になる・老化するメカニズム（旧14〜16章）</w:t>
      </w:r>
    </w:p>
    <w:p w:rsidR="002E7B44" w:rsidRDefault="002E7B44" w:rsidP="002E7B44">
      <w:pPr>
        <w:pStyle w:val="Web"/>
      </w:pPr>
      <w:r>
        <w:rPr>
          <w:rFonts w:hint="eastAsia"/>
        </w:rPr>
        <w:t>🟧</w:t>
      </w:r>
      <w:r>
        <w:t xml:space="preserve"> 第Ⅳ部：環境と恒常性</w:t>
      </w:r>
    </w:p>
    <w:p w:rsidR="002E7B44" w:rsidRDefault="002E7B44" w:rsidP="002E7B44">
      <w:pPr>
        <w:pStyle w:val="Web"/>
      </w:pPr>
      <w:r>
        <w:t>第</w:t>
      </w:r>
      <w:r w:rsidR="00406C5C">
        <w:t>12</w:t>
      </w:r>
      <w:r>
        <w:t>章　一次産業と食の裏側（農薬・化学肥料・除草剤・PFAS）</w:t>
      </w:r>
    </w:p>
    <w:p w:rsidR="002E7B44" w:rsidRDefault="002E7B44" w:rsidP="002E7B44">
      <w:pPr>
        <w:pStyle w:val="Web"/>
      </w:pPr>
      <w:r>
        <w:t>第</w:t>
      </w:r>
      <w:r w:rsidR="00406C5C">
        <w:t>13</w:t>
      </w:r>
      <w:r>
        <w:t>章　動物と地球の健康（酪農・抗生物質・アニマルウェルフェア）</w:t>
      </w:r>
    </w:p>
    <w:p w:rsidR="002E7B44" w:rsidRDefault="002E7B44" w:rsidP="002E7B44">
      <w:pPr>
        <w:pStyle w:val="Web"/>
      </w:pPr>
      <w:r>
        <w:t>第</w:t>
      </w:r>
      <w:r w:rsidR="00406C5C">
        <w:t>14</w:t>
      </w:r>
      <w:r>
        <w:t>章　サステナブルな食と未来の選択</w:t>
      </w:r>
    </w:p>
    <w:p w:rsidR="002E7B44" w:rsidRDefault="002E7B44" w:rsidP="002E7B44">
      <w:pPr>
        <w:pStyle w:val="Web"/>
      </w:pPr>
      <w:r>
        <w:rPr>
          <w:rFonts w:hint="eastAsia"/>
        </w:rPr>
        <w:t>🟨</w:t>
      </w:r>
      <w:r>
        <w:t xml:space="preserve"> 第Ⅴ部：恒常性を整える生き方</w:t>
      </w:r>
    </w:p>
    <w:p w:rsidR="00406C5C" w:rsidRDefault="00406C5C" w:rsidP="002E7B44">
      <w:pPr>
        <w:pStyle w:val="Web"/>
        <w:rPr>
          <w:rFonts w:hint="eastAsia"/>
        </w:rPr>
      </w:pPr>
      <w:r>
        <w:t xml:space="preserve">第14章　</w:t>
      </w:r>
      <w:r>
        <w:rPr>
          <w:rFonts w:hint="eastAsia"/>
        </w:rPr>
        <w:t>脳と腸と感情、そして恒常性</w:t>
      </w:r>
      <w:r w:rsidRPr="00406C5C">
        <w:rPr>
          <w:rFonts w:hint="eastAsia"/>
        </w:rPr>
        <w:t>（腸内フローラ・短鎖脂肪酸・バリア機能など）</w:t>
      </w:r>
    </w:p>
    <w:p w:rsidR="002E7B44" w:rsidRDefault="002E7B44" w:rsidP="002E7B44">
      <w:pPr>
        <w:pStyle w:val="Web"/>
      </w:pPr>
      <w:r>
        <w:lastRenderedPageBreak/>
        <w:t>第</w:t>
      </w:r>
      <w:r w:rsidR="00406C5C">
        <w:t>15</w:t>
      </w:r>
      <w:r>
        <w:t xml:space="preserve">章　</w:t>
      </w:r>
      <w:r w:rsidR="00F05E91">
        <w:t>選択して整える（</w:t>
      </w:r>
      <w:r w:rsidR="009F3493">
        <w:t>旧</w:t>
      </w:r>
      <w:r w:rsidR="009F3493">
        <w:rPr>
          <w:rFonts w:hint="eastAsia"/>
        </w:rPr>
        <w:t xml:space="preserve"> </w:t>
      </w:r>
      <w:r>
        <w:t>続ける力と行動経済学</w:t>
      </w:r>
      <w:r w:rsidR="00F05E91">
        <w:t>）</w:t>
      </w:r>
    </w:p>
    <w:p w:rsidR="002E7B44" w:rsidRDefault="002E7B44" w:rsidP="002E7B44">
      <w:pPr>
        <w:pStyle w:val="Web"/>
      </w:pPr>
      <w:r>
        <w:t>第</w:t>
      </w:r>
      <w:r w:rsidR="00406C5C">
        <w:t>16</w:t>
      </w:r>
      <w:r>
        <w:t>章　未来を担う子どもたちに残すもの（新章）</w:t>
      </w:r>
    </w:p>
    <w:p w:rsidR="00406C5C" w:rsidRDefault="00406C5C" w:rsidP="00406C5C">
      <w:pPr>
        <w:pStyle w:val="Web"/>
        <w:ind w:firstLineChars="100" w:firstLine="240"/>
        <w:rPr>
          <w:rFonts w:hint="eastAsia"/>
        </w:rPr>
      </w:pPr>
      <w:r>
        <w:rPr>
          <w:rFonts w:hint="eastAsia"/>
        </w:rPr>
        <w:t>→「現実的な家庭での改善アプローチ」</w:t>
      </w:r>
    </w:p>
    <w:p w:rsidR="00406C5C" w:rsidRDefault="00406C5C" w:rsidP="00406C5C">
      <w:pPr>
        <w:pStyle w:val="Web"/>
        <w:ind w:firstLineChars="100" w:firstLine="240"/>
        <w:rPr>
          <w:rFonts w:hint="eastAsia"/>
        </w:rPr>
      </w:pPr>
      <w:r>
        <w:rPr>
          <w:rFonts w:hint="eastAsia"/>
        </w:rPr>
        <w:t>→「親向け」「食育・選び方」「価格と健康のバランス」などの実践スキル</w:t>
      </w:r>
    </w:p>
    <w:p w:rsidR="002E7B44" w:rsidRDefault="00C717BC">
      <w:r>
        <w:rPr>
          <w:rFonts w:ascii="ＭＳ 明朝" w:hAnsi="ＭＳ 明朝" w:cs="ＭＳ 明朝"/>
        </w:rPr>
        <w:t>※</w:t>
      </w:r>
      <w:r>
        <w:t>各章のおわりにまとめと章末問題を</w:t>
      </w:r>
      <w:r>
        <w:t>5</w:t>
      </w:r>
      <w:r>
        <w:t>問程度入れる。</w:t>
      </w:r>
    </w:p>
    <w:bookmarkEnd w:id="0"/>
    <w:p w:rsidR="00C717BC" w:rsidRPr="002E7B44" w:rsidRDefault="00C717BC"/>
    <w:sectPr w:rsidR="00C717BC" w:rsidRPr="002E7B4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8D1" w:rsidRDefault="003658D1" w:rsidP="00C717BC">
      <w:r>
        <w:separator/>
      </w:r>
    </w:p>
  </w:endnote>
  <w:endnote w:type="continuationSeparator" w:id="0">
    <w:p w:rsidR="003658D1" w:rsidRDefault="003658D1" w:rsidP="00C71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8D1" w:rsidRDefault="003658D1" w:rsidP="00C717BC">
      <w:r>
        <w:separator/>
      </w:r>
    </w:p>
  </w:footnote>
  <w:footnote w:type="continuationSeparator" w:id="0">
    <w:p w:rsidR="003658D1" w:rsidRDefault="003658D1" w:rsidP="00C717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296"/>
    <w:rsid w:val="00036296"/>
    <w:rsid w:val="00195C80"/>
    <w:rsid w:val="002E7B44"/>
    <w:rsid w:val="003248C9"/>
    <w:rsid w:val="003658D1"/>
    <w:rsid w:val="00406C5C"/>
    <w:rsid w:val="0042170F"/>
    <w:rsid w:val="009F3493"/>
    <w:rsid w:val="00C717BC"/>
    <w:rsid w:val="00F05E91"/>
    <w:rsid w:val="00F7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04FAE64-3780-4110-B6A1-8C7C415AF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E7B4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C717B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717BC"/>
  </w:style>
  <w:style w:type="paragraph" w:styleId="a5">
    <w:name w:val="footer"/>
    <w:basedOn w:val="a"/>
    <w:link w:val="a6"/>
    <w:uiPriority w:val="99"/>
    <w:unhideWhenUsed/>
    <w:rsid w:val="00C717B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71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アカウント</dc:creator>
  <cp:keywords/>
  <dc:description/>
  <cp:lastModifiedBy>Microsoft アカウント</cp:lastModifiedBy>
  <cp:revision>7</cp:revision>
  <dcterms:created xsi:type="dcterms:W3CDTF">2025-05-22T03:07:00Z</dcterms:created>
  <dcterms:modified xsi:type="dcterms:W3CDTF">2025-05-22T04:48:00Z</dcterms:modified>
</cp:coreProperties>
</file>