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BRFS V1升级V2部署操作说明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原因</w:t>
      </w:r>
    </w:p>
    <w:p>
      <w:pPr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 xml:space="preserve">由于 V1 客户端直接访问zk的元信息，而 V2的客户端做了轻量化处理。为了使  V1 的客户端能读取到升级后 V2.数据，需要做升级处理。 </w:t>
      </w:r>
    </w:p>
    <w:p>
      <w:pPr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为了确保V2客户端可以读取到已有的数据，需要将V1服务的元信息同步到V2服务信息中。</w:t>
      </w:r>
    </w:p>
    <w:p>
      <w:pPr>
        <w:bidi w:val="0"/>
        <w:rPr>
          <w:rFonts w:hint="default" w:eastAsiaTheme="minorEastAsia"/>
          <w:lang w:val="en-US" w:eastAsia="zh-CN"/>
        </w:rPr>
      </w:pPr>
    </w:p>
    <w:p>
      <w:pPr>
        <w:rPr>
          <w:rFonts w:hint="eastAsia"/>
        </w:rPr>
      </w:pPr>
      <w:r>
        <w:rPr>
          <w:rStyle w:val="6"/>
          <w:rFonts w:hint="eastAsia"/>
        </w:rPr>
        <w:t>升级的限制条件</w:t>
      </w:r>
      <w:r>
        <w:rPr>
          <w:rFonts w:hint="eastAsia"/>
        </w:rPr>
        <w:t xml:space="preserve"> </w:t>
      </w:r>
    </w:p>
    <w:p>
      <w:pPr>
        <w:numPr>
          <w:ilvl w:val="0"/>
          <w:numId w:val="2"/>
        </w:numPr>
        <w:rPr>
          <w:rFonts w:hint="eastAsia"/>
          <w:b/>
          <w:bCs/>
        </w:rPr>
      </w:pPr>
      <w:r>
        <w:rPr>
          <w:rFonts w:hint="eastAsia"/>
        </w:rPr>
        <w:t>升级后的  V2.集群只能使用一个目录做数据存储</w:t>
      </w:r>
    </w:p>
    <w:p>
      <w:pPr>
        <w:numPr>
          <w:ilvl w:val="0"/>
          <w:numId w:val="2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V2 集群名要与V1集群名保持一致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若不能满以上条件，将造成  V1.客户端无法读取升级后V2服务的数据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>甚至造成历史数据丢失。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检查V2版本BRFS的配置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V2</w:t>
      </w:r>
      <w:r>
        <w:rPr>
          <w:rFonts w:hint="eastAsia"/>
          <w:lang w:val="en-US" w:eastAsia="zh-CN"/>
        </w:rPr>
        <w:t>版本的BRFS</w:t>
      </w:r>
      <w:r>
        <w:rPr>
          <w:rFonts w:hint="eastAsia"/>
        </w:rPr>
        <w:t>的datanode配置文件</w:t>
      </w:r>
      <w:r>
        <w:rPr>
          <w:rFonts w:hint="eastAsia"/>
          <w:lang w:val="en-US" w:eastAsia="zh-CN"/>
        </w:rPr>
        <w:t>检查并修改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检查V2版本的BRFS集群名称与V1版本BRFS名称保持一致</w:t>
      </w:r>
      <w:r>
        <w:rPr>
          <w:rFonts w:hint="eastAsia"/>
          <w:lang w:val="en-US" w:eastAsia="zh-CN"/>
        </w:rPr>
        <w:t>；配置示例如下：</w:t>
      </w:r>
    </w:p>
    <w:p>
      <w:pPr>
        <w:numPr>
          <w:numId w:val="0"/>
        </w:numPr>
        <w:ind w:leftChars="0" w:firstLine="420" w:firstLineChars="0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default" w:eastAsiaTheme="minorEastAsia"/>
          <w:sz w:val="18"/>
          <w:szCs w:val="18"/>
          <w:lang w:val="en-US" w:eastAsia="zh-CN"/>
        </w:rPr>
        <w:t># 机器集群名</w:t>
      </w:r>
    </w:p>
    <w:p>
      <w:pPr>
        <w:numPr>
          <w:numId w:val="0"/>
        </w:numPr>
        <w:ind w:leftChars="0" w:firstLine="420" w:firstLineChars="0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default" w:eastAsiaTheme="minorEastAsia"/>
          <w:sz w:val="18"/>
          <w:szCs w:val="18"/>
          <w:lang w:val="en-US" w:eastAsia="zh-CN"/>
        </w:rPr>
        <w:t># cluster.name = brfs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检查</w:t>
      </w:r>
      <w:r>
        <w:rPr>
          <w:rFonts w:hint="eastAsia"/>
        </w:rPr>
        <w:t>兼容开关配置</w:t>
      </w:r>
      <w:r>
        <w:rPr>
          <w:rFonts w:hint="eastAsia"/>
          <w:lang w:val="en-US" w:eastAsia="zh-CN"/>
        </w:rPr>
        <w:t>，确保值为true；配置示例如下：</w:t>
      </w:r>
    </w:p>
    <w:p>
      <w:pPr>
        <w:numPr>
          <w:numId w:val="0"/>
        </w:numPr>
        <w:ind w:leftChars="0" w:firstLine="420" w:firstLineChars="0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default" w:eastAsiaTheme="minorEastAsia"/>
          <w:sz w:val="18"/>
          <w:szCs w:val="18"/>
          <w:lang w:val="en-US" w:eastAsia="zh-CN"/>
        </w:rPr>
        <w:t>#二期兼容一期读取开关</w:t>
      </w:r>
      <w:r>
        <w:rPr>
          <w:rFonts w:hint="default"/>
          <w:sz w:val="18"/>
          <w:szCs w:val="18"/>
          <w:lang w:val="en-US" w:eastAsia="zh-CN"/>
        </w:rPr>
        <w:t xml:space="preserve">, </w:t>
      </w:r>
      <w:r>
        <w:rPr>
          <w:rFonts w:hint="default" w:eastAsiaTheme="minorEastAsia"/>
          <w:sz w:val="18"/>
          <w:szCs w:val="18"/>
          <w:lang w:val="en-US" w:eastAsia="zh-CN"/>
        </w:rPr>
        <w:t xml:space="preserve">默认值为  false </w:t>
      </w:r>
    </w:p>
    <w:p>
      <w:pPr>
        <w:numPr>
          <w:numId w:val="0"/>
        </w:numPr>
        <w:ind w:leftChars="0" w:firstLine="420" w:firstLineChars="0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default" w:eastAsiaTheme="minorEastAsia"/>
          <w:sz w:val="18"/>
          <w:szCs w:val="18"/>
          <w:lang w:val="en-US" w:eastAsia="zh-CN"/>
        </w:rPr>
        <w:t>compatible.v1.model.switch=true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检查V2版本BRFS数据存储目录，确保其路径与V1版本的数据存储目录一致</w:t>
      </w:r>
      <w:r>
        <w:rPr>
          <w:rFonts w:hint="eastAsia"/>
          <w:lang w:val="en-US" w:eastAsia="zh-CN"/>
        </w:rPr>
        <w:t>；配置示例如下：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#(</w:t>
      </w:r>
      <w:r>
        <w:rPr>
          <w:rFonts w:hint="eastAsia"/>
          <w:sz w:val="18"/>
          <w:szCs w:val="18"/>
          <w:lang w:val="en-US" w:eastAsia="zh-CN"/>
        </w:rPr>
        <w:t>V2</w:t>
      </w:r>
      <w:r>
        <w:rPr>
          <w:rFonts w:hint="eastAsia"/>
          <w:sz w:val="18"/>
          <w:szCs w:val="18"/>
        </w:rPr>
        <w:t>的</w:t>
      </w:r>
      <w:r>
        <w:rPr>
          <w:rFonts w:hint="eastAsia"/>
          <w:sz w:val="18"/>
          <w:szCs w:val="18"/>
          <w:lang w:val="en-US" w:eastAsia="zh-CN"/>
        </w:rPr>
        <w:t>数据存储</w:t>
      </w:r>
      <w:r>
        <w:rPr>
          <w:rFonts w:hint="eastAsia"/>
          <w:sz w:val="18"/>
          <w:szCs w:val="18"/>
        </w:rPr>
        <w:t xml:space="preserve">路径) </w:t>
      </w:r>
    </w:p>
    <w:p>
      <w:pPr>
        <w:numPr>
          <w:numId w:val="0"/>
        </w:numPr>
        <w:ind w:leftChars="0" w:firstLine="420" w:firstLineChars="0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</w:rPr>
        <w:t>datanode.storage.dirs = ["/data/br/brfs/files"]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检查V2版本BRFS兼容V1版本BRFS数据目录配置，确保其路径与V1版本的数据目录一致；配置示例如下：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# (1.0.2  的文件路径) </w:t>
      </w:r>
    </w:p>
    <w:p>
      <w:pPr>
        <w:numPr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</w:rPr>
        <w:t>datanode.data.root=/data/br/brfs/files</w:t>
      </w:r>
    </w:p>
    <w:p>
      <w:pPr>
        <w:numPr>
          <w:numId w:val="0"/>
        </w:numPr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numId w:val="0"/>
        </w:numPr>
        <w:rPr>
          <w:rFonts w:hint="default" w:eastAsiaTheme="minorEastAsia"/>
          <w:b/>
          <w:bCs/>
          <w:color w:val="FF0000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color w:val="FF0000"/>
          <w:lang w:val="en-US" w:eastAsia="zh-CN"/>
        </w:rPr>
        <w:t>重要提示BRFS V2的配置项，确保各个配置项的前后没有空格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升级步骤</w:t>
      </w:r>
    </w:p>
    <w:p>
      <w:pPr>
        <w:pStyle w:val="3"/>
        <w:bidi w:val="0"/>
        <w:rPr>
          <w:rFonts w:hint="default" w:eastAsiaTheme="minor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重要说明</w:t>
      </w:r>
      <w:r>
        <w:rPr>
          <w:rFonts w:hint="eastAsia"/>
          <w:color w:val="auto"/>
          <w:sz w:val="21"/>
          <w:szCs w:val="21"/>
          <w:lang w:val="en-US" w:eastAsia="zh-CN"/>
        </w:rPr>
        <w:t>：</w:t>
      </w:r>
      <w:r>
        <w:rPr>
          <w:rFonts w:hint="eastAsia"/>
          <w:color w:val="FF0000"/>
          <w:sz w:val="21"/>
          <w:szCs w:val="21"/>
          <w:lang w:val="en-US" w:eastAsia="zh-CN"/>
        </w:rPr>
        <w:t>要确保所有的升级步骤都通过校验，才能启动V2服务，否则存在数据丢失的风险。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  <w:lang w:val="en-US" w:eastAsia="zh-CN"/>
        </w:rPr>
        <w:t>启动V2的BRFS GUI服务；用于辅助检查每个服务节点升级完成。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在V1的BRFS 集群的每个服务节点，部署V2安装包。要保证</w:t>
      </w:r>
      <w:r>
        <w:rPr>
          <w:rFonts w:hint="eastAsia"/>
          <w:color w:val="FF0000"/>
        </w:rPr>
        <w:t>两者安装目录不同</w:t>
      </w:r>
      <w:r>
        <w:rPr>
          <w:rFonts w:hint="eastAsia"/>
        </w:rPr>
        <w:t xml:space="preserve">。 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 xml:space="preserve">在每个服务节点依次执行如下命令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(1) 停止  V1.0.2 的服务 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参见  V1.0.2 服务停止命令 </w:t>
      </w:r>
    </w:p>
    <w:p>
      <w:pPr>
        <w:numPr>
          <w:ilvl w:val="0"/>
          <w:numId w:val="5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收集校验数据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V1 </w:t>
      </w:r>
      <w:r>
        <w:rPr>
          <w:rFonts w:hint="default"/>
          <w:lang w:val="en-US" w:eastAsia="zh-CN"/>
        </w:rPr>
        <w:t xml:space="preserve">datanode </w:t>
      </w:r>
      <w:r>
        <w:rPr>
          <w:rFonts w:hint="eastAsia"/>
          <w:lang w:val="en-US" w:eastAsia="zh-CN"/>
        </w:rPr>
        <w:t>服务的ip地址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V1 datanode 服务的</w:t>
      </w:r>
      <w:r>
        <w:rPr>
          <w:rFonts w:hint="eastAsia"/>
        </w:rPr>
        <w:t>${V1.0.1  安装根目录}/ids/disknode_id</w:t>
      </w:r>
      <w:r>
        <w:rPr>
          <w:rFonts w:hint="eastAsia"/>
          <w:lang w:val="en-US" w:eastAsia="zh-CN"/>
        </w:rPr>
        <w:t>内容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执行 V2 的升级命令 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sh start-server.sh update     ${V1.0.1  安装根目录}/ids/disknode_id 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校验执行结果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登陆GUI页面，切换至zookeeper信息菜单；示例如下</w:t>
      </w:r>
    </w:p>
    <w:p>
      <w:pPr>
        <w:numPr>
          <w:numId w:val="0"/>
        </w:numPr>
        <w:ind w:left="840" w:left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9230" cy="4010025"/>
            <wp:effectExtent l="0" t="0" r="762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查看datanode基础信息；查看路径/brfs/{</w:t>
      </w:r>
      <w:r>
        <w:rPr>
          <w:rFonts w:hint="default"/>
          <w:lang w:val="en-US" w:eastAsia="zh-CN"/>
        </w:rPr>
        <w:t>brfs</w:t>
      </w:r>
      <w:r>
        <w:rPr>
          <w:rFonts w:hint="eastAsia"/>
          <w:lang w:val="en-US" w:eastAsia="zh-CN"/>
        </w:rPr>
        <w:t>集群名}</w:t>
      </w:r>
      <w:r>
        <w:rPr>
          <w:rFonts w:hint="default"/>
          <w:lang w:val="en-US" w:eastAsia="zh-CN"/>
        </w:rPr>
        <w:t>/dataNodeMeta</w:t>
      </w:r>
      <w:r>
        <w:rPr>
          <w:rFonts w:hint="eastAsia"/>
          <w:lang w:val="en-US" w:eastAsia="zh-CN"/>
        </w:rPr>
        <w:t>下的节点内容；若升级命令成功则该目录会新增简单，检查该节点的内容中的服务id及ip是否与步骤（2）的信息一致并且partitionInfos数组中只有只有一个；一致且只有一个则成功。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不一致则需要检查V2版本的配置是否符合要求；若partitionInfos数组中的元素个数不为1则删除该节点；在检查配置无误后再次执行1&gt; 操作；</w:t>
      </w:r>
    </w:p>
    <w:p>
      <w:pPr>
        <w:numPr>
          <w:numId w:val="0"/>
        </w:numPr>
        <w:ind w:left="84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页面检查示例如下：</w:t>
      </w:r>
    </w:p>
    <w:p>
      <w:pPr>
        <w:numPr>
          <w:numId w:val="0"/>
        </w:numPr>
        <w:ind w:left="840" w:left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72405" cy="354330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若2&gt;步骤无误，从/brfs/{</w:t>
      </w:r>
      <w:r>
        <w:rPr>
          <w:rFonts w:hint="default"/>
          <w:lang w:val="en-US" w:eastAsia="zh-CN"/>
        </w:rPr>
        <w:t>brfs</w:t>
      </w:r>
      <w:r>
        <w:rPr>
          <w:rFonts w:hint="eastAsia"/>
          <w:lang w:val="en-US" w:eastAsia="zh-CN"/>
        </w:rPr>
        <w:t>集群名}</w:t>
      </w:r>
      <w:r>
        <w:rPr>
          <w:rFonts w:hint="default"/>
          <w:lang w:val="en-US" w:eastAsia="zh-CN"/>
        </w:rPr>
        <w:t>/dataNodeMeta</w:t>
      </w:r>
      <w:r>
        <w:rPr>
          <w:rFonts w:hint="eastAsia"/>
          <w:lang w:val="en-US" w:eastAsia="zh-CN"/>
        </w:rPr>
        <w:t>/{检查节点}的内容 获取serverId，partitionId信息。对比以下两个路径的内容是否一致。</w:t>
      </w:r>
    </w:p>
    <w:p>
      <w:pPr>
        <w:numPr>
          <w:ilvl w:val="0"/>
          <w:numId w:val="8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/brfs/{</w:t>
      </w:r>
      <w:r>
        <w:rPr>
          <w:rFonts w:hint="default"/>
          <w:lang w:val="en-US" w:eastAsia="zh-CN"/>
        </w:rPr>
        <w:t>brfs</w:t>
      </w:r>
      <w:r>
        <w:rPr>
          <w:rFonts w:hint="eastAsia"/>
          <w:lang w:val="en-US" w:eastAsia="zh-CN"/>
        </w:rPr>
        <w:t>集群名}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server_ids/{serverId值}</w:t>
      </w:r>
      <w:r>
        <w:rPr>
          <w:rFonts w:hint="default"/>
          <w:lang w:val="en-US" w:eastAsia="zh-CN"/>
        </w:rPr>
        <w:t>/{</w:t>
      </w:r>
      <w:r>
        <w:rPr>
          <w:rFonts w:hint="eastAsia"/>
          <w:lang w:val="en-US" w:eastAsia="zh-CN"/>
        </w:rPr>
        <w:t>数字</w:t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8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/brfs/{</w:t>
      </w:r>
      <w:r>
        <w:rPr>
          <w:rFonts w:hint="default"/>
          <w:lang w:val="en-US" w:eastAsia="zh-CN"/>
        </w:rPr>
        <w:t>brfs</w:t>
      </w:r>
      <w:r>
        <w:rPr>
          <w:rFonts w:hint="eastAsia"/>
          <w:lang w:val="en-US" w:eastAsia="zh-CN"/>
        </w:rPr>
        <w:t>集群名}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secondIDSet/{partitionId值}</w:t>
      </w:r>
      <w:r>
        <w:rPr>
          <w:rFonts w:hint="default"/>
          <w:lang w:val="en-US" w:eastAsia="zh-CN"/>
        </w:rPr>
        <w:t>/{</w:t>
      </w:r>
      <w:r>
        <w:rPr>
          <w:rFonts w:hint="eastAsia"/>
          <w:lang w:val="en-US" w:eastAsia="zh-CN"/>
        </w:rPr>
        <w:t>与①路径结尾数字相同的数字</w:t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若内容一致，则操作成功；若不一致，则删除②路径，检查并修改V2的配置。再次执行1&gt; 操作。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①路径页面操作示例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724400" cy="3202305"/>
            <wp:effectExtent l="0" t="0" r="0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20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②路径页面操作示例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3524885"/>
            <wp:effectExtent l="0" t="0" r="6985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2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V2 服务启动</w:t>
      </w:r>
    </w:p>
    <w:p>
      <w:pPr>
        <w:numPr>
          <w:numId w:val="0"/>
        </w:num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参见V2.0.2 服务启动命令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0D54E5"/>
    <w:multiLevelType w:val="singleLevel"/>
    <w:tmpl w:val="840D54E5"/>
    <w:lvl w:ilvl="0" w:tentative="0">
      <w:start w:val="1"/>
      <w:numFmt w:val="decimal"/>
      <w:suff w:val="space"/>
      <w:lvlText w:val="%1&gt;"/>
      <w:lvlJc w:val="left"/>
    </w:lvl>
  </w:abstractNum>
  <w:abstractNum w:abstractNumId="1">
    <w:nsid w:val="8B050C03"/>
    <w:multiLevelType w:val="singleLevel"/>
    <w:tmpl w:val="8B050C0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3E13881"/>
    <w:multiLevelType w:val="singleLevel"/>
    <w:tmpl w:val="C3E13881"/>
    <w:lvl w:ilvl="0" w:tentative="0">
      <w:start w:val="1"/>
      <w:numFmt w:val="decimal"/>
      <w:suff w:val="space"/>
      <w:lvlText w:val="%1&gt;"/>
      <w:lvlJc w:val="left"/>
    </w:lvl>
  </w:abstractNum>
  <w:abstractNum w:abstractNumId="3">
    <w:nsid w:val="C946A970"/>
    <w:multiLevelType w:val="singleLevel"/>
    <w:tmpl w:val="C946A97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A6CBA9D"/>
    <w:multiLevelType w:val="singleLevel"/>
    <w:tmpl w:val="EA6CBA9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F1AE35DD"/>
    <w:multiLevelType w:val="singleLevel"/>
    <w:tmpl w:val="F1AE35DD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6">
    <w:nsid w:val="0195D387"/>
    <w:multiLevelType w:val="singleLevel"/>
    <w:tmpl w:val="0195D387"/>
    <w:lvl w:ilvl="0" w:tentative="0">
      <w:start w:val="2"/>
      <w:numFmt w:val="decimal"/>
      <w:suff w:val="space"/>
      <w:lvlText w:val="(%1)"/>
      <w:lvlJc w:val="left"/>
    </w:lvl>
  </w:abstractNum>
  <w:abstractNum w:abstractNumId="7">
    <w:nsid w:val="01F951D5"/>
    <w:multiLevelType w:val="singleLevel"/>
    <w:tmpl w:val="01F951D5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567E05"/>
    <w:rsid w:val="1701420B"/>
    <w:rsid w:val="2B0731CB"/>
    <w:rsid w:val="310238CF"/>
    <w:rsid w:val="3438245C"/>
    <w:rsid w:val="4ECE09F5"/>
    <w:rsid w:val="55750F9D"/>
    <w:rsid w:val="57334C21"/>
    <w:rsid w:val="6B543D94"/>
    <w:rsid w:val="7C83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3 Char"/>
    <w:link w:val="3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2020-12-25T05:51:10Z</dcterms:created>
  <dc:creator>BonreeWorker</dc:creator>
  <cp:lastModifiedBy>天融</cp:lastModifiedBy>
  <dcterms:modified xsi:type="dcterms:W3CDTF">2020-12-25T07:05:25Z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