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96CD8" w14:textId="6708B025" w:rsidR="00CC7F98" w:rsidRDefault="00B7527F" w:rsidP="00CC7F98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Playbook</w:t>
      </w:r>
      <w:r w:rsidR="002753DE">
        <w:rPr>
          <w:rFonts w:ascii="Calibri" w:eastAsia="Calibri" w:hAnsi="Calibri" w:cs="Calibri"/>
          <w:b/>
          <w:sz w:val="20"/>
          <w:szCs w:val="20"/>
        </w:rPr>
        <w:t xml:space="preserve"> of Additional Terms</w:t>
      </w:r>
    </w:p>
    <w:p w14:paraId="45E44334" w14:textId="46F7E573" w:rsidR="0044454C" w:rsidRDefault="00CC7F98" w:rsidP="00CC7F98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for Bonterms </w:t>
      </w:r>
      <w:r w:rsidR="00313F2E">
        <w:rPr>
          <w:rFonts w:ascii="Calibri" w:eastAsia="Calibri" w:hAnsi="Calibri" w:cs="Calibri"/>
          <w:b/>
          <w:sz w:val="20"/>
          <w:szCs w:val="20"/>
        </w:rPr>
        <w:t>Data Protection Addendum (DPA)</w:t>
      </w:r>
    </w:p>
    <w:p w14:paraId="7B680B4E" w14:textId="77777777" w:rsidR="00151DFA" w:rsidRDefault="00151DFA" w:rsidP="00CC7F98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103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0"/>
      </w:tblGrid>
      <w:tr w:rsidR="0044454C" w14:paraId="5A18478D" w14:textId="77777777" w:rsidTr="006B2BA7"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D9B6" w14:textId="1265014C" w:rsidR="00AC297B" w:rsidRDefault="00F951BA" w:rsidP="00F951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These</w:t>
            </w:r>
            <w:r w:rsidRPr="0017749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D83AB9">
              <w:rPr>
                <w:rFonts w:ascii="Calibri" w:eastAsia="Calibri" w:hAnsi="Calibri" w:cs="Calibri"/>
                <w:sz w:val="18"/>
                <w:szCs w:val="18"/>
              </w:rPr>
              <w:t>examples</w:t>
            </w:r>
            <w:r w:rsidRPr="00177494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show how to add Additional Terms to a</w:t>
            </w:r>
            <w:r w:rsidR="00313F2E">
              <w:rPr>
                <w:rFonts w:ascii="Calibri" w:eastAsia="Calibri" w:hAnsi="Calibri" w:cs="Calibri"/>
                <w:sz w:val="18"/>
                <w:szCs w:val="18"/>
              </w:rPr>
              <w:t xml:space="preserve"> Setup </w:t>
            </w:r>
            <w:r w:rsidRPr="00E2674D">
              <w:rPr>
                <w:rFonts w:ascii="Calibri" w:eastAsia="Calibri" w:hAnsi="Calibri" w:cs="Calibri"/>
                <w:sz w:val="18"/>
                <w:szCs w:val="18"/>
              </w:rPr>
              <w:t>Page for the</w:t>
            </w:r>
            <w:r w:rsidR="003C3EF5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hyperlink r:id="rId8" w:history="1">
              <w:r w:rsidR="003C3EF5" w:rsidRPr="00205B7F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Bonterms Data Protection Addendum (Version 1.0)</w:t>
              </w:r>
            </w:hyperlink>
            <w:r w:rsidRPr="00E2674D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="003C3EF5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E2674D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60F2F0DD" w14:textId="1E41D3D8" w:rsidR="0044454C" w:rsidRPr="00F951BA" w:rsidRDefault="00AC297B" w:rsidP="00F951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Note that the DPA operates as an Attachment to an Agreement created using the Bonterms Cloud Terms but is implemented with its own Setup Page.</w:t>
            </w:r>
            <w:r w:rsidR="00CF2414" w:rsidRPr="00F951B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21A7C8C9" w14:textId="1131B0C1" w:rsidR="003C77D5" w:rsidRDefault="003C77D5" w:rsidP="003C77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You can </w:t>
            </w:r>
            <w:r w:rsidR="004C3AA4" w:rsidRPr="004C3AA4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delete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 w:rsidR="00151DFA" w:rsidRPr="00151DFA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replace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 xml:space="preserve"> or </w:t>
            </w:r>
            <w:r w:rsidR="00151DFA" w:rsidRPr="00151DFA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add</w:t>
            </w:r>
            <w:r w:rsidR="00151DFA">
              <w:rPr>
                <w:rFonts w:ascii="Calibri" w:eastAsia="Calibri" w:hAnsi="Calibri" w:cs="Calibri"/>
                <w:sz w:val="18"/>
                <w:szCs w:val="18"/>
              </w:rPr>
              <w:t xml:space="preserve"> to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provisions of the </w:t>
            </w:r>
            <w:r w:rsidR="00EE7954">
              <w:rPr>
                <w:rFonts w:ascii="Calibri" w:eastAsia="Calibri" w:hAnsi="Calibri" w:cs="Calibri"/>
                <w:sz w:val="18"/>
                <w:szCs w:val="18"/>
              </w:rPr>
              <w:t>Bonterms</w:t>
            </w:r>
            <w:r w:rsidR="003C3EF5">
              <w:rPr>
                <w:rFonts w:ascii="Calibri" w:eastAsia="Calibri" w:hAnsi="Calibri" w:cs="Calibri"/>
                <w:sz w:val="18"/>
                <w:szCs w:val="18"/>
              </w:rPr>
              <w:t xml:space="preserve"> DPA</w:t>
            </w:r>
            <w:r w:rsidR="00455FCC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630F395B" w14:textId="592C4F21" w:rsidR="00D83AB9" w:rsidRDefault="003C77D5" w:rsidP="003C77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These are </w:t>
            </w:r>
            <w:r w:rsidRPr="003C77D5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examples only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Have legal counsel review before using.  </w:t>
            </w:r>
          </w:p>
        </w:tc>
      </w:tr>
    </w:tbl>
    <w:p w14:paraId="707DD0D9" w14:textId="623EC82A" w:rsidR="0044454C" w:rsidRDefault="0044454C">
      <w:pPr>
        <w:tabs>
          <w:tab w:val="center" w:pos="4320"/>
          <w:tab w:val="right" w:pos="8640"/>
        </w:tabs>
        <w:spacing w:after="20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10290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5"/>
        <w:gridCol w:w="8335"/>
      </w:tblGrid>
      <w:tr w:rsidR="009242E9" w14:paraId="4887B457" w14:textId="77777777" w:rsidTr="00E92FE1">
        <w:trPr>
          <w:trHeight w:val="529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8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E9B7" w14:textId="77777777" w:rsidR="00AC297B" w:rsidRDefault="003C3EF5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D</w:t>
            </w:r>
            <w:r w:rsidR="00AC297B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PA Setup Page</w:t>
            </w:r>
          </w:p>
          <w:p w14:paraId="36071399" w14:textId="262ECD8A" w:rsidR="009242E9" w:rsidRPr="00E92FE1" w:rsidRDefault="00AC297B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 xml:space="preserve">for Bonterms Data Protection Addendum </w:t>
            </w:r>
            <w:r w:rsidR="00157B86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(</w:t>
            </w:r>
            <w:r w:rsidR="003C3EF5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DPA</w:t>
            </w:r>
            <w:r w:rsidR="00157B86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AC297B" w14:paraId="35184064" w14:textId="77777777" w:rsidTr="00AC297B">
        <w:trPr>
          <w:trHeight w:val="160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84B7" w14:textId="77777777" w:rsidR="00AC297B" w:rsidRDefault="00AC297B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AC297B" w14:paraId="616916AA" w14:textId="77777777" w:rsidTr="00E92FE1">
        <w:trPr>
          <w:trHeight w:val="529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8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58E5" w14:textId="1E0ACD64" w:rsidR="00AC297B" w:rsidRPr="00E92FE1" w:rsidRDefault="00AC297B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Key Terms</w:t>
            </w:r>
          </w:p>
        </w:tc>
      </w:tr>
      <w:tr w:rsidR="00AC297B" w14:paraId="4C2D4D19" w14:textId="77777777" w:rsidTr="00AC297B">
        <w:trPr>
          <w:trHeight w:val="178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C158" w14:textId="77777777" w:rsidR="00AC297B" w:rsidRDefault="00AC297B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AC297B" w14:paraId="4B6883BE" w14:textId="77777777" w:rsidTr="00E92FE1">
        <w:trPr>
          <w:trHeight w:val="529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8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D565" w14:textId="4DE6C19E" w:rsidR="00AC297B" w:rsidRPr="00E92FE1" w:rsidRDefault="00AC297B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 xml:space="preserve">Schedules </w:t>
            </w:r>
            <w:r w:rsidRPr="00AC297B">
              <w:rPr>
                <w:rFonts w:ascii="Calibri" w:eastAsia="Calibri" w:hAnsi="Calibri" w:cs="Calibri"/>
                <w:bCs/>
                <w:i/>
                <w:iCs/>
                <w:color w:val="FFFFFF" w:themeColor="background1"/>
                <w:sz w:val="18"/>
                <w:szCs w:val="18"/>
              </w:rPr>
              <w:t>(attach)</w:t>
            </w:r>
          </w:p>
        </w:tc>
      </w:tr>
      <w:tr w:rsidR="00AC297B" w14:paraId="3BDEA10A" w14:textId="77777777" w:rsidTr="00AC297B">
        <w:trPr>
          <w:trHeight w:val="106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F646" w14:textId="77777777" w:rsidR="00AC297B" w:rsidRPr="00E92FE1" w:rsidRDefault="00AC297B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4454C" w14:paraId="215A6FD8" w14:textId="77777777" w:rsidTr="00E92FE1">
        <w:trPr>
          <w:trHeight w:val="529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8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12DD" w14:textId="77777777" w:rsidR="0044454C" w:rsidRPr="00E92FE1" w:rsidRDefault="00CF2414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E92FE1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Additional Terms</w:t>
            </w:r>
          </w:p>
        </w:tc>
      </w:tr>
      <w:tr w:rsidR="0044454C" w14:paraId="72B96AAD" w14:textId="77777777">
        <w:trPr>
          <w:trHeight w:val="350"/>
        </w:trPr>
        <w:tc>
          <w:tcPr>
            <w:tcW w:w="10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8176DB" w14:textId="7250210F" w:rsidR="0044454C" w:rsidRDefault="00EE7954" w:rsidP="00157B86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The following additions to or modifications of the Bonterms </w:t>
            </w:r>
            <w:r w:rsidR="003C3EF5">
              <w:rPr>
                <w:rFonts w:ascii="Calibri" w:eastAsia="Calibri" w:hAnsi="Calibri" w:cs="Calibri"/>
                <w:sz w:val="18"/>
                <w:szCs w:val="18"/>
              </w:rPr>
              <w:t xml:space="preserve">Data Protection Addendum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are agreed by the parties and control in the event of any conflicts: </w:t>
            </w:r>
          </w:p>
        </w:tc>
      </w:tr>
      <w:tr w:rsidR="00CF044F" w14:paraId="2FC5D431" w14:textId="77777777" w:rsidTr="00AC297B">
        <w:trPr>
          <w:trHeight w:val="1079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9F2F96" w14:textId="5180B475" w:rsidR="00CF044F" w:rsidRDefault="00CF044F" w:rsidP="00CF044F">
            <w:pPr>
              <w:spacing w:before="100" w:beforeAutospacing="1" w:after="100" w:afterAutospacing="1"/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Specified Notice Period</w:t>
            </w:r>
          </w:p>
        </w:tc>
        <w:tc>
          <w:tcPr>
            <w:tcW w:w="8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197E091" w14:textId="77777777" w:rsidR="00CF044F" w:rsidRDefault="00CF044F" w:rsidP="00CF044F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Replace</w:t>
            </w:r>
            <w:r>
              <w:rPr>
                <w:rFonts w:ascii="Calibri" w:eastAsia="Calibri" w:hAnsi="Calibri" w:cs="Calibri"/>
                <w:b/>
                <w:iCs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>the definition of “Specified Notice Period” in Section 1.19 with the following:</w:t>
            </w:r>
          </w:p>
          <w:p w14:paraId="4A8F0260" w14:textId="77777777" w:rsidR="00CF044F" w:rsidRDefault="00CF044F" w:rsidP="00CF044F">
            <w:pPr>
              <w:tabs>
                <w:tab w:val="center" w:pos="4320"/>
                <w:tab w:val="right" w:pos="8640"/>
              </w:tabs>
              <w:spacing w:after="200" w:line="240" w:lineRule="auto"/>
              <w:ind w:firstLine="329"/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>“Specified Notice Period” is the later of 2 business days or 72 hours.</w:t>
            </w:r>
          </w:p>
          <w:p w14:paraId="72F157E5" w14:textId="77777777" w:rsidR="00CF044F" w:rsidRDefault="00CF044F" w:rsidP="00CF044F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</w:p>
        </w:tc>
      </w:tr>
      <w:tr w:rsidR="00CF044F" w14:paraId="18278091" w14:textId="77777777" w:rsidTr="00AC297B">
        <w:trPr>
          <w:trHeight w:val="1079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5693E1" w14:textId="3CFC2B5D" w:rsidR="00CF044F" w:rsidRPr="003C3EF5" w:rsidRDefault="00CF044F" w:rsidP="00CF044F">
            <w:pPr>
              <w:spacing w:before="100" w:beforeAutospacing="1" w:after="100" w:afterAutospacing="1"/>
              <w:rPr>
                <w:rFonts w:ascii="Calibri" w:eastAsia="Calibri" w:hAnsi="Calibri" w:cs="Calibri"/>
                <w:iCs/>
                <w:sz w:val="12"/>
                <w:szCs w:val="1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Using Cloud Service to Notify Customer of Changes to </w:t>
            </w:r>
            <w:proofErr w:type="spellStart"/>
            <w:r w:rsidRPr="003C3EF5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Subprocessor</w:t>
            </w:r>
            <w:proofErr w:type="spellEnd"/>
            <w:r w:rsidRPr="003C3EF5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List </w:t>
            </w:r>
          </w:p>
        </w:tc>
        <w:tc>
          <w:tcPr>
            <w:tcW w:w="8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4C0066" w14:textId="6252C775" w:rsidR="00CF044F" w:rsidRDefault="00CF044F" w:rsidP="00CF044F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Add </w:t>
            </w:r>
            <w:r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the following </w:t>
            </w:r>
            <w:r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to the end</w:t>
            </w:r>
            <w:r w:rsidRPr="008503DE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of Section 4.3 (Notice of New </w:t>
            </w:r>
            <w:proofErr w:type="spellStart"/>
            <w:r w:rsidRPr="008503DE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Subprocessors</w:t>
            </w:r>
            <w:proofErr w:type="spellEnd"/>
            <w:r w:rsidRPr="008503DE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):</w:t>
            </w:r>
            <w:r w:rsidRPr="00F70BD7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 </w:t>
            </w:r>
          </w:p>
          <w:p w14:paraId="3A563477" w14:textId="6EF21D20" w:rsidR="00CF044F" w:rsidRDefault="00DD477A" w:rsidP="00CF044F">
            <w:pPr>
              <w:spacing w:before="100" w:beforeAutospacing="1" w:after="100" w:afterAutospacing="1"/>
              <w:ind w:left="329"/>
              <w:rPr>
                <w:rFonts w:ascii="Calibri" w:eastAsia="Calibri" w:hAnsi="Calibri" w:cs="Calibri"/>
                <w:sz w:val="18"/>
                <w:szCs w:val="18"/>
              </w:rPr>
            </w:pPr>
            <w:r w:rsidRPr="00DD477A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In addition to email, Provider may notify Customer of changes to the </w:t>
            </w:r>
            <w:proofErr w:type="spellStart"/>
            <w:r w:rsidRPr="00DD477A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Subprocessor</w:t>
            </w:r>
            <w:proofErr w:type="spellEnd"/>
            <w:r w:rsidRPr="00DD477A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List through the Cloud Service.</w:t>
            </w:r>
          </w:p>
        </w:tc>
      </w:tr>
      <w:tr w:rsidR="00CF044F" w14:paraId="423F8764" w14:textId="77777777" w:rsidTr="002B43FE">
        <w:trPr>
          <w:trHeight w:val="1592"/>
        </w:trPr>
        <w:tc>
          <w:tcPr>
            <w:tcW w:w="10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60EB91" w14:textId="5EDA97F1" w:rsidR="00CF044F" w:rsidRDefault="00CF044F" w:rsidP="00CF044F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Using the Bonterms DPA with an Agreement other than the Bonterms Cloud Terms</w:t>
            </w:r>
          </w:p>
          <w:p w14:paraId="053A096B" w14:textId="08B18737" w:rsidR="00CF044F" w:rsidRDefault="00CF044F" w:rsidP="00CF044F">
            <w:pPr>
              <w:spacing w:before="100" w:beforeAutospacing="1" w:after="100" w:afterAutospacing="1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>1. Th</w:t>
            </w:r>
            <w:r w:rsidRPr="00FC3D29">
              <w:rPr>
                <w:rFonts w:ascii="Calibri" w:eastAsia="Calibri" w:hAnsi="Calibri" w:cs="Calibri"/>
                <w:bCs/>
                <w:sz w:val="18"/>
                <w:szCs w:val="18"/>
              </w:rPr>
              <w:t>e Bonterms DPA was designed to be used with the Bonterms Cloud Terms as the target “Agreement”, including by using capitalized terms</w:t>
            </w: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 which are defined in the Cloud Terms</w:t>
            </w:r>
            <w:r w:rsidRPr="002B43FE">
              <w:rPr>
                <w:rFonts w:ascii="Calibri" w:eastAsia="Calibri" w:hAnsi="Calibri" w:cs="Calibri"/>
                <w:bCs/>
                <w:sz w:val="18"/>
                <w:szCs w:val="18"/>
              </w:rPr>
              <w:t>.</w:t>
            </w:r>
          </w:p>
          <w:p w14:paraId="12E3A50C" w14:textId="0A54969A" w:rsidR="00CF044F" w:rsidRDefault="00CF044F" w:rsidP="00CF044F">
            <w:pPr>
              <w:spacing w:before="100" w:beforeAutospacing="1" w:after="100" w:afterAutospacing="1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 w:rsidRPr="002B43FE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2. The following Additional Terms </w:t>
            </w: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are examples of changes made to enable use of the Bonterms </w:t>
            </w:r>
            <w:r w:rsidRPr="002B43FE">
              <w:rPr>
                <w:rFonts w:ascii="Calibri" w:eastAsia="Calibri" w:hAnsi="Calibri" w:cs="Calibri"/>
                <w:bCs/>
                <w:sz w:val="18"/>
                <w:szCs w:val="18"/>
              </w:rPr>
              <w:t>DPA with a</w:t>
            </w: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n Agreement other than the Bonterms Cloud Terms. </w:t>
            </w:r>
          </w:p>
        </w:tc>
      </w:tr>
      <w:tr w:rsidR="00CF044F" w14:paraId="2F1E274C" w14:textId="77777777" w:rsidTr="00CF044F">
        <w:trPr>
          <w:trHeight w:val="43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63E370" w14:textId="5D292560" w:rsidR="00CF044F" w:rsidRPr="003C3EF5" w:rsidRDefault="00CF044F" w:rsidP="00CF044F">
            <w:pPr>
              <w:spacing w:before="100" w:beforeAutospacing="1" w:after="100" w:afterAutospac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Add Definitions</w:t>
            </w:r>
          </w:p>
        </w:tc>
        <w:tc>
          <w:tcPr>
            <w:tcW w:w="8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F7549C" w14:textId="78121963" w:rsidR="00CF044F" w:rsidRDefault="00CF044F" w:rsidP="00CF044F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Add </w:t>
            </w:r>
            <w:r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the following to Section 1 </w:t>
            </w:r>
            <w:r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iCs/>
                <w:sz w:val="18"/>
                <w:szCs w:val="18"/>
              </w:rPr>
              <w:t>Definitions</w:t>
            </w:r>
            <w:r w:rsidRPr="00F70BD7">
              <w:rPr>
                <w:rFonts w:ascii="Calibri" w:eastAsia="Calibri" w:hAnsi="Calibri" w:cs="Calibri"/>
                <w:iCs/>
                <w:sz w:val="18"/>
                <w:szCs w:val="18"/>
              </w:rPr>
              <w:t>):</w:t>
            </w:r>
          </w:p>
          <w:p w14:paraId="757974B6" w14:textId="77777777" w:rsidR="00CF044F" w:rsidRPr="00FC3D29" w:rsidRDefault="00CF044F" w:rsidP="00CF044F">
            <w:pPr>
              <w:spacing w:before="100" w:beforeAutospacing="1" w:after="100" w:afterAutospacing="1"/>
              <w:ind w:left="354"/>
              <w:rPr>
                <w:rFonts w:ascii="Calibri" w:hAnsi="Calibri" w:cs="Calibri"/>
                <w:sz w:val="18"/>
                <w:szCs w:val="18"/>
              </w:rPr>
            </w:pPr>
            <w:r w:rsidRPr="00FC3D29">
              <w:rPr>
                <w:rFonts w:ascii="Calibri" w:hAnsi="Calibri" w:cs="Calibri"/>
                <w:sz w:val="18"/>
                <w:szCs w:val="18"/>
              </w:rPr>
              <w:t>“Affiliate” means [   ]</w:t>
            </w:r>
          </w:p>
          <w:p w14:paraId="4F7F6573" w14:textId="77777777" w:rsidR="00CF044F" w:rsidRPr="00FC3D29" w:rsidRDefault="00CF044F" w:rsidP="00CF044F">
            <w:pPr>
              <w:spacing w:before="100" w:beforeAutospacing="1" w:after="100" w:afterAutospacing="1"/>
              <w:ind w:left="354"/>
              <w:rPr>
                <w:rFonts w:ascii="Calibri" w:hAnsi="Calibri" w:cs="Calibri"/>
                <w:sz w:val="18"/>
                <w:szCs w:val="18"/>
              </w:rPr>
            </w:pPr>
            <w:r w:rsidRPr="00FC3D29">
              <w:rPr>
                <w:rFonts w:ascii="Calibri" w:hAnsi="Calibri" w:cs="Calibri"/>
                <w:sz w:val="18"/>
                <w:szCs w:val="18"/>
              </w:rPr>
              <w:t>“Cloud Service” means [   ]</w:t>
            </w:r>
          </w:p>
          <w:p w14:paraId="6563C604" w14:textId="77777777" w:rsidR="00CF044F" w:rsidRPr="00FC3D29" w:rsidRDefault="00CF044F" w:rsidP="00CF044F">
            <w:pPr>
              <w:spacing w:before="100" w:beforeAutospacing="1" w:after="100" w:afterAutospacing="1"/>
              <w:ind w:left="354"/>
              <w:rPr>
                <w:rFonts w:ascii="Calibri" w:hAnsi="Calibri" w:cs="Calibri"/>
                <w:sz w:val="18"/>
                <w:szCs w:val="18"/>
              </w:rPr>
            </w:pPr>
            <w:r w:rsidRPr="00FC3D29">
              <w:rPr>
                <w:rFonts w:ascii="Calibri" w:hAnsi="Calibri" w:cs="Calibri"/>
                <w:sz w:val="18"/>
                <w:szCs w:val="18"/>
              </w:rPr>
              <w:lastRenderedPageBreak/>
              <w:t>“Customer Data” means [    ]</w:t>
            </w:r>
          </w:p>
          <w:p w14:paraId="3FB06E1B" w14:textId="77777777" w:rsidR="00CF044F" w:rsidRPr="00FC3D29" w:rsidRDefault="00CF044F" w:rsidP="00CF044F">
            <w:pPr>
              <w:spacing w:before="100" w:beforeAutospacing="1" w:after="100" w:afterAutospacing="1"/>
              <w:ind w:left="354"/>
              <w:rPr>
                <w:rFonts w:ascii="Calibri" w:hAnsi="Calibri" w:cs="Calibri"/>
                <w:sz w:val="18"/>
                <w:szCs w:val="18"/>
              </w:rPr>
            </w:pPr>
            <w:r w:rsidRPr="00FC3D29">
              <w:rPr>
                <w:rFonts w:ascii="Calibri" w:hAnsi="Calibri" w:cs="Calibri"/>
                <w:sz w:val="18"/>
                <w:szCs w:val="18"/>
              </w:rPr>
              <w:t>“Order” means [    ]</w:t>
            </w:r>
          </w:p>
          <w:p w14:paraId="38123F96" w14:textId="42BC36CE" w:rsidR="00CF044F" w:rsidRDefault="00CF044F" w:rsidP="00CF044F">
            <w:pPr>
              <w:spacing w:before="100" w:beforeAutospacing="1" w:after="100" w:afterAutospacing="1"/>
              <w:ind w:left="354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FC3D29">
              <w:rPr>
                <w:rFonts w:ascii="Calibri" w:hAnsi="Calibri" w:cs="Calibri"/>
                <w:sz w:val="18"/>
                <w:szCs w:val="18"/>
              </w:rPr>
              <w:t>“Subscription Term” means</w:t>
            </w:r>
            <w:r w:rsidRPr="00FC3D29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 [     ]</w:t>
            </w:r>
          </w:p>
        </w:tc>
      </w:tr>
      <w:tr w:rsidR="00CF044F" w14:paraId="17B02FDD" w14:textId="77777777" w:rsidTr="00CF044F">
        <w:trPr>
          <w:trHeight w:val="341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8A4521" w14:textId="7BE92A72" w:rsidR="00CF044F" w:rsidRDefault="00CF044F" w:rsidP="00CF044F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Define Security Measures</w:t>
            </w:r>
          </w:p>
        </w:tc>
        <w:tc>
          <w:tcPr>
            <w:tcW w:w="8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89CD18" w14:textId="4E3BD3DA" w:rsidR="00CF044F" w:rsidRPr="00FC3D29" w:rsidRDefault="00CF044F" w:rsidP="00CF044F">
            <w:pPr>
              <w:tabs>
                <w:tab w:val="center" w:pos="4320"/>
                <w:tab w:val="right" w:pos="8640"/>
              </w:tabs>
              <w:spacing w:after="200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2B43FE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Add</w:t>
            </w:r>
            <w:r w:rsidRPr="00FC3D29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 w:rsidRPr="00FC3D29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to Section </w:t>
            </w:r>
            <w:r w:rsidRPr="00FC3D29">
              <w:rPr>
                <w:rFonts w:ascii="Calibri" w:eastAsia="Calibri" w:hAnsi="Calibri" w:cs="Calibri"/>
                <w:iCs/>
                <w:sz w:val="18"/>
                <w:szCs w:val="18"/>
              </w:rPr>
              <w:t>5.1 (Security):</w:t>
            </w:r>
          </w:p>
          <w:p w14:paraId="6C8DD4A1" w14:textId="7ABE073A" w:rsidR="00CF044F" w:rsidRPr="00FC3D29" w:rsidRDefault="00CF044F" w:rsidP="00CF044F">
            <w:pPr>
              <w:spacing w:before="100" w:beforeAutospacing="1" w:after="100" w:afterAutospacing="1"/>
              <w:rPr>
                <w:rFonts w:ascii="Calibri" w:eastAsia="Calibri" w:hAnsi="Calibri" w:cs="Calibri"/>
                <w:sz w:val="18"/>
                <w:szCs w:val="18"/>
              </w:rPr>
            </w:pPr>
            <w:r w:rsidRPr="00FC3D29">
              <w:rPr>
                <w:rFonts w:ascii="Calibri" w:eastAsia="Calibri" w:hAnsi="Calibri" w:cs="Calibri"/>
                <w:sz w:val="18"/>
                <w:szCs w:val="18"/>
              </w:rPr>
              <w:t xml:space="preserve">The Security Measures referenced in Section 5.1 (Security) of the DPA are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 w:rsidRPr="00FC3D29">
              <w:rPr>
                <w:rFonts w:ascii="Calibri" w:eastAsia="Calibri" w:hAnsi="Calibri" w:cs="Calibri"/>
                <w:sz w:val="18"/>
                <w:szCs w:val="18"/>
              </w:rPr>
              <w:t xml:space="preserve">escribed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 [Exhibit __ (Information Security)] to the Agreement</w:t>
            </w:r>
            <w:r w:rsidRPr="00FC3D29"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14:paraId="3D8AFA46" w14:textId="683B3672" w:rsidR="00CF044F" w:rsidRPr="00F246D5" w:rsidRDefault="00CF044F" w:rsidP="00CF044F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F044F" w14:paraId="2B40BDB6" w14:textId="77777777" w:rsidTr="00CF044F">
        <w:trPr>
          <w:trHeight w:val="43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96ABF7" w14:textId="77777777" w:rsidR="00CF044F" w:rsidRPr="002B43FE" w:rsidRDefault="00CF044F" w:rsidP="00CF044F">
            <w:pPr>
              <w:spacing w:before="100" w:beforeAutospacing="1" w:after="100" w:afterAutospacing="1"/>
              <w:rPr>
                <w:rFonts w:ascii="Calibri" w:hAnsi="Calibri"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B43FE">
              <w:rPr>
                <w:rFonts w:ascii="Calibri" w:eastAsia="Calibri" w:hAnsi="Calibri" w:cs="Calibri"/>
                <w:bCs/>
                <w:sz w:val="18"/>
                <w:szCs w:val="18"/>
              </w:rPr>
              <w:t>Define Data Deletion Procedures</w:t>
            </w:r>
          </w:p>
          <w:p w14:paraId="4200E437" w14:textId="42A4B4F7" w:rsidR="00CF044F" w:rsidRPr="00F15D86" w:rsidRDefault="00CF044F" w:rsidP="00CF044F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BFDDEE" w14:textId="77777777" w:rsidR="00CF044F" w:rsidRPr="00FC3D29" w:rsidRDefault="00CF044F" w:rsidP="00CF044F">
            <w:pPr>
              <w:tabs>
                <w:tab w:val="center" w:pos="4320"/>
                <w:tab w:val="right" w:pos="8640"/>
              </w:tabs>
              <w:spacing w:after="200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2B43FE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Add</w:t>
            </w:r>
            <w:r w:rsidRPr="00FC3D29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 to Section 8</w:t>
            </w:r>
            <w:r w:rsidRPr="00FC3D29">
              <w:rPr>
                <w:rFonts w:ascii="Calibri" w:eastAsia="Calibri" w:hAnsi="Calibri" w:cs="Calibri"/>
                <w:iCs/>
                <w:sz w:val="18"/>
                <w:szCs w:val="18"/>
              </w:rPr>
              <w:t>.2 (Post Termination):</w:t>
            </w:r>
          </w:p>
          <w:p w14:paraId="147A9A7B" w14:textId="58E6896C" w:rsidR="00E45A6F" w:rsidRDefault="00E45A6F" w:rsidP="00CF044F">
            <w:pPr>
              <w:keepLines/>
              <w:tabs>
                <w:tab w:val="left" w:pos="0"/>
              </w:tabs>
              <w:spacing w:after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Provider’s </w:t>
            </w:r>
            <w:r w:rsidR="00CF044F" w:rsidRPr="00FC3D29">
              <w:rPr>
                <w:rFonts w:ascii="Calibri" w:eastAsia="Calibri" w:hAnsi="Calibri" w:cs="Calibri"/>
                <w:sz w:val="18"/>
                <w:szCs w:val="18"/>
              </w:rPr>
              <w:t>deletion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obligations </w:t>
            </w:r>
            <w:r w:rsidR="00CF044F" w:rsidRPr="00FC3D29">
              <w:rPr>
                <w:rFonts w:ascii="Calibri" w:eastAsia="Calibri" w:hAnsi="Calibri" w:cs="Calibri"/>
                <w:sz w:val="18"/>
                <w:szCs w:val="18"/>
              </w:rPr>
              <w:t>referenced in Section 8.2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(a)</w:t>
            </w:r>
            <w:r w:rsidR="00CF044F" w:rsidRPr="00FC3D29">
              <w:rPr>
                <w:rFonts w:ascii="Calibri" w:eastAsia="Calibri" w:hAnsi="Calibri" w:cs="Calibri"/>
                <w:sz w:val="18"/>
                <w:szCs w:val="18"/>
              </w:rPr>
              <w:t xml:space="preserve"> (Post Termination) of the DPA are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described in </w:t>
            </w:r>
          </w:p>
          <w:p w14:paraId="373FF257" w14:textId="47E61F19" w:rsidR="00CF044F" w:rsidRPr="00F15D86" w:rsidRDefault="00CF044F" w:rsidP="00CF044F">
            <w:pPr>
              <w:keepLines/>
              <w:tabs>
                <w:tab w:val="left" w:pos="0"/>
              </w:tabs>
              <w:spacing w:after="60"/>
              <w:rPr>
                <w:b/>
                <w:i/>
              </w:rPr>
            </w:pPr>
            <w:r w:rsidRPr="00FC3D29">
              <w:rPr>
                <w:rFonts w:ascii="Calibri" w:eastAsia="Calibri" w:hAnsi="Calibri" w:cs="Calibri"/>
                <w:sz w:val="18"/>
                <w:szCs w:val="18"/>
              </w:rPr>
              <w:t>[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Section __ of the Agreement</w:t>
            </w:r>
            <w:r w:rsidRPr="00FC3D29">
              <w:rPr>
                <w:rFonts w:ascii="Calibri" w:eastAsia="Calibri" w:hAnsi="Calibri" w:cs="Calibri"/>
                <w:sz w:val="18"/>
                <w:szCs w:val="18"/>
              </w:rPr>
              <w:t>]:</w:t>
            </w:r>
            <w:r w:rsidRPr="00F15D86">
              <w:t xml:space="preserve"> </w:t>
            </w:r>
          </w:p>
        </w:tc>
      </w:tr>
    </w:tbl>
    <w:p w14:paraId="5C2474C0" w14:textId="77777777" w:rsidR="0018403D" w:rsidRDefault="0018403D" w:rsidP="00496DDA">
      <w:bookmarkStart w:id="0" w:name="_Hlk108644600"/>
      <w:bookmarkEnd w:id="0"/>
    </w:p>
    <w:sectPr w:rsidR="0018403D" w:rsidSect="0018403D">
      <w:footerReference w:type="default" r:id="rId9"/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FED6E" w14:textId="77777777" w:rsidR="00C62724" w:rsidRDefault="00C62724" w:rsidP="00CF62D0">
      <w:pPr>
        <w:spacing w:line="240" w:lineRule="auto"/>
      </w:pPr>
      <w:r>
        <w:separator/>
      </w:r>
    </w:p>
  </w:endnote>
  <w:endnote w:type="continuationSeparator" w:id="0">
    <w:p w14:paraId="085E154D" w14:textId="77777777" w:rsidR="00C62724" w:rsidRDefault="00C62724" w:rsidP="00CF6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53988" w14:textId="164DBCAD" w:rsidR="00CF62D0" w:rsidRPr="00496DDA" w:rsidRDefault="00CF62D0">
    <w:pPr>
      <w:pStyle w:val="Footer"/>
      <w:rPr>
        <w:rFonts w:asciiTheme="majorHAnsi" w:hAnsiTheme="majorHAnsi" w:cstheme="majorHAnsi"/>
        <w:noProof/>
        <w:sz w:val="16"/>
        <w:szCs w:val="16"/>
      </w:rPr>
    </w:pPr>
    <w:r w:rsidRPr="00496DDA">
      <w:rPr>
        <w:rFonts w:asciiTheme="majorHAnsi" w:hAnsiTheme="majorHAnsi" w:cstheme="majorHAnsi"/>
        <w:sz w:val="16"/>
        <w:szCs w:val="16"/>
      </w:rPr>
      <w:t xml:space="preserve">Page </w:t>
    </w:r>
    <w:r w:rsidRPr="00496DDA">
      <w:rPr>
        <w:rFonts w:asciiTheme="majorHAnsi" w:hAnsiTheme="majorHAnsi" w:cstheme="majorHAnsi"/>
        <w:sz w:val="16"/>
        <w:szCs w:val="16"/>
      </w:rPr>
      <w:fldChar w:fldCharType="begin"/>
    </w:r>
    <w:r w:rsidRPr="00496DDA">
      <w:rPr>
        <w:rFonts w:asciiTheme="majorHAnsi" w:hAnsiTheme="majorHAnsi" w:cstheme="majorHAnsi"/>
        <w:sz w:val="16"/>
        <w:szCs w:val="16"/>
      </w:rPr>
      <w:instrText xml:space="preserve"> PAGE   \* MERGEFORMAT </w:instrText>
    </w:r>
    <w:r w:rsidRPr="00496DDA">
      <w:rPr>
        <w:rFonts w:asciiTheme="majorHAnsi" w:hAnsiTheme="majorHAnsi" w:cstheme="majorHAnsi"/>
        <w:sz w:val="16"/>
        <w:szCs w:val="16"/>
      </w:rPr>
      <w:fldChar w:fldCharType="separate"/>
    </w:r>
    <w:r w:rsidRPr="00496DDA">
      <w:rPr>
        <w:rFonts w:asciiTheme="majorHAnsi" w:hAnsiTheme="majorHAnsi" w:cstheme="majorHAnsi"/>
        <w:noProof/>
        <w:sz w:val="16"/>
        <w:szCs w:val="16"/>
      </w:rPr>
      <w:t>1</w:t>
    </w:r>
    <w:r w:rsidRPr="00496DDA">
      <w:rPr>
        <w:rFonts w:asciiTheme="majorHAnsi" w:hAnsiTheme="majorHAnsi" w:cstheme="majorHAnsi"/>
        <w:noProof/>
        <w:sz w:val="16"/>
        <w:szCs w:val="16"/>
      </w:rPr>
      <w:fldChar w:fldCharType="end"/>
    </w:r>
  </w:p>
  <w:p w14:paraId="3F4BF4A4" w14:textId="77777777" w:rsidR="00CD3802" w:rsidRPr="00496DDA" w:rsidRDefault="00CD3802">
    <w:pPr>
      <w:pStyle w:val="Footer"/>
      <w:rPr>
        <w:rFonts w:asciiTheme="majorHAnsi" w:hAnsiTheme="majorHAnsi" w:cstheme="majorHAnsi"/>
        <w:noProof/>
        <w:sz w:val="16"/>
        <w:szCs w:val="16"/>
      </w:rPr>
    </w:pPr>
  </w:p>
  <w:p w14:paraId="7818ECD0" w14:textId="541BC215" w:rsidR="00177494" w:rsidRPr="00E2674D" w:rsidRDefault="00177494" w:rsidP="00177494">
    <w:pPr>
      <w:rPr>
        <w:rFonts w:asciiTheme="majorHAnsi" w:hAnsiTheme="majorHAnsi" w:cstheme="majorHAnsi"/>
        <w:color w:val="FF0000"/>
        <w:sz w:val="14"/>
        <w:szCs w:val="14"/>
      </w:rPr>
    </w:pPr>
    <w:bookmarkStart w:id="1" w:name="_Hlk106019731"/>
    <w:bookmarkStart w:id="2" w:name="_Hlk106019732"/>
    <w:bookmarkStart w:id="3" w:name="_Hlk106026569"/>
    <w:bookmarkStart w:id="4" w:name="_Hlk106026570"/>
    <w:r w:rsidRPr="00E2674D">
      <w:rPr>
        <w:rFonts w:asciiTheme="majorHAnsi" w:hAnsiTheme="majorHAnsi" w:cstheme="majorHAnsi"/>
        <w:b/>
        <w:bCs/>
        <w:color w:val="FF0000"/>
        <w:sz w:val="14"/>
        <w:szCs w:val="14"/>
      </w:rPr>
      <w:t>EXAMPLES ONLY – HAVE LEGAL COUNSEL REVIEW BEFORE USING</w:t>
    </w:r>
  </w:p>
  <w:p w14:paraId="4F67D04F" w14:textId="54FD5813" w:rsidR="00177494" w:rsidRPr="00E2674D" w:rsidRDefault="00177494" w:rsidP="00177494">
    <w:pPr>
      <w:rPr>
        <w:rFonts w:asciiTheme="majorHAnsi" w:hAnsiTheme="majorHAnsi" w:cstheme="majorHAnsi"/>
        <w:color w:val="000000" w:themeColor="text1"/>
        <w:sz w:val="14"/>
        <w:szCs w:val="14"/>
      </w:rPr>
    </w:pPr>
    <w:r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Above text made available under </w:t>
    </w:r>
    <w:hyperlink r:id="rId1" w:tgtFrame="_blank" w:history="1">
      <w:r w:rsidRPr="00E2674D">
        <w:rPr>
          <w:rStyle w:val="Hyperlink"/>
          <w:rFonts w:asciiTheme="majorHAnsi" w:hAnsiTheme="majorHAnsi" w:cstheme="majorHAnsi"/>
          <w:color w:val="000000" w:themeColor="text1"/>
          <w:sz w:val="14"/>
          <w:szCs w:val="14"/>
        </w:rPr>
        <w:t>CC0 1.0</w:t>
      </w:r>
    </w:hyperlink>
    <w:r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- you may freely use, modify or distribute but must </w:t>
    </w:r>
    <w:r w:rsidRPr="00E2674D">
      <w:rPr>
        <w:rFonts w:asciiTheme="majorHAnsi" w:hAnsiTheme="majorHAnsi" w:cstheme="majorHAnsi"/>
        <w:color w:val="000000" w:themeColor="text1"/>
        <w:sz w:val="14"/>
        <w:szCs w:val="14"/>
        <w:u w:val="single"/>
      </w:rPr>
      <w:t>remove</w:t>
    </w:r>
    <w:r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any Bonterms attribution.</w:t>
    </w:r>
  </w:p>
  <w:p w14:paraId="1D2B0439" w14:textId="12E99E2C" w:rsidR="00CD3802" w:rsidRPr="00E2674D" w:rsidRDefault="00177494" w:rsidP="001774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ajorHAnsi" w:hAnsiTheme="majorHAnsi" w:cstheme="majorHAnsi"/>
        <w:b/>
        <w:bCs/>
        <w:color w:val="000000" w:themeColor="text1"/>
        <w:sz w:val="14"/>
        <w:szCs w:val="14"/>
      </w:rPr>
    </w:pPr>
    <w:r w:rsidRPr="00E2674D">
      <w:rPr>
        <w:rFonts w:asciiTheme="majorHAnsi" w:hAnsiTheme="majorHAnsi" w:cstheme="majorHAnsi"/>
        <w:b/>
        <w:bCs/>
        <w:color w:val="000000" w:themeColor="text1"/>
        <w:sz w:val="14"/>
        <w:szCs w:val="14"/>
      </w:rPr>
      <w:t>Bonterms does not provide legal advice, does not guarantee the enforceability or effect of these terms and has no liability relating to use of these terms.</w:t>
    </w:r>
    <w:bookmarkEnd w:id="1"/>
    <w:bookmarkEnd w:id="2"/>
    <w:bookmarkEnd w:id="3"/>
    <w:bookmarkEnd w:id="4"/>
  </w:p>
  <w:p w14:paraId="2765B98E" w14:textId="7B9D5404" w:rsidR="00497696" w:rsidRPr="00177494" w:rsidRDefault="00B7527F" w:rsidP="00E2674D">
    <w:pPr>
      <w:rPr>
        <w:rFonts w:asciiTheme="majorHAnsi" w:eastAsia="Calibri" w:hAnsiTheme="majorHAnsi" w:cstheme="majorHAnsi"/>
        <w:b/>
        <w:bCs/>
        <w:color w:val="000000"/>
        <w:sz w:val="15"/>
        <w:szCs w:val="15"/>
      </w:rPr>
    </w:pPr>
    <w:r>
      <w:rPr>
        <w:rFonts w:asciiTheme="majorHAnsi" w:hAnsiTheme="majorHAnsi" w:cstheme="majorHAnsi"/>
        <w:color w:val="000000" w:themeColor="text1"/>
        <w:sz w:val="14"/>
        <w:szCs w:val="14"/>
      </w:rPr>
      <w:t>Playbook</w:t>
    </w:r>
    <w:r w:rsidR="00497696"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of Additional Terms for Bonterms</w:t>
    </w:r>
    <w:r w:rsidR="002B43FE">
      <w:rPr>
        <w:rFonts w:asciiTheme="majorHAnsi" w:hAnsiTheme="majorHAnsi" w:cstheme="majorHAnsi"/>
        <w:color w:val="000000" w:themeColor="text1"/>
        <w:sz w:val="14"/>
        <w:szCs w:val="14"/>
      </w:rPr>
      <w:t xml:space="preserve"> Data Protection Addendum </w:t>
    </w:r>
    <w:r w:rsidR="00151DFA" w:rsidRPr="00E2674D">
      <w:rPr>
        <w:rFonts w:asciiTheme="majorHAnsi" w:hAnsiTheme="majorHAnsi" w:cstheme="majorHAnsi"/>
        <w:color w:val="000000" w:themeColor="text1"/>
        <w:sz w:val="14"/>
        <w:szCs w:val="14"/>
      </w:rPr>
      <w:t>(</w:t>
    </w:r>
    <w:r w:rsidR="00497696" w:rsidRPr="00E2674D">
      <w:rPr>
        <w:rFonts w:asciiTheme="majorHAnsi" w:hAnsiTheme="majorHAnsi" w:cstheme="majorHAnsi"/>
        <w:color w:val="000000" w:themeColor="text1"/>
        <w:sz w:val="14"/>
        <w:szCs w:val="14"/>
      </w:rPr>
      <w:t>202</w:t>
    </w:r>
    <w:r w:rsidR="002B43FE">
      <w:rPr>
        <w:rFonts w:asciiTheme="majorHAnsi" w:hAnsiTheme="majorHAnsi" w:cstheme="majorHAnsi"/>
        <w:color w:val="000000" w:themeColor="text1"/>
        <w:sz w:val="14"/>
        <w:szCs w:val="14"/>
      </w:rPr>
      <w:t>4</w:t>
    </w:r>
    <w:r w:rsidR="00497696"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</w:t>
    </w:r>
    <w:r w:rsidR="00151DFA" w:rsidRPr="00E2674D">
      <w:rPr>
        <w:rFonts w:asciiTheme="majorHAnsi" w:hAnsiTheme="majorHAnsi" w:cstheme="majorHAnsi"/>
        <w:color w:val="000000" w:themeColor="text1"/>
        <w:sz w:val="14"/>
        <w:szCs w:val="14"/>
      </w:rPr>
      <w:t>0</w:t>
    </w:r>
    <w:r w:rsidR="002B43FE">
      <w:rPr>
        <w:rFonts w:asciiTheme="majorHAnsi" w:hAnsiTheme="majorHAnsi" w:cstheme="majorHAnsi"/>
        <w:color w:val="000000" w:themeColor="text1"/>
        <w:sz w:val="14"/>
        <w:szCs w:val="14"/>
      </w:rPr>
      <w:t>5</w:t>
    </w:r>
    <w:r w:rsidR="00151DFA" w:rsidRPr="00E2674D">
      <w:rPr>
        <w:rFonts w:asciiTheme="majorHAnsi" w:hAnsiTheme="majorHAnsi" w:cstheme="majorHAnsi"/>
        <w:color w:val="000000" w:themeColor="text1"/>
        <w:sz w:val="14"/>
        <w:szCs w:val="14"/>
      </w:rPr>
      <w:t xml:space="preserve"> </w:t>
    </w:r>
    <w:r w:rsidR="00F951BA">
      <w:rPr>
        <w:rFonts w:asciiTheme="majorHAnsi" w:hAnsiTheme="majorHAnsi" w:cstheme="majorHAnsi"/>
        <w:color w:val="000000" w:themeColor="text1"/>
        <w:sz w:val="14"/>
        <w:szCs w:val="14"/>
      </w:rPr>
      <w:t>1</w:t>
    </w:r>
    <w:r w:rsidR="002F45A4">
      <w:rPr>
        <w:rFonts w:asciiTheme="majorHAnsi" w:hAnsiTheme="majorHAnsi" w:cstheme="majorHAnsi"/>
        <w:color w:val="000000" w:themeColor="text1"/>
        <w:sz w:val="14"/>
        <w:szCs w:val="14"/>
      </w:rPr>
      <w:t>6</w:t>
    </w:r>
    <w:r w:rsidR="00497696" w:rsidRPr="00E2674D">
      <w:rPr>
        <w:rFonts w:asciiTheme="majorHAnsi" w:hAnsiTheme="majorHAnsi" w:cstheme="majorHAnsi"/>
        <w:color w:val="000000" w:themeColor="text1"/>
        <w:sz w:val="14"/>
        <w:szCs w:val="1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115F4" w14:textId="77777777" w:rsidR="00C62724" w:rsidRDefault="00C62724" w:rsidP="00CF62D0">
      <w:pPr>
        <w:spacing w:line="240" w:lineRule="auto"/>
      </w:pPr>
      <w:r>
        <w:separator/>
      </w:r>
    </w:p>
  </w:footnote>
  <w:footnote w:type="continuationSeparator" w:id="0">
    <w:p w14:paraId="6F0214E1" w14:textId="77777777" w:rsidR="00C62724" w:rsidRDefault="00C62724" w:rsidP="00CF6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BC6"/>
    <w:multiLevelType w:val="multilevel"/>
    <w:tmpl w:val="47C6F4E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A16C5"/>
    <w:multiLevelType w:val="multilevel"/>
    <w:tmpl w:val="2ACE6A50"/>
    <w:lvl w:ilvl="0">
      <w:start w:val="1"/>
      <w:numFmt w:val="decimal"/>
      <w:pStyle w:val="1PP"/>
      <w:lvlText w:val="%1."/>
      <w:lvlJc w:val="left"/>
      <w:pPr>
        <w:ind w:left="1440" w:firstLine="0"/>
      </w:pPr>
      <w:rPr>
        <w:rFonts w:asciiTheme="majorHAnsi" w:hAnsiTheme="majorHAnsi" w:cstheme="majorHAnsi" w:hint="default"/>
        <w:b/>
      </w:rPr>
    </w:lvl>
    <w:lvl w:ilvl="1">
      <w:start w:val="1"/>
      <w:numFmt w:val="decimal"/>
      <w:pStyle w:val="2PP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num w:numId="1" w16cid:durableId="241528297">
    <w:abstractNumId w:val="0"/>
  </w:num>
  <w:num w:numId="2" w16cid:durableId="17330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4C"/>
    <w:rsid w:val="000010C5"/>
    <w:rsid w:val="0002367D"/>
    <w:rsid w:val="00082F02"/>
    <w:rsid w:val="00086263"/>
    <w:rsid w:val="0009001D"/>
    <w:rsid w:val="000E26EB"/>
    <w:rsid w:val="000F5E42"/>
    <w:rsid w:val="00104731"/>
    <w:rsid w:val="00125712"/>
    <w:rsid w:val="00151DFA"/>
    <w:rsid w:val="00157B86"/>
    <w:rsid w:val="00177494"/>
    <w:rsid w:val="0018403D"/>
    <w:rsid w:val="001A27F1"/>
    <w:rsid w:val="001B5C70"/>
    <w:rsid w:val="001C1247"/>
    <w:rsid w:val="001C2491"/>
    <w:rsid w:val="001D724B"/>
    <w:rsid w:val="00205B7F"/>
    <w:rsid w:val="00220266"/>
    <w:rsid w:val="00220BA1"/>
    <w:rsid w:val="002219EB"/>
    <w:rsid w:val="002247CB"/>
    <w:rsid w:val="00233E2B"/>
    <w:rsid w:val="00240409"/>
    <w:rsid w:val="00250F2D"/>
    <w:rsid w:val="002753DE"/>
    <w:rsid w:val="00276AEE"/>
    <w:rsid w:val="002A1206"/>
    <w:rsid w:val="002B43FE"/>
    <w:rsid w:val="002D3D6E"/>
    <w:rsid w:val="002F02EC"/>
    <w:rsid w:val="002F14E0"/>
    <w:rsid w:val="002F45A4"/>
    <w:rsid w:val="00313F2E"/>
    <w:rsid w:val="0037306A"/>
    <w:rsid w:val="00380132"/>
    <w:rsid w:val="00382131"/>
    <w:rsid w:val="003B294A"/>
    <w:rsid w:val="003C3EF5"/>
    <w:rsid w:val="003C77D5"/>
    <w:rsid w:val="004208B4"/>
    <w:rsid w:val="004412BC"/>
    <w:rsid w:val="0044454C"/>
    <w:rsid w:val="00455FCC"/>
    <w:rsid w:val="00471CAD"/>
    <w:rsid w:val="00472387"/>
    <w:rsid w:val="00481B59"/>
    <w:rsid w:val="00483E06"/>
    <w:rsid w:val="00496DDA"/>
    <w:rsid w:val="00497696"/>
    <w:rsid w:val="004B77AC"/>
    <w:rsid w:val="004C2480"/>
    <w:rsid w:val="004C3AA4"/>
    <w:rsid w:val="004E0A4C"/>
    <w:rsid w:val="004F5175"/>
    <w:rsid w:val="005054A7"/>
    <w:rsid w:val="00506BBB"/>
    <w:rsid w:val="00507CFF"/>
    <w:rsid w:val="00536C21"/>
    <w:rsid w:val="0059722E"/>
    <w:rsid w:val="005B159A"/>
    <w:rsid w:val="005B16B0"/>
    <w:rsid w:val="005B43B4"/>
    <w:rsid w:val="005E309F"/>
    <w:rsid w:val="0060153D"/>
    <w:rsid w:val="006313FB"/>
    <w:rsid w:val="00651486"/>
    <w:rsid w:val="006519A3"/>
    <w:rsid w:val="0065509B"/>
    <w:rsid w:val="0068118A"/>
    <w:rsid w:val="00697335"/>
    <w:rsid w:val="006B2BA7"/>
    <w:rsid w:val="006C6228"/>
    <w:rsid w:val="006D29D1"/>
    <w:rsid w:val="00726CE1"/>
    <w:rsid w:val="007321A4"/>
    <w:rsid w:val="00755D3A"/>
    <w:rsid w:val="007775E9"/>
    <w:rsid w:val="00783D2A"/>
    <w:rsid w:val="007A392F"/>
    <w:rsid w:val="007D4D3F"/>
    <w:rsid w:val="007F3AF6"/>
    <w:rsid w:val="00822B51"/>
    <w:rsid w:val="00857ED5"/>
    <w:rsid w:val="00881030"/>
    <w:rsid w:val="00881EAF"/>
    <w:rsid w:val="00883F64"/>
    <w:rsid w:val="008915DE"/>
    <w:rsid w:val="008A42F4"/>
    <w:rsid w:val="008A6375"/>
    <w:rsid w:val="008B6C6D"/>
    <w:rsid w:val="008D1131"/>
    <w:rsid w:val="008D5BA0"/>
    <w:rsid w:val="008E012C"/>
    <w:rsid w:val="008F315E"/>
    <w:rsid w:val="009242E9"/>
    <w:rsid w:val="00925A7B"/>
    <w:rsid w:val="00925D61"/>
    <w:rsid w:val="00960F51"/>
    <w:rsid w:val="009647BC"/>
    <w:rsid w:val="0098309B"/>
    <w:rsid w:val="009F151B"/>
    <w:rsid w:val="00A20ADB"/>
    <w:rsid w:val="00A21048"/>
    <w:rsid w:val="00A65F72"/>
    <w:rsid w:val="00A73980"/>
    <w:rsid w:val="00AB5313"/>
    <w:rsid w:val="00AC297B"/>
    <w:rsid w:val="00AE11F5"/>
    <w:rsid w:val="00AE43C5"/>
    <w:rsid w:val="00B02D41"/>
    <w:rsid w:val="00B22E99"/>
    <w:rsid w:val="00B57216"/>
    <w:rsid w:val="00B7527F"/>
    <w:rsid w:val="00BB66AC"/>
    <w:rsid w:val="00BD3309"/>
    <w:rsid w:val="00BE0783"/>
    <w:rsid w:val="00BE31F1"/>
    <w:rsid w:val="00C06821"/>
    <w:rsid w:val="00C1490A"/>
    <w:rsid w:val="00C32797"/>
    <w:rsid w:val="00C35495"/>
    <w:rsid w:val="00C40198"/>
    <w:rsid w:val="00C44D21"/>
    <w:rsid w:val="00C62724"/>
    <w:rsid w:val="00C97C16"/>
    <w:rsid w:val="00CB02BC"/>
    <w:rsid w:val="00CB24B6"/>
    <w:rsid w:val="00CC7F98"/>
    <w:rsid w:val="00CD3802"/>
    <w:rsid w:val="00CF044F"/>
    <w:rsid w:val="00CF2414"/>
    <w:rsid w:val="00CF62D0"/>
    <w:rsid w:val="00D3476B"/>
    <w:rsid w:val="00D420CF"/>
    <w:rsid w:val="00D64161"/>
    <w:rsid w:val="00D81E66"/>
    <w:rsid w:val="00D83AB9"/>
    <w:rsid w:val="00D911CA"/>
    <w:rsid w:val="00DA2846"/>
    <w:rsid w:val="00DB5EF3"/>
    <w:rsid w:val="00DC7742"/>
    <w:rsid w:val="00DD477A"/>
    <w:rsid w:val="00DD6509"/>
    <w:rsid w:val="00DE4091"/>
    <w:rsid w:val="00DE6C18"/>
    <w:rsid w:val="00E01F20"/>
    <w:rsid w:val="00E1622D"/>
    <w:rsid w:val="00E2674D"/>
    <w:rsid w:val="00E45A6F"/>
    <w:rsid w:val="00E640B5"/>
    <w:rsid w:val="00E77764"/>
    <w:rsid w:val="00E86007"/>
    <w:rsid w:val="00E92BC8"/>
    <w:rsid w:val="00E92FE1"/>
    <w:rsid w:val="00EC054C"/>
    <w:rsid w:val="00ED3E6E"/>
    <w:rsid w:val="00EE7954"/>
    <w:rsid w:val="00EF7C37"/>
    <w:rsid w:val="00F15D86"/>
    <w:rsid w:val="00F20367"/>
    <w:rsid w:val="00F246D5"/>
    <w:rsid w:val="00F34465"/>
    <w:rsid w:val="00F51DFF"/>
    <w:rsid w:val="00F60DA7"/>
    <w:rsid w:val="00F66AE5"/>
    <w:rsid w:val="00F70BD7"/>
    <w:rsid w:val="00F951BA"/>
    <w:rsid w:val="00FA2EDA"/>
    <w:rsid w:val="00FB0573"/>
    <w:rsid w:val="00FB40B8"/>
    <w:rsid w:val="00FD0583"/>
    <w:rsid w:val="00F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0C4B8"/>
  <w15:docId w15:val="{DF6A5B67-EE98-44D3-8D2E-818832A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F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62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D0"/>
  </w:style>
  <w:style w:type="paragraph" w:styleId="Footer">
    <w:name w:val="footer"/>
    <w:basedOn w:val="Normal"/>
    <w:link w:val="FooterChar"/>
    <w:uiPriority w:val="99"/>
    <w:unhideWhenUsed/>
    <w:rsid w:val="00CF62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D0"/>
  </w:style>
  <w:style w:type="character" w:styleId="Hyperlink">
    <w:name w:val="Hyperlink"/>
    <w:basedOn w:val="DefaultParagraphFont"/>
    <w:uiPriority w:val="99"/>
    <w:unhideWhenUsed/>
    <w:rsid w:val="00CD3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5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A42F4"/>
    <w:pPr>
      <w:spacing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219E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219EB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219E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lain">
    <w:name w:val="Plain"/>
    <w:basedOn w:val="Normal"/>
    <w:rsid w:val="0018403D"/>
    <w:pPr>
      <w:suppressAutoHyphens/>
      <w:spacing w:after="240" w:line="240" w:lineRule="auto"/>
      <w:jc w:val="both"/>
    </w:pPr>
    <w:rPr>
      <w:rFonts w:eastAsia="Times New Roman" w:cs="Times New Roman"/>
      <w:sz w:val="18"/>
      <w:szCs w:val="20"/>
      <w:lang w:val="en-US"/>
    </w:rPr>
  </w:style>
  <w:style w:type="paragraph" w:customStyle="1" w:styleId="1PP">
    <w:name w:val="#1 PP"/>
    <w:basedOn w:val="Normal"/>
    <w:link w:val="1PPChar"/>
    <w:qFormat/>
    <w:rsid w:val="00151DFA"/>
    <w:pPr>
      <w:keepLines/>
      <w:numPr>
        <w:numId w:val="2"/>
      </w:numPr>
      <w:spacing w:after="120" w:line="240" w:lineRule="auto"/>
      <w:jc w:val="both"/>
    </w:pPr>
    <w:rPr>
      <w:rFonts w:ascii="Calibri" w:eastAsia="Calibri" w:hAnsi="Calibri" w:cs="Calibri"/>
      <w:sz w:val="18"/>
      <w:szCs w:val="18"/>
      <w:lang w:val="en-US"/>
    </w:rPr>
  </w:style>
  <w:style w:type="paragraph" w:customStyle="1" w:styleId="2PP">
    <w:name w:val="#2 PP"/>
    <w:basedOn w:val="Normal"/>
    <w:link w:val="2PPChar"/>
    <w:qFormat/>
    <w:rsid w:val="00151DFA"/>
    <w:pPr>
      <w:keepLines/>
      <w:numPr>
        <w:ilvl w:val="1"/>
        <w:numId w:val="2"/>
      </w:numPr>
      <w:spacing w:after="60" w:line="240" w:lineRule="auto"/>
      <w:jc w:val="both"/>
    </w:pPr>
    <w:rPr>
      <w:rFonts w:ascii="Calibri" w:eastAsia="Calibri" w:hAnsi="Calibri" w:cs="Calibri"/>
      <w:sz w:val="18"/>
      <w:szCs w:val="18"/>
      <w:lang w:val="en-US"/>
    </w:rPr>
  </w:style>
  <w:style w:type="character" w:customStyle="1" w:styleId="2PPChar">
    <w:name w:val="#2 PP Char"/>
    <w:basedOn w:val="DefaultParagraphFont"/>
    <w:link w:val="2PP"/>
    <w:rsid w:val="00151DFA"/>
    <w:rPr>
      <w:rFonts w:ascii="Calibri" w:eastAsia="Calibri" w:hAnsi="Calibri" w:cs="Calibri"/>
      <w:sz w:val="18"/>
      <w:szCs w:val="18"/>
      <w:lang w:val="en-US"/>
    </w:rPr>
  </w:style>
  <w:style w:type="character" w:customStyle="1" w:styleId="1PPChar">
    <w:name w:val="#1 PP Char"/>
    <w:basedOn w:val="DefaultParagraphFont"/>
    <w:link w:val="1PP"/>
    <w:rsid w:val="00F246D5"/>
    <w:rPr>
      <w:rFonts w:ascii="Calibri" w:eastAsia="Calibri" w:hAnsi="Calibri" w:cs="Calibr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forms/data-protection-addendum-v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6EB6-2D4A-400F-8ABE-4453843B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Toolkit of Additional Terms for Bonterms PSA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Toolkit of Additional Terms for Bonterms PSA</dc:title>
  <dc:creator>Bonterms</dc:creator>
  <dc:description>CC0 1.0</dc:description>
  <cp:lastModifiedBy>Patrick Mullin</cp:lastModifiedBy>
  <cp:revision>5</cp:revision>
  <cp:lastPrinted>2022-02-04T17:18:00Z</cp:lastPrinted>
  <dcterms:created xsi:type="dcterms:W3CDTF">2024-05-15T20:54:00Z</dcterms:created>
  <dcterms:modified xsi:type="dcterms:W3CDTF">2025-02-12T22:31:00Z</dcterms:modified>
</cp:coreProperties>
</file>