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3B08" w14:textId="36F51696" w:rsidR="00FE5288" w:rsidRDefault="000B58B0" w:rsidP="00B90362">
      <w:pPr>
        <w:ind w:left="360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0CEF8A3" wp14:editId="19C634AF">
            <wp:extent cx="1169581" cy="1169581"/>
            <wp:effectExtent l="0" t="0" r="0" b="0"/>
            <wp:docPr id="192997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75260" name="Picture 19299752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92" cy="12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B960" w14:textId="77777777" w:rsidR="007139BB" w:rsidRDefault="007139BB" w:rsidP="007139BB">
      <w:pPr>
        <w:spacing w:after="100"/>
        <w:ind w:left="360"/>
        <w:jc w:val="center"/>
        <w:rPr>
          <w:b/>
          <w:bCs/>
          <w:u w:val="single"/>
        </w:rPr>
      </w:pPr>
    </w:p>
    <w:p w14:paraId="4A10871B" w14:textId="75A340E3" w:rsidR="00D671BB" w:rsidRPr="00C52185" w:rsidRDefault="00D671BB" w:rsidP="00C52185">
      <w:pPr>
        <w:ind w:left="360"/>
        <w:jc w:val="center"/>
        <w:rPr>
          <w:b/>
          <w:bCs/>
        </w:rPr>
      </w:pPr>
      <w:r w:rsidRPr="00C52185">
        <w:rPr>
          <w:b/>
          <w:bCs/>
          <w:u w:val="single"/>
        </w:rPr>
        <w:t xml:space="preserve">Bonterms </w:t>
      </w:r>
      <w:r w:rsidR="00E302E5">
        <w:rPr>
          <w:b/>
          <w:bCs/>
          <w:u w:val="single"/>
        </w:rPr>
        <w:t xml:space="preserve">Professional Services Agreement (PSA) </w:t>
      </w:r>
      <w:r w:rsidR="00C52185">
        <w:rPr>
          <w:b/>
          <w:bCs/>
          <w:u w:val="single"/>
        </w:rPr>
        <w:t>Explainer</w:t>
      </w:r>
    </w:p>
    <w:p w14:paraId="57679FEF" w14:textId="338AE8D4" w:rsidR="00DD281F" w:rsidRDefault="00DD281F" w:rsidP="00DD281F">
      <w:pPr>
        <w:ind w:left="360"/>
        <w:jc w:val="both"/>
      </w:pPr>
      <w:r>
        <w:t>If you</w:t>
      </w:r>
      <w:r w:rsidR="001C00AA">
        <w:t xml:space="preserve">’re </w:t>
      </w:r>
      <w:r>
        <w:t xml:space="preserve">reading this it likely means someone has just proposed using the </w:t>
      </w:r>
      <w:hyperlink r:id="rId8" w:history="1">
        <w:r w:rsidR="00E302E5" w:rsidRPr="0017507D">
          <w:rPr>
            <w:rStyle w:val="Hyperlink"/>
          </w:rPr>
          <w:t>Bonterm</w:t>
        </w:r>
        <w:r w:rsidR="00E302E5" w:rsidRPr="0017507D">
          <w:rPr>
            <w:rStyle w:val="Hyperlink"/>
          </w:rPr>
          <w:t>s</w:t>
        </w:r>
        <w:r w:rsidR="00E302E5" w:rsidRPr="0017507D">
          <w:rPr>
            <w:rStyle w:val="Hyperlink"/>
          </w:rPr>
          <w:t xml:space="preserve"> Professional Services Agreement (PSA)</w:t>
        </w:r>
      </w:hyperlink>
      <w:r w:rsidR="00E302E5">
        <w:t xml:space="preserve"> f</w:t>
      </w:r>
      <w:r w:rsidR="00CE55DE">
        <w:t>o</w:t>
      </w:r>
      <w:r>
        <w:t>r your transaction. You</w:t>
      </w:r>
      <w:r w:rsidR="001E24E7">
        <w:t xml:space="preserve">’re </w:t>
      </w:r>
      <w:r>
        <w:t xml:space="preserve">either a provider of </w:t>
      </w:r>
      <w:r w:rsidR="00E302E5">
        <w:t xml:space="preserve">professional services </w:t>
      </w:r>
      <w:r>
        <w:t xml:space="preserve">or a potential customer. Either way, we appreciate the </w:t>
      </w:r>
      <w:r w:rsidR="00F41652">
        <w:t xml:space="preserve">opportunity </w:t>
      </w:r>
      <w:r>
        <w:t xml:space="preserve">to explain why the Bonterms </w:t>
      </w:r>
      <w:r w:rsidR="00E302E5">
        <w:t xml:space="preserve">PSA </w:t>
      </w:r>
      <w:r>
        <w:t xml:space="preserve">might be the perfect starting point for your </w:t>
      </w:r>
      <w:r w:rsidR="001E24E7">
        <w:t>deal</w:t>
      </w:r>
      <w:r>
        <w:t>.</w:t>
      </w:r>
    </w:p>
    <w:p w14:paraId="771F1847" w14:textId="37DACCCC" w:rsidR="00565CC8" w:rsidRDefault="00565CC8" w:rsidP="00565CC8">
      <w:pPr>
        <w:ind w:left="360"/>
        <w:jc w:val="both"/>
      </w:pPr>
      <w:bookmarkStart w:id="0" w:name="_Hlk116890989"/>
      <w:r>
        <w:t xml:space="preserve">The Bonterms </w:t>
      </w:r>
      <w:r w:rsidR="00E302E5">
        <w:t xml:space="preserve">PSA is </w:t>
      </w:r>
      <w:r>
        <w:t xml:space="preserve">a </w:t>
      </w:r>
      <w:r w:rsidRPr="0076017E">
        <w:rPr>
          <w:b/>
          <w:bCs/>
        </w:rPr>
        <w:t>Standard Agreement</w:t>
      </w:r>
      <w:r>
        <w:rPr>
          <w:b/>
          <w:bCs/>
        </w:rPr>
        <w:t xml:space="preserve"> </w:t>
      </w:r>
      <w:r w:rsidRPr="0076017E">
        <w:t>implemented by</w:t>
      </w:r>
      <w:r>
        <w:t xml:space="preserve"> a</w:t>
      </w:r>
      <w:r>
        <w:rPr>
          <w:b/>
          <w:bCs/>
        </w:rPr>
        <w:t xml:space="preserve"> Cover Page</w:t>
      </w:r>
      <w:r w:rsidRPr="00C81BE3">
        <w:t xml:space="preserve">: </w:t>
      </w:r>
    </w:p>
    <w:p w14:paraId="3D6F8138" w14:textId="2860BCBA" w:rsidR="00DD281F" w:rsidRDefault="001E24E7" w:rsidP="00565CC8">
      <w:pPr>
        <w:ind w:left="720"/>
        <w:jc w:val="both"/>
      </w:pPr>
      <w:r>
        <w:t>The</w:t>
      </w:r>
      <w:r w:rsidR="00565CC8">
        <w:t xml:space="preserve"> Bonterms </w:t>
      </w:r>
      <w:r w:rsidR="00E302E5">
        <w:t xml:space="preserve">PSA is </w:t>
      </w:r>
      <w:r>
        <w:t xml:space="preserve">a Standard Agreement that </w:t>
      </w:r>
      <w:r w:rsidR="00565CC8">
        <w:t xml:space="preserve">the parties </w:t>
      </w:r>
      <w:r>
        <w:t xml:space="preserve">implement </w:t>
      </w:r>
      <w:r w:rsidR="00721649">
        <w:t xml:space="preserve">and modify </w:t>
      </w:r>
      <w:r w:rsidR="001C00AA">
        <w:t xml:space="preserve">through </w:t>
      </w:r>
      <w:r>
        <w:t>a Cover Page</w:t>
      </w:r>
      <w:r w:rsidR="00721649">
        <w:t>, not redlines.</w:t>
      </w:r>
      <w:r>
        <w:t xml:space="preserve"> The </w:t>
      </w:r>
      <w:r w:rsidR="00E302E5">
        <w:t xml:space="preserve">PSA </w:t>
      </w:r>
      <w:r>
        <w:t>w</w:t>
      </w:r>
      <w:r w:rsidR="00E302E5">
        <w:t>as</w:t>
      </w:r>
      <w:r>
        <w:t xml:space="preserve"> drafted </w:t>
      </w:r>
      <w:r w:rsidR="00721649">
        <w:t>to</w:t>
      </w:r>
      <w:r w:rsidR="001C00AA">
        <w:t xml:space="preserve"> meet the core needs of</w:t>
      </w:r>
      <w:r w:rsidR="00721649">
        <w:t xml:space="preserve"> </w:t>
      </w:r>
      <w:r w:rsidR="001C00AA">
        <w:t xml:space="preserve">both </w:t>
      </w:r>
      <w:r w:rsidR="00721649">
        <w:t xml:space="preserve">the </w:t>
      </w:r>
      <w:r w:rsidR="00DD281F">
        <w:t>provider and customer</w:t>
      </w:r>
      <w:r w:rsidR="001C00AA">
        <w:t>, but the parties may</w:t>
      </w:r>
      <w:r w:rsidR="00AC42D8">
        <w:t xml:space="preserve"> modify the terms as needed to reflect their particular transaction through the Cover Page</w:t>
      </w:r>
      <w:r w:rsidR="00721649">
        <w:t xml:space="preserve"> (see step-by-step guidance </w:t>
      </w:r>
      <w:hyperlink r:id="rId9" w:anchor="psa" w:history="1">
        <w:r w:rsidR="00721649" w:rsidRPr="00BB41B2">
          <w:rPr>
            <w:rStyle w:val="Hyperlink"/>
          </w:rPr>
          <w:t>here</w:t>
        </w:r>
      </w:hyperlink>
      <w:r w:rsidR="00721649">
        <w:t>)</w:t>
      </w:r>
      <w:r w:rsidR="00AC42D8">
        <w:t xml:space="preserve">. </w:t>
      </w:r>
      <w:r w:rsidR="001C00AA">
        <w:t xml:space="preserve">     </w:t>
      </w:r>
      <w:r w:rsidR="00DD281F">
        <w:t xml:space="preserve"> </w:t>
      </w:r>
    </w:p>
    <w:bookmarkEnd w:id="0"/>
    <w:p w14:paraId="79BD22AC" w14:textId="33895F13" w:rsidR="00DD281F" w:rsidRDefault="00DD281F" w:rsidP="00DD281F">
      <w:pPr>
        <w:ind w:left="360"/>
        <w:jc w:val="both"/>
      </w:pPr>
      <w:r>
        <w:t xml:space="preserve">We describe our </w:t>
      </w:r>
      <w:r w:rsidR="001E24E7">
        <w:t xml:space="preserve">Standard Agreements </w:t>
      </w:r>
      <w:r>
        <w:t xml:space="preserve">as </w:t>
      </w:r>
      <w:r w:rsidRPr="00C0578C">
        <w:rPr>
          <w:b/>
          <w:bCs/>
        </w:rPr>
        <w:t>best-practice</w:t>
      </w:r>
      <w:r>
        <w:t xml:space="preserve">, </w:t>
      </w:r>
      <w:r w:rsidRPr="00C0578C">
        <w:rPr>
          <w:b/>
          <w:bCs/>
        </w:rPr>
        <w:t>balanced</w:t>
      </w:r>
      <w:r>
        <w:rPr>
          <w:b/>
          <w:bCs/>
        </w:rPr>
        <w:t xml:space="preserve"> </w:t>
      </w:r>
      <w:r>
        <w:t xml:space="preserve">and </w:t>
      </w:r>
      <w:r w:rsidRPr="00C0578C">
        <w:rPr>
          <w:b/>
          <w:bCs/>
        </w:rPr>
        <w:t>open source</w:t>
      </w:r>
      <w:r>
        <w:t xml:space="preserve">:  </w:t>
      </w:r>
    </w:p>
    <w:p w14:paraId="67E81ED0" w14:textId="1706FDB3" w:rsidR="00DD281F" w:rsidRDefault="00DD281F" w:rsidP="00DD281F">
      <w:pPr>
        <w:ind w:left="720"/>
        <w:jc w:val="both"/>
      </w:pPr>
      <w:r>
        <w:rPr>
          <w:b/>
          <w:bCs/>
        </w:rPr>
        <w:t>B</w:t>
      </w:r>
      <w:r w:rsidRPr="00D671BB">
        <w:rPr>
          <w:b/>
          <w:bCs/>
        </w:rPr>
        <w:t>est-practice</w:t>
      </w:r>
      <w:r>
        <w:t xml:space="preserve">? The </w:t>
      </w:r>
      <w:r w:rsidR="00E302E5">
        <w:t xml:space="preserve">PSA was </w:t>
      </w:r>
      <w:r>
        <w:t xml:space="preserve">drafted and extensively reviewed and revised by </w:t>
      </w:r>
      <w:r w:rsidR="001E24E7">
        <w:t xml:space="preserve">our </w:t>
      </w:r>
      <w:r w:rsidR="00F449C3">
        <w:t>6</w:t>
      </w:r>
      <w:r w:rsidR="001E24E7">
        <w:t>0</w:t>
      </w:r>
      <w:r>
        <w:t xml:space="preserve">-member </w:t>
      </w:r>
      <w:hyperlink r:id="rId10" w:history="1">
        <w:r w:rsidR="00BF30E1">
          <w:rPr>
            <w:rStyle w:val="Hyperlink"/>
          </w:rPr>
          <w:t>Standard Agreements</w:t>
        </w:r>
        <w:r w:rsidRPr="00451A76">
          <w:rPr>
            <w:rStyle w:val="Hyperlink"/>
          </w:rPr>
          <w:t xml:space="preserve"> Committee</w:t>
        </w:r>
      </w:hyperlink>
      <w:r>
        <w:t xml:space="preserve"> of in-house and law firm lawyers. They took the task seriously. The</w:t>
      </w:r>
      <w:r w:rsidR="00E302E5">
        <w:t xml:space="preserve"> PSA </w:t>
      </w:r>
      <w:r w:rsidR="00494530" w:rsidRPr="00494530">
        <w:t xml:space="preserve">went through seven drafts across eight months of Committee work. </w:t>
      </w:r>
      <w:r w:rsidRPr="00CA50B7">
        <w:rPr>
          <w:rFonts w:cstheme="minorHAnsi"/>
        </w:rPr>
        <w:t xml:space="preserve"> </w:t>
      </w:r>
      <w:r>
        <w:t xml:space="preserve"> </w:t>
      </w:r>
    </w:p>
    <w:p w14:paraId="4EF2F4FE" w14:textId="00935592" w:rsidR="00DD281F" w:rsidRDefault="00DD281F" w:rsidP="00DD281F">
      <w:pPr>
        <w:ind w:left="720"/>
        <w:jc w:val="both"/>
      </w:pPr>
      <w:r w:rsidRPr="007E7639">
        <w:rPr>
          <w:b/>
          <w:bCs/>
        </w:rPr>
        <w:t>Balanced</w:t>
      </w:r>
      <w:r>
        <w:t>? The terms are designed to meet the</w:t>
      </w:r>
      <w:r w:rsidR="00494530">
        <w:t xml:space="preserve"> core</w:t>
      </w:r>
      <w:r>
        <w:t xml:space="preserve"> needs of both </w:t>
      </w:r>
      <w:r w:rsidR="00494530">
        <w:t xml:space="preserve">provider and customer </w:t>
      </w:r>
      <w:r>
        <w:t xml:space="preserve">and not inherently favor either. </w:t>
      </w:r>
    </w:p>
    <w:p w14:paraId="59AD8F89" w14:textId="3D2CE9A4" w:rsidR="00DD281F" w:rsidRDefault="00DD281F" w:rsidP="00DD281F">
      <w:pPr>
        <w:ind w:left="720"/>
        <w:jc w:val="both"/>
        <w:rPr>
          <w:rFonts w:cstheme="minorHAnsi"/>
        </w:rPr>
      </w:pPr>
      <w:r w:rsidRPr="007E7639">
        <w:rPr>
          <w:b/>
          <w:bCs/>
        </w:rPr>
        <w:t>Open source</w:t>
      </w:r>
      <w:r>
        <w:t xml:space="preserve">? The </w:t>
      </w:r>
      <w:r w:rsidR="00773ECC">
        <w:t>PSA is</w:t>
      </w:r>
      <w:r>
        <w:t xml:space="preserve"> free to use under </w:t>
      </w:r>
      <w:hyperlink r:id="rId11" w:history="1">
        <w:r w:rsidRPr="00CA50B7">
          <w:rPr>
            <w:rStyle w:val="Hyperlink"/>
            <w:rFonts w:cstheme="minorHAnsi"/>
          </w:rPr>
          <w:t>CC BY 4.0</w:t>
        </w:r>
      </w:hyperlink>
      <w:r w:rsidRPr="00CA50B7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0966AA5" w14:textId="555E8CC3" w:rsidR="00565CC8" w:rsidRPr="00952D2E" w:rsidRDefault="00DD281F" w:rsidP="00DD281F">
      <w:pPr>
        <w:ind w:left="360"/>
        <w:jc w:val="both"/>
      </w:pPr>
      <w:r w:rsidRPr="00952D2E">
        <w:t>What are the</w:t>
      </w:r>
      <w:r w:rsidRPr="00253588">
        <w:rPr>
          <w:b/>
          <w:bCs/>
        </w:rPr>
        <w:t xml:space="preserve"> </w:t>
      </w:r>
      <w:r w:rsidRPr="00952D2E">
        <w:rPr>
          <w:b/>
          <w:bCs/>
        </w:rPr>
        <w:t xml:space="preserve">benefits of </w:t>
      </w:r>
      <w:r w:rsidR="00952D2E" w:rsidRPr="00952D2E">
        <w:rPr>
          <w:b/>
          <w:bCs/>
        </w:rPr>
        <w:t xml:space="preserve">using </w:t>
      </w:r>
      <w:r w:rsidRPr="00952D2E">
        <w:rPr>
          <w:b/>
          <w:bCs/>
        </w:rPr>
        <w:t xml:space="preserve">the </w:t>
      </w:r>
      <w:r w:rsidR="005A4196">
        <w:rPr>
          <w:b/>
          <w:bCs/>
        </w:rPr>
        <w:t xml:space="preserve">Bonterms </w:t>
      </w:r>
      <w:r w:rsidR="00494530">
        <w:rPr>
          <w:b/>
          <w:bCs/>
        </w:rPr>
        <w:t>PSA</w:t>
      </w:r>
      <w:r w:rsidRPr="00952D2E">
        <w:t xml:space="preserve">? </w:t>
      </w:r>
    </w:p>
    <w:p w14:paraId="28E16691" w14:textId="3BD25F15" w:rsidR="00DD281F" w:rsidRDefault="00DD281F" w:rsidP="00DD281F">
      <w:pPr>
        <w:ind w:left="360"/>
        <w:jc w:val="both"/>
      </w:pPr>
      <w:r>
        <w:t>You skip the battle over whose form to use, preserve goodwill and move straight to negotiating the issues you really care about through the Cover Page.</w:t>
      </w:r>
    </w:p>
    <w:p w14:paraId="48EA7332" w14:textId="77777777" w:rsidR="00565CC8" w:rsidRDefault="00565CC8" w:rsidP="00565CC8">
      <w:pPr>
        <w:ind w:left="360"/>
        <w:jc w:val="both"/>
      </w:pPr>
      <w:r w:rsidRPr="00706637">
        <w:rPr>
          <w:b/>
          <w:bCs/>
        </w:rPr>
        <w:t>We’re here to help</w:t>
      </w:r>
      <w:r>
        <w:t>.</w:t>
      </w:r>
    </w:p>
    <w:p w14:paraId="1016BD51" w14:textId="71981874" w:rsidR="00451A76" w:rsidRDefault="00F2162C" w:rsidP="00760D73">
      <w:pPr>
        <w:ind w:left="360"/>
        <w:jc w:val="both"/>
      </w:pPr>
      <w:r>
        <w:t xml:space="preserve">We </w:t>
      </w:r>
      <w:r w:rsidR="00EC233B">
        <w:t xml:space="preserve">stamp </w:t>
      </w:r>
      <w:r>
        <w:t xml:space="preserve">every </w:t>
      </w:r>
      <w:r w:rsidR="00EC233B">
        <w:t xml:space="preserve">Bonterms </w:t>
      </w:r>
      <w:r w:rsidR="001C00AA">
        <w:t xml:space="preserve">Standard Agreement </w:t>
      </w:r>
      <w:r w:rsidR="002272DA">
        <w:t>“review once, use many</w:t>
      </w:r>
      <w:r w:rsidR="00B7513F">
        <w:t>”</w:t>
      </w:r>
      <w:r w:rsidR="00952D2E">
        <w:t>.</w:t>
      </w:r>
      <w:r w:rsidR="00B7513F">
        <w:t xml:space="preserve"> </w:t>
      </w:r>
      <w:r w:rsidR="002272DA">
        <w:t xml:space="preserve">We hope you </w:t>
      </w:r>
      <w:r w:rsidR="00253588">
        <w:t>will</w:t>
      </w:r>
      <w:r w:rsidR="001C00AA">
        <w:t xml:space="preserve"> in fact </w:t>
      </w:r>
      <w:r>
        <w:t xml:space="preserve">review and </w:t>
      </w:r>
      <w:r w:rsidR="00253588">
        <w:t>us</w:t>
      </w:r>
      <w:r w:rsidR="002272DA">
        <w:t>e</w:t>
      </w:r>
      <w:r w:rsidR="00253588">
        <w:t xml:space="preserve"> the Bonterms </w:t>
      </w:r>
      <w:r w:rsidR="00494530">
        <w:t>PSA</w:t>
      </w:r>
      <w:r w:rsidR="00253588">
        <w:t xml:space="preserve">. Either way, we’d love to hear from you and answer any questions you may have at </w:t>
      </w:r>
      <w:hyperlink r:id="rId12" w:history="1">
        <w:r w:rsidR="00253588" w:rsidRPr="003F5AE9">
          <w:rPr>
            <w:rStyle w:val="Hyperlink"/>
          </w:rPr>
          <w:t>support@bonterms.com</w:t>
        </w:r>
      </w:hyperlink>
      <w:r w:rsidR="00253588">
        <w:t>.</w:t>
      </w:r>
    </w:p>
    <w:p w14:paraId="0218C32B" w14:textId="77777777" w:rsidR="00B7513F" w:rsidRDefault="00B7513F" w:rsidP="007D10F0">
      <w:pPr>
        <w:spacing w:after="0"/>
        <w:ind w:left="360"/>
        <w:rPr>
          <w:sz w:val="20"/>
          <w:szCs w:val="20"/>
        </w:rPr>
      </w:pPr>
    </w:p>
    <w:p w14:paraId="756396DC" w14:textId="089F69D7" w:rsidR="007D10F0" w:rsidRDefault="007D10F0" w:rsidP="00B7513F">
      <w:pPr>
        <w:spacing w:after="0"/>
        <w:ind w:left="360"/>
        <w:rPr>
          <w:sz w:val="20"/>
          <w:szCs w:val="20"/>
        </w:rPr>
      </w:pPr>
      <w:r w:rsidRPr="002A7D5F">
        <w:rPr>
          <w:noProof/>
        </w:rPr>
        <w:drawing>
          <wp:inline distT="0" distB="0" distL="0" distR="0" wp14:anchorId="131604EA" wp14:editId="6032602B">
            <wp:extent cx="879731" cy="162913"/>
            <wp:effectExtent l="0" t="0" r="0" b="8890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8437" cy="1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96B8" w14:textId="5C745166" w:rsidR="007D10F0" w:rsidRPr="00451A76" w:rsidRDefault="007D10F0" w:rsidP="00B7513F">
      <w:pPr>
        <w:spacing w:after="0"/>
        <w:ind w:left="360"/>
        <w:rPr>
          <w:sz w:val="20"/>
          <w:szCs w:val="20"/>
        </w:rPr>
      </w:pPr>
      <w:r w:rsidRPr="00451A76">
        <w:rPr>
          <w:sz w:val="20"/>
          <w:szCs w:val="20"/>
        </w:rPr>
        <w:t xml:space="preserve">2 Embarcadero Center, 8th Floor </w:t>
      </w:r>
    </w:p>
    <w:p w14:paraId="2F619372" w14:textId="54FDE469" w:rsidR="007D10F0" w:rsidRDefault="007D10F0" w:rsidP="00B7513F">
      <w:pPr>
        <w:spacing w:after="0"/>
        <w:ind w:left="360"/>
        <w:jc w:val="both"/>
        <w:rPr>
          <w:sz w:val="20"/>
          <w:szCs w:val="20"/>
        </w:rPr>
      </w:pPr>
      <w:r w:rsidRPr="00451A76">
        <w:rPr>
          <w:sz w:val="20"/>
          <w:szCs w:val="20"/>
        </w:rPr>
        <w:t>San Francisco, CA 94</w:t>
      </w:r>
      <w:r w:rsidR="00B7513F">
        <w:rPr>
          <w:sz w:val="20"/>
          <w:szCs w:val="20"/>
        </w:rPr>
        <w:t>1</w:t>
      </w:r>
      <w:r w:rsidR="000C686F">
        <w:rPr>
          <w:sz w:val="20"/>
          <w:szCs w:val="20"/>
        </w:rPr>
        <w:t>11</w:t>
      </w:r>
    </w:p>
    <w:p w14:paraId="0772296B" w14:textId="72EF1791" w:rsidR="00B7513F" w:rsidRDefault="00B7513F" w:rsidP="00B7513F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www.bonterms.com</w:t>
      </w:r>
    </w:p>
    <w:p w14:paraId="59681893" w14:textId="0983A5D5" w:rsidR="00494530" w:rsidRPr="00494530" w:rsidRDefault="00494530" w:rsidP="00494530"/>
    <w:p w14:paraId="35A64BE0" w14:textId="78AC01B1" w:rsidR="00494530" w:rsidRPr="00494530" w:rsidRDefault="00494530" w:rsidP="00494530">
      <w:pPr>
        <w:tabs>
          <w:tab w:val="left" w:pos="934"/>
        </w:tabs>
      </w:pPr>
    </w:p>
    <w:sectPr w:rsidR="00494530" w:rsidRPr="00494530" w:rsidSect="00FE5288">
      <w:footerReference w:type="default" r:id="rId14"/>
      <w:pgSz w:w="12240" w:h="15840"/>
      <w:pgMar w:top="900" w:right="1440" w:bottom="1440" w:left="1440" w:header="8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6F864" w14:textId="77777777" w:rsidR="00F53516" w:rsidRDefault="00F53516" w:rsidP="00123583">
      <w:pPr>
        <w:spacing w:after="0" w:line="240" w:lineRule="auto"/>
      </w:pPr>
      <w:r>
        <w:separator/>
      </w:r>
    </w:p>
  </w:endnote>
  <w:endnote w:type="continuationSeparator" w:id="0">
    <w:p w14:paraId="0F2F1EEA" w14:textId="77777777" w:rsidR="00F53516" w:rsidRDefault="00F53516" w:rsidP="0012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09431" w14:textId="33D0C630" w:rsidR="00174A00" w:rsidRDefault="00174A00" w:rsidP="00174A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Calibri" w:eastAsia="Calibri" w:hAnsi="Calibri" w:cs="Calibri"/>
        <w:sz w:val="12"/>
        <w:szCs w:val="12"/>
      </w:rPr>
    </w:pPr>
    <w:r>
      <w:rPr>
        <w:rFonts w:ascii="Calibri" w:eastAsia="Calibri" w:hAnsi="Calibri" w:cs="Calibri"/>
        <w:color w:val="000000"/>
        <w:sz w:val="12"/>
        <w:szCs w:val="12"/>
      </w:rPr>
      <w:t xml:space="preserve">Bonterms </w:t>
    </w:r>
    <w:r w:rsidR="00494530">
      <w:rPr>
        <w:rFonts w:ascii="Calibri" w:eastAsia="Calibri" w:hAnsi="Calibri" w:cs="Calibri"/>
        <w:color w:val="000000"/>
        <w:sz w:val="12"/>
        <w:szCs w:val="12"/>
      </w:rPr>
      <w:t xml:space="preserve">PSA </w:t>
    </w:r>
    <w:r>
      <w:rPr>
        <w:rFonts w:ascii="Calibri" w:eastAsia="Calibri" w:hAnsi="Calibri" w:cs="Calibri"/>
        <w:color w:val="000000"/>
        <w:sz w:val="12"/>
        <w:szCs w:val="12"/>
      </w:rPr>
      <w:t xml:space="preserve">Explainer  </w:t>
    </w:r>
    <w:r>
      <w:rPr>
        <w:rFonts w:ascii="Calibri" w:eastAsia="Calibri" w:hAnsi="Calibri" w:cs="Calibri"/>
        <w:sz w:val="12"/>
        <w:szCs w:val="12"/>
      </w:rPr>
      <w:t xml:space="preserve"> </w:t>
    </w:r>
  </w:p>
  <w:p w14:paraId="44009B21" w14:textId="77777777" w:rsidR="00174A00" w:rsidRPr="002416A8" w:rsidRDefault="00174A00" w:rsidP="00174A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Style w:val="Hyperlink"/>
        <w:rFonts w:ascii="Calibri" w:eastAsia="Calibri" w:hAnsi="Calibri" w:cs="Calibri"/>
        <w:sz w:val="12"/>
        <w:szCs w:val="12"/>
      </w:rPr>
    </w:pPr>
    <w:r>
      <w:rPr>
        <w:rFonts w:ascii="Calibri" w:eastAsia="Calibri" w:hAnsi="Calibri" w:cs="Calibri"/>
        <w:color w:val="000000"/>
        <w:sz w:val="12"/>
        <w:szCs w:val="12"/>
      </w:rPr>
      <w:fldChar w:fldCharType="begin"/>
    </w:r>
    <w:r>
      <w:rPr>
        <w:rFonts w:ascii="Calibri" w:eastAsia="Calibri" w:hAnsi="Calibri" w:cs="Calibri"/>
        <w:color w:val="000000"/>
        <w:sz w:val="12"/>
        <w:szCs w:val="12"/>
      </w:rPr>
      <w:instrText xml:space="preserve"> HYPERLINK "https://www.bonterms.com/" </w:instrText>
    </w:r>
    <w:r>
      <w:rPr>
        <w:rFonts w:ascii="Calibri" w:eastAsia="Calibri" w:hAnsi="Calibri" w:cs="Calibri"/>
        <w:color w:val="000000"/>
        <w:sz w:val="12"/>
        <w:szCs w:val="12"/>
      </w:rPr>
    </w:r>
    <w:r>
      <w:rPr>
        <w:rFonts w:ascii="Calibri" w:eastAsia="Calibri" w:hAnsi="Calibri" w:cs="Calibri"/>
        <w:color w:val="000000"/>
        <w:sz w:val="12"/>
        <w:szCs w:val="12"/>
      </w:rPr>
      <w:fldChar w:fldCharType="separate"/>
    </w:r>
    <w:r w:rsidRPr="00174A00">
      <w:rPr>
        <w:rStyle w:val="Hyperlink"/>
        <w:rFonts w:ascii="Calibri" w:eastAsia="Calibri" w:hAnsi="Calibri" w:cs="Calibri"/>
        <w:color w:val="auto"/>
        <w:sz w:val="12"/>
        <w:szCs w:val="12"/>
        <w:u w:val="none"/>
      </w:rPr>
      <w:t>Learn more:</w:t>
    </w:r>
    <w:r w:rsidRPr="00174A00">
      <w:rPr>
        <w:rStyle w:val="Hyperlink"/>
        <w:rFonts w:ascii="Calibri" w:eastAsia="Calibri" w:hAnsi="Calibri" w:cs="Calibri"/>
        <w:sz w:val="12"/>
        <w:szCs w:val="12"/>
        <w:u w:val="none"/>
      </w:rPr>
      <w:t xml:space="preserve"> </w:t>
    </w:r>
    <w:proofErr w:type="gramStart"/>
    <w:r w:rsidRPr="002416A8">
      <w:rPr>
        <w:rStyle w:val="Hyperlink"/>
        <w:rFonts w:ascii="Calibri" w:eastAsia="Calibri" w:hAnsi="Calibri" w:cs="Calibri"/>
        <w:sz w:val="12"/>
        <w:szCs w:val="12"/>
      </w:rPr>
      <w:t>Bonterms</w:t>
    </w:r>
    <w:proofErr w:type="gramEnd"/>
  </w:p>
  <w:p w14:paraId="455CF7B2" w14:textId="24009AA9" w:rsidR="00FE5288" w:rsidRPr="00181CB1" w:rsidRDefault="00174A00" w:rsidP="00174A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Calibri" w:eastAsia="Calibri" w:hAnsi="Calibri" w:cs="Calibri"/>
        <w:b/>
        <w:bCs/>
        <w:color w:val="000000"/>
        <w:sz w:val="12"/>
        <w:szCs w:val="12"/>
      </w:rPr>
    </w:pPr>
    <w:r>
      <w:rPr>
        <w:rFonts w:ascii="Calibri" w:eastAsia="Calibri" w:hAnsi="Calibri" w:cs="Calibri"/>
        <w:color w:val="000000"/>
        <w:sz w:val="12"/>
        <w:szCs w:val="12"/>
      </w:rPr>
      <w:fldChar w:fldCharType="end"/>
    </w:r>
    <w:r>
      <w:rPr>
        <w:rFonts w:ascii="Calibri" w:eastAsia="Calibri" w:hAnsi="Calibri" w:cs="Calibri"/>
        <w:color w:val="000000"/>
        <w:sz w:val="12"/>
        <w:szCs w:val="12"/>
      </w:rPr>
      <w:t>202</w:t>
    </w:r>
    <w:r w:rsidR="00494530">
      <w:rPr>
        <w:rFonts w:ascii="Calibri" w:eastAsia="Calibri" w:hAnsi="Calibri" w:cs="Calibri"/>
        <w:color w:val="000000"/>
        <w:sz w:val="12"/>
        <w:szCs w:val="12"/>
      </w:rPr>
      <w:t>3 0</w:t>
    </w:r>
    <w:r w:rsidR="00940701">
      <w:rPr>
        <w:rFonts w:ascii="Calibri" w:eastAsia="Calibri" w:hAnsi="Calibri" w:cs="Calibri"/>
        <w:color w:val="000000"/>
        <w:sz w:val="12"/>
        <w:szCs w:val="12"/>
      </w:rPr>
      <w:t>7</w:t>
    </w:r>
    <w:r w:rsidR="00494530">
      <w:rPr>
        <w:rFonts w:ascii="Calibri" w:eastAsia="Calibri" w:hAnsi="Calibri" w:cs="Calibri"/>
        <w:color w:val="000000"/>
        <w:sz w:val="12"/>
        <w:szCs w:val="12"/>
      </w:rPr>
      <w:t xml:space="preserve"> </w:t>
    </w:r>
    <w:r w:rsidR="00B42B25">
      <w:rPr>
        <w:rFonts w:ascii="Calibri" w:eastAsia="Calibri" w:hAnsi="Calibri" w:cs="Calibri"/>
        <w:color w:val="000000"/>
        <w:sz w:val="12"/>
        <w:szCs w:val="12"/>
      </w:rPr>
      <w:t>1</w:t>
    </w:r>
    <w:r w:rsidR="00940701">
      <w:rPr>
        <w:rFonts w:ascii="Calibri" w:eastAsia="Calibri" w:hAnsi="Calibri" w:cs="Calibri"/>
        <w:color w:val="000000"/>
        <w:sz w:val="12"/>
        <w:szCs w:val="12"/>
      </w:rPr>
      <w:t>2</w:t>
    </w:r>
  </w:p>
  <w:p w14:paraId="6B0720FD" w14:textId="77777777" w:rsidR="00174A00" w:rsidRDefault="00174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B8110" w14:textId="77777777" w:rsidR="00F53516" w:rsidRDefault="00F53516" w:rsidP="00123583">
      <w:pPr>
        <w:spacing w:after="0" w:line="240" w:lineRule="auto"/>
      </w:pPr>
      <w:r>
        <w:separator/>
      </w:r>
    </w:p>
  </w:footnote>
  <w:footnote w:type="continuationSeparator" w:id="0">
    <w:p w14:paraId="1E55E233" w14:textId="77777777" w:rsidR="00F53516" w:rsidRDefault="00F53516" w:rsidP="0012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A96"/>
    <w:multiLevelType w:val="hybridMultilevel"/>
    <w:tmpl w:val="6BB8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64554"/>
    <w:multiLevelType w:val="hybridMultilevel"/>
    <w:tmpl w:val="70F4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814095">
    <w:abstractNumId w:val="1"/>
  </w:num>
  <w:num w:numId="2" w16cid:durableId="183402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0D"/>
    <w:rsid w:val="000140D8"/>
    <w:rsid w:val="00080047"/>
    <w:rsid w:val="000B58B0"/>
    <w:rsid w:val="000C686F"/>
    <w:rsid w:val="000D456A"/>
    <w:rsid w:val="000E5029"/>
    <w:rsid w:val="000F0866"/>
    <w:rsid w:val="00123583"/>
    <w:rsid w:val="00137522"/>
    <w:rsid w:val="00174A00"/>
    <w:rsid w:val="0017507D"/>
    <w:rsid w:val="001835BE"/>
    <w:rsid w:val="001C00AA"/>
    <w:rsid w:val="001D0E1B"/>
    <w:rsid w:val="001E24E7"/>
    <w:rsid w:val="001F1D0B"/>
    <w:rsid w:val="00203704"/>
    <w:rsid w:val="00203BFC"/>
    <w:rsid w:val="002272DA"/>
    <w:rsid w:val="002463C3"/>
    <w:rsid w:val="00253588"/>
    <w:rsid w:val="002941D0"/>
    <w:rsid w:val="002A7D5F"/>
    <w:rsid w:val="002D1463"/>
    <w:rsid w:val="003073C8"/>
    <w:rsid w:val="00321258"/>
    <w:rsid w:val="00324C2B"/>
    <w:rsid w:val="00325454"/>
    <w:rsid w:val="003669E0"/>
    <w:rsid w:val="003A4987"/>
    <w:rsid w:val="003B094B"/>
    <w:rsid w:val="003B46D7"/>
    <w:rsid w:val="003C6B03"/>
    <w:rsid w:val="003D2A07"/>
    <w:rsid w:val="003D5C6D"/>
    <w:rsid w:val="003E25E8"/>
    <w:rsid w:val="00406033"/>
    <w:rsid w:val="004060ED"/>
    <w:rsid w:val="00451A76"/>
    <w:rsid w:val="00494530"/>
    <w:rsid w:val="004A5C2C"/>
    <w:rsid w:val="004D48AF"/>
    <w:rsid w:val="004D66DC"/>
    <w:rsid w:val="004E2EE3"/>
    <w:rsid w:val="004F35CA"/>
    <w:rsid w:val="00505973"/>
    <w:rsid w:val="00565CC8"/>
    <w:rsid w:val="00585C8D"/>
    <w:rsid w:val="005A4196"/>
    <w:rsid w:val="005A5344"/>
    <w:rsid w:val="005B365E"/>
    <w:rsid w:val="005F4EC3"/>
    <w:rsid w:val="005F5930"/>
    <w:rsid w:val="00605CCE"/>
    <w:rsid w:val="00624899"/>
    <w:rsid w:val="006265E6"/>
    <w:rsid w:val="006618AA"/>
    <w:rsid w:val="0067137E"/>
    <w:rsid w:val="006D7DC0"/>
    <w:rsid w:val="006F1265"/>
    <w:rsid w:val="006F3398"/>
    <w:rsid w:val="00707C98"/>
    <w:rsid w:val="007139BB"/>
    <w:rsid w:val="00714066"/>
    <w:rsid w:val="00721649"/>
    <w:rsid w:val="00737F58"/>
    <w:rsid w:val="00750298"/>
    <w:rsid w:val="00755A25"/>
    <w:rsid w:val="00756514"/>
    <w:rsid w:val="00760D73"/>
    <w:rsid w:val="0076141C"/>
    <w:rsid w:val="00773ECC"/>
    <w:rsid w:val="007977A4"/>
    <w:rsid w:val="007A14AF"/>
    <w:rsid w:val="007B0DDB"/>
    <w:rsid w:val="007B45CC"/>
    <w:rsid w:val="007D10F0"/>
    <w:rsid w:val="007E27CD"/>
    <w:rsid w:val="007E6AA1"/>
    <w:rsid w:val="007E7639"/>
    <w:rsid w:val="007F5550"/>
    <w:rsid w:val="008B3F1D"/>
    <w:rsid w:val="008B52B8"/>
    <w:rsid w:val="00907D67"/>
    <w:rsid w:val="00912DCA"/>
    <w:rsid w:val="00915667"/>
    <w:rsid w:val="00940701"/>
    <w:rsid w:val="00952D2E"/>
    <w:rsid w:val="0096453E"/>
    <w:rsid w:val="009679F6"/>
    <w:rsid w:val="0097621E"/>
    <w:rsid w:val="0098088E"/>
    <w:rsid w:val="009A4896"/>
    <w:rsid w:val="009B0ABF"/>
    <w:rsid w:val="009F105F"/>
    <w:rsid w:val="00A57561"/>
    <w:rsid w:val="00A646CD"/>
    <w:rsid w:val="00AA4FE6"/>
    <w:rsid w:val="00AC31C8"/>
    <w:rsid w:val="00AC42D8"/>
    <w:rsid w:val="00B42B25"/>
    <w:rsid w:val="00B6363A"/>
    <w:rsid w:val="00B7513F"/>
    <w:rsid w:val="00B90362"/>
    <w:rsid w:val="00B91ED8"/>
    <w:rsid w:val="00BB41B2"/>
    <w:rsid w:val="00BC38C4"/>
    <w:rsid w:val="00BF30E1"/>
    <w:rsid w:val="00C0578C"/>
    <w:rsid w:val="00C17930"/>
    <w:rsid w:val="00C2586B"/>
    <w:rsid w:val="00C37E26"/>
    <w:rsid w:val="00C52185"/>
    <w:rsid w:val="00C708DA"/>
    <w:rsid w:val="00C85A2E"/>
    <w:rsid w:val="00CB7C91"/>
    <w:rsid w:val="00CE55DE"/>
    <w:rsid w:val="00D62CC1"/>
    <w:rsid w:val="00D671BB"/>
    <w:rsid w:val="00D80903"/>
    <w:rsid w:val="00D843BC"/>
    <w:rsid w:val="00D97A0D"/>
    <w:rsid w:val="00DD0B9A"/>
    <w:rsid w:val="00DD281F"/>
    <w:rsid w:val="00DD601B"/>
    <w:rsid w:val="00DD749B"/>
    <w:rsid w:val="00DE4559"/>
    <w:rsid w:val="00E02240"/>
    <w:rsid w:val="00E044DD"/>
    <w:rsid w:val="00E04AB2"/>
    <w:rsid w:val="00E14458"/>
    <w:rsid w:val="00E14FAA"/>
    <w:rsid w:val="00E302E5"/>
    <w:rsid w:val="00E61595"/>
    <w:rsid w:val="00EB1C5F"/>
    <w:rsid w:val="00EC0D56"/>
    <w:rsid w:val="00EC233B"/>
    <w:rsid w:val="00EE5B0B"/>
    <w:rsid w:val="00EF3B34"/>
    <w:rsid w:val="00F2162C"/>
    <w:rsid w:val="00F32214"/>
    <w:rsid w:val="00F41652"/>
    <w:rsid w:val="00F449C3"/>
    <w:rsid w:val="00F53516"/>
    <w:rsid w:val="00F54659"/>
    <w:rsid w:val="00F8254B"/>
    <w:rsid w:val="00FB67BD"/>
    <w:rsid w:val="00FE5288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E5041"/>
  <w15:chartTrackingRefBased/>
  <w15:docId w15:val="{B14FBD8D-8566-475B-9E31-4032D9AA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866"/>
    <w:pPr>
      <w:ind w:left="720"/>
      <w:contextualSpacing/>
    </w:pPr>
  </w:style>
  <w:style w:type="table" w:styleId="TableGrid">
    <w:name w:val="Table Grid"/>
    <w:basedOn w:val="TableNormal"/>
    <w:uiPriority w:val="39"/>
    <w:rsid w:val="00DE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583"/>
  </w:style>
  <w:style w:type="paragraph" w:styleId="Footer">
    <w:name w:val="footer"/>
    <w:basedOn w:val="Normal"/>
    <w:link w:val="FooterChar"/>
    <w:uiPriority w:val="99"/>
    <w:unhideWhenUsed/>
    <w:rsid w:val="0012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583"/>
  </w:style>
  <w:style w:type="character" w:styleId="Hyperlink">
    <w:name w:val="Hyperlink"/>
    <w:basedOn w:val="DefaultParagraphFont"/>
    <w:uiPriority w:val="99"/>
    <w:unhideWhenUsed/>
    <w:rsid w:val="007E7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58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0224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022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022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2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nterms.com/forms/professional-services-agreement-v1.2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support@bonterm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onterms.com/committ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nterms.com/how-t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Smithline</dc:creator>
  <cp:keywords/>
  <dc:description/>
  <cp:lastModifiedBy>Patrick Mullin</cp:lastModifiedBy>
  <cp:revision>4</cp:revision>
  <cp:lastPrinted>2022-10-18T18:24:00Z</cp:lastPrinted>
  <dcterms:created xsi:type="dcterms:W3CDTF">2023-07-12T17:54:00Z</dcterms:created>
  <dcterms:modified xsi:type="dcterms:W3CDTF">2023-07-12T21:43:00Z</dcterms:modified>
</cp:coreProperties>
</file>