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bookmarkEnd w:id="23"/>
    <w:bookmarkEnd w:id="24"/>
    <w:bookmarkStart w:id="28" w:name="operadores-de-búsqueda-local"/>
    <w:p>
      <w:pPr>
        <w:pStyle w:val="Heading3"/>
      </w:pPr>
      <w:r>
        <w:t xml:space="preserve">Operadores de búsqueda local</w:t>
      </w:r>
    </w:p>
    <w:bookmarkStart w:id="25" w:name="cómo-representamos-una-solución"/>
    <w:p>
      <w:pPr>
        <w:pStyle w:val="Heading4"/>
      </w:pPr>
      <w:r>
        <w:t xml:space="preserve">¿Cómo representamos una solución?</w:t>
      </w:r>
    </w:p>
    <w:bookmarkEnd w:id="25"/>
    <w:bookmarkStart w:id="26"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bookmarkEnd w:id="26"/>
    <w:bookmarkStart w:id="27" w:name="operador-2-swap"/>
    <w:p>
      <w:pPr>
        <w:pStyle w:val="Heading4"/>
      </w:pPr>
      <w:r>
        <w:t xml:space="preserve">Operador 2: swap</w:t>
      </w:r>
    </w:p>
    <w:p>
      <w:pPr>
        <w:pStyle w:val="FirstParagraph"/>
      </w:pPr>
      <w:r>
        <w:t xml:space="preserve">El segundo operador que diseñamos es un swap. Este itera por los negocios, en busca de dos negocios que al intercambiar el depósito en el que se encuentran el valor objetivo disminuya, respetando las capacidades. Utilizamos de nuevo el criterio de</w:t>
      </w:r>
      <w:r>
        <w:t xml:space="preserve"> </w:t>
      </w:r>
      <w:r>
        <w:rPr>
          <w:iCs/>
          <w:i/>
        </w:rPr>
        <w:t xml:space="preserve">first improvement</w:t>
      </w:r>
      <w:r>
        <w:t xml:space="preserve">. Este operador no servirá para añadir los negocios no asignados a la solución, ya que swapearlos simplemente añadiría un negocio para quitar otro.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w:t>
      </w:r>
      <w:r>
        <w:t xml:space="preserve"> </w:t>
      </w:r>
      <m:oMath>
        <m:sSub>
          <m:e>
            <m:r>
              <m:t>i</m:t>
            </m:r>
          </m:e>
          <m:sub>
            <m:r>
              <m:t>2</m:t>
            </m:r>
          </m:sub>
        </m:sSub>
      </m:oMath>
      <w:r>
        <w:t xml:space="preserve"> </w:t>
      </w:r>
      <w:r>
        <w:t xml:space="preserve">el depósito B depósito,</w:t>
      </w:r>
      <w:r>
        <w:t xml:space="preserve"> </w:t>
      </w:r>
      <m:oMath>
        <m:sSub>
          <m:e>
            <m:r>
              <m:t>j</m:t>
            </m:r>
          </m:e>
          <m:sub>
            <m:r>
              <m:t>1</m:t>
            </m:r>
          </m:sub>
        </m:sSub>
      </m:oMath>
      <w:r>
        <w:t xml:space="preserve"> </w:t>
      </w:r>
      <w:r>
        <w:t xml:space="preserve">el negocio A (asignado al depósito A) y</w:t>
      </w:r>
      <w:r>
        <w:t xml:space="preserve"> </w:t>
      </w:r>
      <m:oMath>
        <m:sSub>
          <m:e>
            <m:r>
              <m:t>j</m:t>
            </m:r>
          </m:e>
          <m:sub>
            <m:r>
              <m:t>2</m:t>
            </m:r>
          </m:sub>
        </m:sSub>
      </m:oMath>
      <w:r>
        <w:t xml:space="preserve"> </w:t>
      </w:r>
      <w:r>
        <w:t xml:space="preserve">el negocio B (asignado al depósito B):</w:t>
      </w:r>
    </w:p>
    <w:p>
      <w:pPr>
        <w:numPr>
          <w:ilvl w:val="0"/>
          <w:numId w:val="1002"/>
        </w:numPr>
      </w:pPr>
      <m:oMath>
        <m:sSub>
          <m:e>
            <m:r>
              <m:t>c</m:t>
            </m:r>
          </m:e>
          <m:sub>
            <m:sSub>
              <m:e>
                <m:r>
                  <m:t>i</m:t>
                </m:r>
              </m:e>
              <m:sub>
                <m:r>
                  <m:t>1</m:t>
                </m:r>
              </m:sub>
            </m:sSub>
            <m:sSub>
              <m:e>
                <m:r>
                  <m:t>j</m:t>
                </m:r>
              </m:e>
              <m:sub>
                <m:r>
                  <m:t>1</m:t>
                </m:r>
              </m:sub>
            </m:sSub>
          </m:sub>
        </m:sSub>
        <m:r>
          <m:rPr>
            <m:sty m:val="p"/>
          </m:rPr>
          <m:t>+</m:t>
        </m:r>
        <m:sSub>
          <m:e>
            <m:r>
              <m:t>c</m:t>
            </m:r>
          </m:e>
          <m:sub>
            <m:sSub>
              <m:e>
                <m:r>
                  <m:t>i</m:t>
                </m:r>
              </m:e>
              <m:sub>
                <m:r>
                  <m:t>2</m:t>
                </m:r>
              </m:sub>
            </m:sSub>
            <m:sSub>
              <m:e>
                <m:r>
                  <m:t>j</m:t>
                </m:r>
              </m:e>
              <m:sub>
                <m:r>
                  <m:t>2</m:t>
                </m:r>
              </m:sub>
            </m:sSub>
          </m:sub>
        </m:sSub>
        <m:r>
          <m:rPr>
            <m:sty m:val="p"/>
          </m:rPr>
          <m:t>&gt;</m:t>
        </m:r>
        <m:sSub>
          <m:e>
            <m:r>
              <m:t>c</m:t>
            </m:r>
          </m:e>
          <m:sub>
            <m:sSub>
              <m:e>
                <m:r>
                  <m:t>i</m:t>
                </m:r>
              </m:e>
              <m:sub>
                <m:r>
                  <m:t>1</m:t>
                </m:r>
              </m:sub>
            </m:sSub>
            <m:sSub>
              <m:e>
                <m:r>
                  <m:t>j</m:t>
                </m:r>
              </m:e>
              <m:sub>
                <m:r>
                  <m:t>2</m:t>
                </m:r>
              </m:sub>
            </m:sSub>
          </m:sub>
        </m:sSub>
        <m:r>
          <m:rPr>
            <m:sty m:val="p"/>
          </m:rPr>
          <m:t>+</m:t>
        </m:r>
        <m:sSub>
          <m:e>
            <m:r>
              <m:t>c</m:t>
            </m:r>
          </m:e>
          <m:sub>
            <m:sSub>
              <m:e>
                <m:r>
                  <m:t>i</m:t>
                </m:r>
              </m:e>
              <m:sub>
                <m:r>
                  <m:t>2</m:t>
                </m:r>
              </m:sub>
            </m:sSub>
            <m:sSub>
              <m:e>
                <m:r>
                  <m:t>j</m:t>
                </m:r>
              </m:e>
              <m:sub>
                <m:r>
                  <m:t>1</m:t>
                </m:r>
              </m:sub>
            </m:sSub>
          </m:sub>
        </m:sSub>
      </m:oMath>
    </w:p>
    <w:p>
      <w:pPr>
        <w:numPr>
          <w:ilvl w:val="0"/>
          <w:numId w:val="1002"/>
        </w:numPr>
      </w:pPr>
      <m:oMath>
        <m:sSub>
          <m:e>
            <m:r>
              <m:t>d</m:t>
            </m:r>
          </m:e>
          <m:sub>
            <m:sSub>
              <m:e>
                <m:r>
                  <m:t>i</m:t>
                </m:r>
              </m:e>
              <m:sub>
                <m:r>
                  <m:t>1</m:t>
                </m:r>
              </m:sub>
            </m:sSub>
            <m:sSub>
              <m:e>
                <m:r>
                  <m:t>j</m:t>
                </m:r>
              </m:e>
              <m:sub>
                <m:r>
                  <m:t>2</m:t>
                </m:r>
              </m:sub>
            </m:sSub>
          </m:sub>
        </m:sSub>
        <m:r>
          <m:rPr>
            <m:sty m:val="p"/>
          </m:rPr>
          <m:t>≤</m:t>
        </m:r>
        <m:sSub>
          <m:e>
            <m:acc>
              <m:accPr>
                <m:chr m:val="‾"/>
              </m:accPr>
              <m:e>
                <m:r>
                  <m:t>c</m:t>
                </m:r>
              </m:e>
            </m:acc>
          </m:e>
          <m:sub>
            <m:sSub>
              <m:e>
                <m:r>
                  <m:t>i</m:t>
                </m:r>
              </m:e>
              <m:sub>
                <m:r>
                  <m:t>1</m:t>
                </m:r>
              </m:sub>
            </m:sSub>
          </m:sub>
        </m:sSub>
        <m:r>
          <m:rPr>
            <m:sty m:val="p"/>
          </m:rPr>
          <m:t>+</m:t>
        </m:r>
        <m:sSub>
          <m:e>
            <m:r>
              <m:t>d</m:t>
            </m:r>
          </m:e>
          <m:sub>
            <m:sSub>
              <m:e>
                <m:r>
                  <m:t>i</m:t>
                </m:r>
              </m:e>
              <m:sub>
                <m:r>
                  <m:t>1</m:t>
                </m:r>
              </m:sub>
            </m:sSub>
            <m:sSub>
              <m:e>
                <m:r>
                  <m:t>j</m:t>
                </m:r>
              </m:e>
              <m:sub>
                <m:r>
                  <m:t>1</m:t>
                </m:r>
              </m:sub>
            </m:sSub>
          </m:sub>
        </m:sSub>
      </m:oMath>
    </w:p>
    <w:p>
      <w:pPr>
        <w:numPr>
          <w:ilvl w:val="0"/>
          <w:numId w:val="1002"/>
        </w:numPr>
      </w:pPr>
      <m:oMath>
        <m:sSub>
          <m:e>
            <m:r>
              <m:t>d</m:t>
            </m:r>
          </m:e>
          <m:sub>
            <m:sSub>
              <m:e>
                <m:r>
                  <m:t>i</m:t>
                </m:r>
              </m:e>
              <m:sub>
                <m:r>
                  <m:t>2</m:t>
                </m:r>
              </m:sub>
            </m:sSub>
            <m:sSub>
              <m:e>
                <m:r>
                  <m:t>j</m:t>
                </m:r>
              </m:e>
              <m:sub>
                <m:r>
                  <m:t>1</m:t>
                </m:r>
              </m:sub>
            </m:sSub>
          </m:sub>
        </m:sSub>
        <m:r>
          <m:rPr>
            <m:sty m:val="p"/>
          </m:rPr>
          <m:t>≤</m:t>
        </m:r>
        <m:sSub>
          <m:e>
            <m:acc>
              <m:accPr>
                <m:chr m:val="‾"/>
              </m:accPr>
              <m:e>
                <m:r>
                  <m:t>c</m:t>
                </m:r>
              </m:e>
            </m:acc>
          </m:e>
          <m:sub>
            <m:sSub>
              <m:e>
                <m:r>
                  <m:t>i</m:t>
                </m:r>
              </m:e>
              <m:sub>
                <m:r>
                  <m:t>2</m:t>
                </m:r>
              </m:sub>
            </m:sSub>
          </m:sub>
        </m:sSub>
        <m:r>
          <m:rPr>
            <m:sty m:val="p"/>
          </m:rPr>
          <m:t>+</m:t>
        </m:r>
        <m:sSub>
          <m:e>
            <m:r>
              <m:t>d</m:t>
            </m:r>
          </m:e>
          <m:sub>
            <m:sSub>
              <m:e>
                <m:r>
                  <m:t>i</m:t>
                </m:r>
              </m:e>
              <m:sub>
                <m:r>
                  <m:t>2</m:t>
                </m:r>
              </m:sub>
            </m:sSub>
            <m:sSub>
              <m:e>
                <m:r>
                  <m:t>j</m:t>
                </m:r>
              </m:e>
              <m:sub>
                <m:r>
                  <m:t>2</m:t>
                </m:r>
              </m:sub>
            </m:sSub>
          </m:sub>
        </m:sSub>
      </m:oMath>
    </w:p>
    <w:p>
      <w:pPr>
        <w:pStyle w:val="FirstParagraph"/>
      </w:pPr>
      <w:r>
        <w:t xml:space="preserve">Con</w:t>
      </w:r>
      <w:r>
        <w:t xml:space="preserve"> </w:t>
      </w:r>
      <m:oMath>
        <m:sSub>
          <m:e>
            <m:acc>
              <m:accPr>
                <m:chr m:val="‾"/>
              </m:accPr>
              <m:e>
                <m:r>
                  <m:t>c</m:t>
                </m:r>
              </m:e>
            </m:acc>
          </m:e>
          <m:sub>
            <m:r>
              <m:t>k</m:t>
            </m:r>
          </m:sub>
        </m:sSub>
      </m:oMath>
      <w:r>
        <w:t xml:space="preserve"> </w:t>
      </w:r>
      <w:r>
        <w:t xml:space="preserve">la capacidad restante del depósito</w:t>
      </w:r>
      <w:r>
        <w:t xml:space="preserve"> </w:t>
      </w:r>
      <m:oMath>
        <m:r>
          <m:t>k</m:t>
        </m:r>
      </m:oMath>
      <w:r>
        <w:t xml:space="preserve">.</w:t>
      </w:r>
    </w:p>
    <w:p>
      <w:pPr>
        <w:pStyle w:val="BodyText"/>
      </w:pPr>
      <w:r>
        <w:t xml:space="preserve">Pareciera que este operador funcionará con ambas heurísticas diseñadas ya que siempre puede suceder que las suma de las nuevas distancias sea menor que la suma de las anteriores.</w:t>
      </w:r>
    </w:p>
    <w:p>
      <w:pPr>
        <w:pStyle w:val="BodyText"/>
      </w:pPr>
      <w:r>
        <w:t xml:space="preserve">¿Qué podría hacer a una solución infactible? En primer lugar que la suma de las demandas de los negocios asignados a cierto depósito superen su capacidad. En segundo lugar, que un negocio sea asignado a más de un depósito. Ambos operadores evalúan que las capacidades de los depósitos no sean excedidos. Asimismo, no permiten que un negocio peretenezca a dos depósitos: el operador relocate quita al negocio del depósito anterior al relocalizarlo y el operador swap quita a ambos negocios de sus anteriores depósitos. Luego, ambos son correctos.</w:t>
      </w:r>
    </w:p>
    <w:bookmarkEnd w:id="27"/>
    <w:bookmarkEnd w:id="28"/>
    <w:bookmarkStart w:id="29" w:name="metaheurística"/>
    <w:p>
      <w:pPr>
        <w:pStyle w:val="Heading3"/>
      </w:pPr>
      <w:r>
        <w:t xml:space="preserve">Metaheurística</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2023-07-06T23:27:22Z</dcterms:created>
  <dcterms:modified xsi:type="dcterms:W3CDTF">2023-07-06T23:27:22Z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