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B036" w14:textId="0DB43D26" w:rsidR="00BC58B3" w:rsidRPr="00BC58B3" w:rsidRDefault="00BC58B3" w:rsidP="00BC58B3">
      <w:p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Nathan </w:t>
      </w:r>
      <w:proofErr w:type="spellStart"/>
      <w:r>
        <w:rPr>
          <w:rFonts w:ascii="Abadi Extra Light" w:hAnsi="Abadi Extra Light"/>
        </w:rPr>
        <w:t>Milito</w:t>
      </w:r>
      <w:proofErr w:type="spellEnd"/>
    </w:p>
    <w:p w14:paraId="671C0DCB" w14:textId="569A9B77" w:rsidR="00AF23AE" w:rsidRDefault="00BC58B3" w:rsidP="00BC58B3">
      <w:pPr>
        <w:jc w:val="center"/>
        <w:rPr>
          <w:rFonts w:ascii="Abadi Extra Light" w:hAnsi="Abadi Extra Light"/>
          <w:sz w:val="44"/>
          <w:szCs w:val="44"/>
        </w:rPr>
      </w:pPr>
      <w:r w:rsidRPr="00BC58B3">
        <w:rPr>
          <w:rFonts w:ascii="Abadi Extra Light" w:hAnsi="Abadi Extra Light"/>
          <w:sz w:val="44"/>
          <w:szCs w:val="44"/>
        </w:rPr>
        <w:t>Articles de veilles :</w:t>
      </w:r>
    </w:p>
    <w:p w14:paraId="044B1B12" w14:textId="505A3829" w:rsidR="00BC58B3" w:rsidRDefault="00BC58B3" w:rsidP="00BC58B3">
      <w:pPr>
        <w:rPr>
          <w:rFonts w:ascii="Abadi Extra Light" w:hAnsi="Abadi Extra Light"/>
          <w:sz w:val="44"/>
          <w:szCs w:val="44"/>
        </w:rPr>
      </w:pPr>
    </w:p>
    <w:p w14:paraId="302966B2" w14:textId="4EADED16" w:rsidR="00BC58B3" w:rsidRDefault="00BC58B3" w:rsidP="00BC58B3">
      <w:pPr>
        <w:rPr>
          <w:rFonts w:ascii="Abadi Extra Light" w:hAnsi="Abadi Extra Light"/>
          <w:sz w:val="36"/>
          <w:szCs w:val="36"/>
        </w:rPr>
      </w:pPr>
      <w:r>
        <w:rPr>
          <w:rFonts w:ascii="Abadi Extra Light" w:hAnsi="Abadi Extra Light"/>
          <w:sz w:val="36"/>
          <w:szCs w:val="36"/>
        </w:rPr>
        <w:t>Stockage ADN :</w:t>
      </w:r>
    </w:p>
    <w:p w14:paraId="016D479A" w14:textId="7E778F8E" w:rsidR="00BC58B3" w:rsidRDefault="00BC58B3" w:rsidP="00BC58B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Article du CNRS : </w:t>
      </w:r>
    </w:p>
    <w:p w14:paraId="4BCB2582" w14:textId="3667380A" w:rsidR="00BC58B3" w:rsidRDefault="00BC58B3" w:rsidP="00BC58B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Interview de </w:t>
      </w:r>
      <w:r w:rsidR="00811D5B">
        <w:rPr>
          <w:rFonts w:ascii="Abadi Extra Light" w:hAnsi="Abadi Extra Light"/>
          <w:sz w:val="28"/>
          <w:szCs w:val="28"/>
        </w:rPr>
        <w:t xml:space="preserve">Marc </w:t>
      </w:r>
      <w:proofErr w:type="spellStart"/>
      <w:r w:rsidR="00811D5B">
        <w:rPr>
          <w:rFonts w:ascii="Abadi Extra Light" w:hAnsi="Abadi Extra Light"/>
          <w:sz w:val="28"/>
          <w:szCs w:val="28"/>
        </w:rPr>
        <w:t>Antonini</w:t>
      </w:r>
      <w:proofErr w:type="spellEnd"/>
      <w:r w:rsidR="00811D5B">
        <w:rPr>
          <w:rFonts w:ascii="Abadi Extra Light" w:hAnsi="Abadi Extra Light"/>
          <w:sz w:val="28"/>
          <w:szCs w:val="28"/>
        </w:rPr>
        <w:t>, où premièrement il va nous exposer la problématique du fait que d’ici 2025, il y aura 175 zettaoctets de données.</w:t>
      </w:r>
    </w:p>
    <w:p w14:paraId="0D1101ED" w14:textId="43B5EFBA" w:rsidR="00811D5B" w:rsidRDefault="00811D5B" w:rsidP="00BC58B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Une discussion va donc s’engager sur est-ce que l’ADN synthétique serait la solution à ce problème de capacité de stockage.</w:t>
      </w:r>
    </w:p>
    <w:p w14:paraId="35BA87C4" w14:textId="2CB05A49" w:rsidR="00811D5B" w:rsidRDefault="00811D5B" w:rsidP="00BC58B3">
      <w:pPr>
        <w:rPr>
          <w:rFonts w:ascii="Abadi Extra Light" w:hAnsi="Abadi Extra Light"/>
          <w:sz w:val="28"/>
          <w:szCs w:val="28"/>
        </w:rPr>
      </w:pPr>
      <w:r w:rsidRPr="00811D5B">
        <w:rPr>
          <w:rFonts w:ascii="Abadi Extra Light" w:hAnsi="Abadi Extra Light"/>
          <w:sz w:val="28"/>
          <w:szCs w:val="28"/>
        </w:rPr>
        <w:t>L’ADN synthétique, bien stocké peut être récupéré des milliers d’années plus tard. Il suffit de le préserver de l’oxygène, de l’eau et de la lumière</w:t>
      </w:r>
      <w:r>
        <w:rPr>
          <w:rFonts w:ascii="Abadi Extra Light" w:hAnsi="Abadi Extra Light"/>
          <w:sz w:val="28"/>
          <w:szCs w:val="28"/>
        </w:rPr>
        <w:t>, c’est le gros avantage de cette façon de stockage. L’ADN synthétisé peut contenir l’équivalent d’un datacenter dans une petite capsule métallique.</w:t>
      </w:r>
    </w:p>
    <w:p w14:paraId="04847E76" w14:textId="58A4CF57" w:rsidR="00811D5B" w:rsidRDefault="00811D5B" w:rsidP="00BC58B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Néanmoins il reste des défis à relever comme le coût et la lenteur de la synthétisation</w:t>
      </w:r>
      <w:r w:rsidR="002A0DD1">
        <w:rPr>
          <w:rFonts w:ascii="Abadi Extra Light" w:hAnsi="Abadi Extra Light"/>
          <w:sz w:val="28"/>
          <w:szCs w:val="28"/>
        </w:rPr>
        <w:t>, générer des systèmes d’encodages et de décodage / séquençage (conversion donnée binaire vers code quaternaire compatible avec l’ADN).</w:t>
      </w:r>
    </w:p>
    <w:p w14:paraId="45B312FF" w14:textId="05517C2D" w:rsidR="002A0DD1" w:rsidRDefault="002A0DD1" w:rsidP="00BC58B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Le dernier défi à relever est structurer les données stockées afin de toujours récupérer la donnée souhaitée et pas une donnée aléatoire.</w:t>
      </w:r>
    </w:p>
    <w:p w14:paraId="3E570C9D" w14:textId="22158279" w:rsidR="002A0DD1" w:rsidRDefault="002A0DD1" w:rsidP="00BC58B3">
      <w:pPr>
        <w:rPr>
          <w:rFonts w:ascii="Abadi Extra Light" w:hAnsi="Abadi Extra Light"/>
          <w:sz w:val="28"/>
          <w:szCs w:val="28"/>
        </w:rPr>
      </w:pPr>
    </w:p>
    <w:p w14:paraId="2E3B114F" w14:textId="2405374D" w:rsidR="002A0DD1" w:rsidRDefault="002A0DD1" w:rsidP="00BC58B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Marc </w:t>
      </w:r>
      <w:proofErr w:type="spellStart"/>
      <w:r>
        <w:rPr>
          <w:rFonts w:ascii="Abadi Extra Light" w:hAnsi="Abadi Extra Light"/>
          <w:sz w:val="28"/>
          <w:szCs w:val="28"/>
        </w:rPr>
        <w:t>Antonini</w:t>
      </w:r>
      <w:proofErr w:type="spellEnd"/>
      <w:r>
        <w:rPr>
          <w:rFonts w:ascii="Abadi Extra Light" w:hAnsi="Abadi Extra Light"/>
          <w:sz w:val="28"/>
          <w:szCs w:val="28"/>
        </w:rPr>
        <w:t xml:space="preserve"> va parler du contexte international en expliquant que les États-Unis ont </w:t>
      </w:r>
      <w:r w:rsidR="00D61670">
        <w:rPr>
          <w:rFonts w:ascii="Abadi Extra Light" w:hAnsi="Abadi Extra Light"/>
          <w:sz w:val="28"/>
          <w:szCs w:val="28"/>
        </w:rPr>
        <w:t>pris</w:t>
      </w:r>
      <w:r>
        <w:rPr>
          <w:rFonts w:ascii="Abadi Extra Light" w:hAnsi="Abadi Extra Light"/>
          <w:sz w:val="28"/>
          <w:szCs w:val="28"/>
        </w:rPr>
        <w:t xml:space="preserve"> de l’avance</w:t>
      </w:r>
      <w:r w:rsidR="00D61670">
        <w:rPr>
          <w:rFonts w:ascii="Abadi Extra Light" w:hAnsi="Abadi Extra Light"/>
          <w:sz w:val="28"/>
          <w:szCs w:val="28"/>
        </w:rPr>
        <w:t xml:space="preserve"> grâce à d’importants programmes de financements (50 millions de dollars).</w:t>
      </w:r>
    </w:p>
    <w:p w14:paraId="77274170" w14:textId="1DBD1B68" w:rsidR="00D61670" w:rsidRDefault="00D61670" w:rsidP="00BC58B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L’Europe elle n’a pas de stratégie bien définie mais des start-up se démarquent (DNA script – imprimante ADN / </w:t>
      </w:r>
      <w:proofErr w:type="spellStart"/>
      <w:r>
        <w:rPr>
          <w:rFonts w:ascii="Abadi Extra Light" w:hAnsi="Abadi Extra Light"/>
          <w:sz w:val="28"/>
          <w:szCs w:val="28"/>
        </w:rPr>
        <w:t>Imagene</w:t>
      </w:r>
      <w:proofErr w:type="spellEnd"/>
      <w:r>
        <w:rPr>
          <w:rFonts w:ascii="Abadi Extra Light" w:hAnsi="Abadi Extra Light"/>
          <w:sz w:val="28"/>
          <w:szCs w:val="28"/>
        </w:rPr>
        <w:t xml:space="preserve"> – capsules stockage), il y a quand même un manque de poids lourds.</w:t>
      </w:r>
    </w:p>
    <w:p w14:paraId="7AD116E8" w14:textId="33EFD1F5" w:rsidR="00D61670" w:rsidRDefault="00D61670" w:rsidP="00BC58B3">
      <w:pPr>
        <w:rPr>
          <w:rFonts w:ascii="Abadi Extra Light" w:hAnsi="Abadi Extra Light"/>
          <w:sz w:val="28"/>
          <w:szCs w:val="28"/>
        </w:rPr>
      </w:pPr>
    </w:p>
    <w:p w14:paraId="125684D0" w14:textId="2E6A0786" w:rsidR="00D61670" w:rsidRDefault="00D61670" w:rsidP="00BC58B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La dernière partie de l’article concerne la gestion du budget en Europe qui est de 20 millions d’euros sur 7 ans, il explique qu’il </w:t>
      </w:r>
      <w:r w:rsidR="00FA2C43">
        <w:rPr>
          <w:rFonts w:ascii="Abadi Extra Light" w:hAnsi="Abadi Extra Light"/>
          <w:sz w:val="28"/>
          <w:szCs w:val="28"/>
        </w:rPr>
        <w:t>est en grande partie destiné aux 16 laboratoires impliqués dans le projet Européen.</w:t>
      </w:r>
    </w:p>
    <w:p w14:paraId="34AF7360" w14:textId="49E9FF98" w:rsidR="00F711D8" w:rsidRDefault="00F711D8" w:rsidP="00BC58B3">
      <w:pPr>
        <w:rPr>
          <w:rFonts w:ascii="Abadi Extra Light" w:hAnsi="Abadi Extra Light"/>
          <w:sz w:val="28"/>
          <w:szCs w:val="28"/>
        </w:rPr>
      </w:pPr>
    </w:p>
    <w:p w14:paraId="30FF3C44" w14:textId="4AB7D292" w:rsidR="00F711D8" w:rsidRDefault="00F711D8" w:rsidP="00BC58B3">
      <w:pPr>
        <w:rPr>
          <w:rFonts w:ascii="Abadi Extra Light" w:hAnsi="Abadi Extra Light"/>
          <w:sz w:val="28"/>
          <w:szCs w:val="28"/>
        </w:rPr>
      </w:pPr>
    </w:p>
    <w:p w14:paraId="09160B07" w14:textId="324348F5" w:rsidR="00F711D8" w:rsidRDefault="00F711D8" w:rsidP="00BC58B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lastRenderedPageBreak/>
        <w:t>Article La Croix :</w:t>
      </w:r>
    </w:p>
    <w:p w14:paraId="5A52AA28" w14:textId="64D3DED8" w:rsidR="00F711D8" w:rsidRDefault="00CD5A16" w:rsidP="00BC58B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Introduction qui reprend les chiffres du CNRS pour expliquer la place qu’ils prennent.</w:t>
      </w:r>
    </w:p>
    <w:p w14:paraId="2F18E115" w14:textId="1ACF5D21" w:rsidR="00CD5A16" w:rsidRDefault="00CD5A16" w:rsidP="00BC58B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Ils reprennent aussi l’avantage de la longévité de l’ADN qui comble le problème de données obsolètes, trop vieilles et plus lisibles.</w:t>
      </w:r>
    </w:p>
    <w:p w14:paraId="20347882" w14:textId="062F5A4F" w:rsidR="00CD5A16" w:rsidRDefault="00CD5A16" w:rsidP="00BC58B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Ils disent que le parallèle entre l’ADN et le stockage d’informations s’est fait dans les années 1960, le début des expériences s’est fait début 2010.</w:t>
      </w:r>
    </w:p>
    <w:p w14:paraId="61A838F4" w14:textId="50DB0CEE" w:rsidR="00CD5A16" w:rsidRPr="00BC58B3" w:rsidRDefault="00CD5A16" w:rsidP="00BC58B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Mais la plus grande réussite fut l’écriture de la Déclaration des droits de l’homme et du citoyen de 1789, </w:t>
      </w:r>
    </w:p>
    <w:sectPr w:rsidR="00CD5A16" w:rsidRPr="00BC5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F0"/>
    <w:rsid w:val="002A0DD1"/>
    <w:rsid w:val="004946F0"/>
    <w:rsid w:val="00811D5B"/>
    <w:rsid w:val="009B2B06"/>
    <w:rsid w:val="00AF23AE"/>
    <w:rsid w:val="00BC58B3"/>
    <w:rsid w:val="00CD5A16"/>
    <w:rsid w:val="00D61670"/>
    <w:rsid w:val="00EF5097"/>
    <w:rsid w:val="00F711D8"/>
    <w:rsid w:val="00FA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B2F1"/>
  <w15:chartTrackingRefBased/>
  <w15:docId w15:val="{6D6962BF-F730-47E7-B805-67B1572C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THONNEL</dc:creator>
  <cp:keywords/>
  <dc:description/>
  <cp:lastModifiedBy>Lucas THONNEL</cp:lastModifiedBy>
  <cp:revision>4</cp:revision>
  <dcterms:created xsi:type="dcterms:W3CDTF">2023-03-24T09:33:00Z</dcterms:created>
  <dcterms:modified xsi:type="dcterms:W3CDTF">2023-03-24T10:55:00Z</dcterms:modified>
</cp:coreProperties>
</file>