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70C" w:rsidRDefault="0059670C">
      <w:pPr>
        <w:rPr>
          <w:rFonts w:ascii="Times New Roman" w:eastAsia="Calibri" w:hAnsi="Times New Roman" w:cs="Times New Roman"/>
          <w:b/>
          <w:sz w:val="22"/>
          <w:szCs w:val="22"/>
          <w:lang w:val="ru-RU" w:eastAsia="en-US"/>
        </w:rPr>
      </w:pPr>
    </w:p>
    <w:p w:rsidR="0059670C" w:rsidRDefault="00B435B5">
      <w:pPr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ru-RU" w:eastAsia="en-US"/>
        </w:rPr>
        <w:t>ОПИСАНИЕ ОБЪЕКТА ЗАКУПКИ</w:t>
      </w:r>
      <w:r>
        <w:rPr>
          <w:rFonts w:ascii="Times New Roman" w:eastAsia="Calibri" w:hAnsi="Times New Roman" w:cs="Times New Roman"/>
          <w:sz w:val="24"/>
          <w:szCs w:val="24"/>
          <w:lang w:val="ru-RU" w:eastAsia="en-US"/>
        </w:rPr>
        <w:br/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Наименование: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поставка </w:t>
      </w:r>
      <w:r w:rsidR="001727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ноутбуков</w:t>
      </w:r>
      <w:bookmarkStart w:id="0" w:name="_GoBack"/>
      <w:bookmarkEnd w:id="0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Место поставки:</w:t>
      </w:r>
      <w:r>
        <w:rPr>
          <w:rFonts w:ascii="Times New Roman" w:hAnsi="Times New Roman"/>
          <w:sz w:val="24"/>
          <w:szCs w:val="24"/>
        </w:rPr>
        <w:t xml:space="preserve"> Российская Федерация, </w:t>
      </w:r>
      <w:proofErr w:type="spellStart"/>
      <w:r>
        <w:rPr>
          <w:rFonts w:ascii="Times New Roman" w:hAnsi="Times New Roman"/>
          <w:sz w:val="24"/>
          <w:szCs w:val="24"/>
        </w:rPr>
        <w:t>обл</w:t>
      </w:r>
      <w:proofErr w:type="spellEnd"/>
      <w:r>
        <w:rPr>
          <w:rFonts w:ascii="Times New Roman" w:hAnsi="Times New Roman"/>
          <w:sz w:val="24"/>
          <w:szCs w:val="24"/>
        </w:rPr>
        <w:t xml:space="preserve"> Новосибирская, </w:t>
      </w:r>
      <w:proofErr w:type="spellStart"/>
      <w:r>
        <w:rPr>
          <w:rFonts w:ascii="Times New Roman" w:hAnsi="Times New Roman"/>
          <w:sz w:val="24"/>
          <w:szCs w:val="24"/>
        </w:rPr>
        <w:t>г.о</w:t>
      </w:r>
      <w:proofErr w:type="spellEnd"/>
      <w:r>
        <w:rPr>
          <w:rFonts w:ascii="Times New Roman" w:hAnsi="Times New Roman"/>
          <w:sz w:val="24"/>
          <w:szCs w:val="24"/>
        </w:rPr>
        <w:t xml:space="preserve">. город Новосибирск, г Новосибирск, пер </w:t>
      </w:r>
      <w:proofErr w:type="spellStart"/>
      <w:r>
        <w:rPr>
          <w:rFonts w:ascii="Times New Roman" w:hAnsi="Times New Roman"/>
          <w:sz w:val="24"/>
          <w:szCs w:val="24"/>
        </w:rPr>
        <w:t>Архонский</w:t>
      </w:r>
      <w:proofErr w:type="spellEnd"/>
      <w:r>
        <w:rPr>
          <w:rFonts w:ascii="Times New Roman" w:hAnsi="Times New Roman"/>
          <w:sz w:val="24"/>
          <w:szCs w:val="24"/>
        </w:rPr>
        <w:t>, д. 5.</w:t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Срок поставки:</w:t>
      </w:r>
      <w:r>
        <w:rPr>
          <w:rFonts w:ascii="Times New Roman" w:hAnsi="Times New Roman"/>
          <w:sz w:val="24"/>
          <w:szCs w:val="24"/>
        </w:rPr>
        <w:t xml:space="preserve"> в течение </w:t>
      </w:r>
      <w:r w:rsidR="00D059C5">
        <w:rPr>
          <w:rFonts w:ascii="Times New Roman" w:hAnsi="Times New Roman"/>
          <w:sz w:val="24"/>
          <w:szCs w:val="24"/>
        </w:rPr>
        <w:t>69</w:t>
      </w:r>
      <w:r>
        <w:rPr>
          <w:rFonts w:ascii="Times New Roman" w:hAnsi="Times New Roman"/>
          <w:sz w:val="24"/>
          <w:szCs w:val="24"/>
        </w:rPr>
        <w:t xml:space="preserve"> (шестидесяти)</w:t>
      </w:r>
      <w:r>
        <w:rPr>
          <w:rFonts w:ascii="Times New Roman" w:hAnsi="Times New Roman"/>
          <w:sz w:val="24"/>
          <w:szCs w:val="24"/>
        </w:rPr>
        <w:t xml:space="preserve"> календарных дней с даты заключения Контракта.</w:t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КТРУ: </w:t>
      </w:r>
      <w:r>
        <w:rPr>
          <w:rFonts w:ascii="Times New Roman" w:hAnsi="Times New Roman"/>
          <w:sz w:val="24"/>
          <w:szCs w:val="24"/>
        </w:rPr>
        <w:t>26.20.15.000-00000037 Компьютер персональный настольный (моноблок).</w:t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Функциональные, технические и качественные характеристики: </w:t>
      </w:r>
    </w:p>
    <w:p w:rsidR="0059670C" w:rsidRDefault="00B435B5">
      <w:pPr>
        <w:pStyle w:val="af5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Таблица №1 Описание Товара</w:t>
      </w:r>
    </w:p>
    <w:tbl>
      <w:tblPr>
        <w:tblStyle w:val="af6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2551"/>
        <w:gridCol w:w="1843"/>
        <w:gridCol w:w="2268"/>
      </w:tblGrid>
      <w:tr w:rsidR="0059670C">
        <w:trPr>
          <w:trHeight w:val="477"/>
        </w:trPr>
        <w:tc>
          <w:tcPr>
            <w:tcW w:w="1843" w:type="dxa"/>
          </w:tcPr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>Наименование товара</w:t>
            </w:r>
          </w:p>
        </w:tc>
        <w:tc>
          <w:tcPr>
            <w:tcW w:w="1418" w:type="dxa"/>
            <w:vAlign w:val="center"/>
          </w:tcPr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>Количество,</w:t>
            </w:r>
          </w:p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>штук</w:t>
            </w:r>
          </w:p>
        </w:tc>
        <w:tc>
          <w:tcPr>
            <w:tcW w:w="2551" w:type="dxa"/>
            <w:vAlign w:val="center"/>
          </w:tcPr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>Наименование характеристики</w:t>
            </w:r>
          </w:p>
        </w:tc>
        <w:tc>
          <w:tcPr>
            <w:tcW w:w="1843" w:type="dxa"/>
            <w:vAlign w:val="center"/>
          </w:tcPr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Значение характеристики </w:t>
            </w:r>
          </w:p>
        </w:tc>
        <w:tc>
          <w:tcPr>
            <w:tcW w:w="2268" w:type="dxa"/>
          </w:tcPr>
          <w:p w:rsidR="0059670C" w:rsidRDefault="00B435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>Единица измерения характеристики</w:t>
            </w:r>
          </w:p>
        </w:tc>
      </w:tr>
      <w:tr w:rsidR="0059670C">
        <w:trPr>
          <w:trHeight w:val="260"/>
        </w:trPr>
        <w:tc>
          <w:tcPr>
            <w:tcW w:w="1843" w:type="dxa"/>
            <w:vMerge w:val="restart"/>
          </w:tcPr>
          <w:p w:rsidR="0059670C" w:rsidRDefault="00B435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Компьютер персональный настольный (моноблок)</w:t>
            </w:r>
          </w:p>
        </w:tc>
        <w:tc>
          <w:tcPr>
            <w:tcW w:w="1418" w:type="dxa"/>
            <w:vMerge w:val="restart"/>
          </w:tcPr>
          <w:p w:rsidR="0059670C" w:rsidRDefault="00B435B5">
            <w:pPr>
              <w:pStyle w:val="af5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8D7426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Диагональ экрана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23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Дюйм (25,4 мм)</w:t>
            </w:r>
          </w:p>
        </w:tc>
      </w:tr>
      <w:tr w:rsidR="0059670C">
        <w:trPr>
          <w:trHeight w:val="315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Разрешение экрана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≥1920 x 1080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315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Технология изготовления матрицы дисплея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IPS (PLS, ADS, AAS, FFS, SFT, New Mode2,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Vistarich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 </w:t>
            </w:r>
          </w:p>
        </w:tc>
      </w:tr>
      <w:tr w:rsidR="0059670C">
        <w:trPr>
          <w:trHeight w:val="315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Максимальная регулировка экрана по высоте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130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Миллиметр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Возможность поворота экрана в портретный режим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Количество ядер процессора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Количество потоков процессора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Частота процессора базовая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3.3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Гигагерц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Частота процессора максимальная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4.3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Гигагерц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Объем кэш памяти третьего уровня процессора (L3)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Мегабайт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Тепловыделение процессора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≤ 60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Ватт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Тип оперативной памяти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DDR5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26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Объем установленной оперативной памяти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Гигабайт</w:t>
            </w:r>
          </w:p>
        </w:tc>
      </w:tr>
      <w:tr w:rsidR="0059670C">
        <w:trPr>
          <w:trHeight w:val="567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Тактовая частота оперативной памяти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3200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138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Максимальный объем оперативной памяти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64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Гигабайт</w:t>
            </w:r>
          </w:p>
        </w:tc>
      </w:tr>
      <w:tr w:rsidR="0059670C">
        <w:trPr>
          <w:trHeight w:val="138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Количество накопителей типа SSD, установленных внутри корпуса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138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Интерфейс накопителя SSD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NVMe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Объем накопителя SSD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480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Гигабайт</w:t>
            </w:r>
          </w:p>
        </w:tc>
      </w:tr>
      <w:tr w:rsidR="0059670C">
        <w:trPr>
          <w:trHeight w:val="276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Беспроводная связь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Bluetooth</w:t>
            </w:r>
            <w:proofErr w:type="spellEnd"/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Wi-Fi</w:t>
            </w:r>
            <w:proofErr w:type="spellEnd"/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</w:tr>
      <w:tr w:rsidR="0059670C">
        <w:trPr>
          <w:trHeight w:val="417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Наличие встроенных выходных видео разъемов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HDMI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Display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Port</w:t>
            </w:r>
            <w:proofErr w:type="spellEnd"/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59670C" w:rsidRDefault="0059670C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Наличие встроенного входного разъема HDMI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Нет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Разрешение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вэб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-камеры,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Мпиксель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5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Количество встроенных в корпус портов USB 2.0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4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23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Gen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Type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-A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Gen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Type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-C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Gen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2х2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Количество встроенных в корпус портов COM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≥ 1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Штука</w:t>
            </w:r>
          </w:p>
        </w:tc>
      </w:tr>
      <w:tr w:rsidR="0059670C">
        <w:trPr>
          <w:trHeight w:val="138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Возможность механической блокировки видеопотока встроенной камеры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2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Возможность наклона встроенной камеры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Наличие в корпусе порта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Gigabit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Ethernet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 xml:space="preserve"> 8P8C (RJ-45)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Наличие встроенного картридера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Настенное крепление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Наличие клавиатуры с раскладкой QWERTY/ЙЦУКЕН в комплекте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  <w:tr w:rsidR="0059670C">
        <w:trPr>
          <w:trHeight w:val="70"/>
        </w:trPr>
        <w:tc>
          <w:tcPr>
            <w:tcW w:w="1843" w:type="dxa"/>
            <w:vMerge/>
          </w:tcPr>
          <w:p w:rsidR="0059670C" w:rsidRDefault="005967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vMerge/>
          </w:tcPr>
          <w:p w:rsidR="0059670C" w:rsidRDefault="0059670C">
            <w:pPr>
              <w:pStyle w:val="af5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Наличие манипулятора мышь в комплекте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9670C" w:rsidRDefault="00B43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9670C" w:rsidRDefault="00B435B5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 </w:t>
            </w:r>
          </w:p>
        </w:tc>
      </w:tr>
    </w:tbl>
    <w:p w:rsidR="0059670C" w:rsidRDefault="0059670C">
      <w:pPr>
        <w:pStyle w:val="af5"/>
        <w:ind w:left="709"/>
        <w:jc w:val="both"/>
        <w:rPr>
          <w:rFonts w:ascii="Times New Roman" w:hAnsi="Times New Roman"/>
          <w:b/>
        </w:rPr>
      </w:pPr>
    </w:p>
    <w:p w:rsidR="0059670C" w:rsidRDefault="00B435B5">
      <w:pPr>
        <w:pStyle w:val="af5"/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Условия поставки Товара: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чем за 2 (два) рабочих дня до осуществления поставки Товара направляет в адрес Заказчика уведомление о времени и дате доставки Товара в место доставки. 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Доставка Товара до места передачи Товара производится силами и средствами Поставщика в рабочие дни Заказчика с 09-00 до 16-00 часов по Новосибирскому времени.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Поставщик также обязуется обеспечить разгрузку Товара по месту поставки, указанному в п. 2. описа</w:t>
      </w:r>
      <w:r>
        <w:rPr>
          <w:rFonts w:ascii="Times New Roman" w:hAnsi="Times New Roman"/>
          <w:sz w:val="24"/>
          <w:szCs w:val="24"/>
        </w:rPr>
        <w:t>ния объекта закупки. В случае наличия у Заказчика обстоятельств, препятствующих доставке товара в предлагаемые Поставщиком время и дату, Заказчик предлагает иные время и дату доставки, не противоречащие сроку поставки Товара по Контракту.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Каждая единица по</w:t>
      </w:r>
      <w:r>
        <w:rPr>
          <w:rFonts w:ascii="Times New Roman" w:hAnsi="Times New Roman"/>
          <w:sz w:val="24"/>
          <w:szCs w:val="24"/>
        </w:rPr>
        <w:t xml:space="preserve">ставляемого Товара соответствует по качеству, комплектности и техническим условиям изготовителя. 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Каждая единица поставляемого Товара упакована в стандартную заводскую упаковку. Упаковка обеспечивает его сохранность при транспортировке и хранении. 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Товары </w:t>
      </w:r>
      <w:r>
        <w:rPr>
          <w:rFonts w:ascii="Times New Roman" w:hAnsi="Times New Roman"/>
          <w:sz w:val="24"/>
          <w:szCs w:val="24"/>
        </w:rPr>
        <w:t>пригодны для целей, для которых товары такого рода обычно используются, и соответствуют заявленным техническим характеристикам.</w:t>
      </w:r>
    </w:p>
    <w:p w:rsidR="0059670C" w:rsidRDefault="00B435B5">
      <w:pPr>
        <w:pStyle w:val="af5"/>
        <w:numPr>
          <w:ilvl w:val="1"/>
          <w:numId w:val="1"/>
        </w:numPr>
        <w:tabs>
          <w:tab w:val="clear" w:pos="0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Поставляемый Товар должен быть новым товаром (товаром, который не был в употреблении, в ремонте, в том числе который не был восс</w:t>
      </w:r>
      <w:r>
        <w:rPr>
          <w:rFonts w:ascii="Times New Roman" w:hAnsi="Times New Roman"/>
          <w:sz w:val="24"/>
          <w:szCs w:val="24"/>
        </w:rPr>
        <w:t xml:space="preserve">тановлен, у которого не была осуществлена замена составных частей, не были восстановлены потребительские свойства). 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Качество товара, поставляемого Заказчику в соответствии с описанием объекта закупки, соответствует законодательству Российской Федерации.</w:t>
      </w:r>
    </w:p>
    <w:p w:rsidR="0059670C" w:rsidRDefault="00B435B5">
      <w:pPr>
        <w:pStyle w:val="af5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</w:t>
      </w:r>
      <w:r>
        <w:rPr>
          <w:rFonts w:ascii="Times New Roman" w:hAnsi="Times New Roman"/>
          <w:b/>
          <w:sz w:val="24"/>
          <w:szCs w:val="24"/>
        </w:rPr>
        <w:t>ебования к гарантии на Товар: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На Товар установлена гарантия Производителя – не менее 12 (двенадцати) месяцев с даты подписания документа о приемке.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На Товар установлена гарантия Поставщика – не менее 12 (двенадцати) месяцев с даты подписания документа о пр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иемке, но не менее срока предоставления гарантии Производителя.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Поставщик гарантирует возможность безопасного использования Товара по назначению в течение всего гарантийного срока.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В период действия гарантийного срока замена Товара или ремонт любой неиспра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вной части Товара осуществляется Поставщиком за его счет, если неисправность не является результатом действия непреодолимой силы, небрежности, неправильного обращения, внесения изменений или повреждения со стороны Заказчика или третьих лиц.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В течение гаран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тийного срока в случае возникновения неисправностей в работе поставленного Товара представитель Поставщика прибывает в течение 5 (пяти) календарных дней с даты поступления заявки от представителя Заказчика по месту нахождения Товара для устранения возникши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 xml:space="preserve">х неисправностей в работе Товара. В случае невозможности устранения 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lastRenderedPageBreak/>
        <w:t xml:space="preserve">недостатков на месте Поставщик (его представитель) за счет собственных средств осуществляет доставку Товара до места проведения необходимого ремонта, производит необходимый ремонт и после 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его завершения возвращает Товар.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Срок ремонта поставленного Товара не превышает 5 (пяти) календарных дней. В случае невозможности произвести ремонт в указанный срок Заказчику предоставляется функционально и технически идентичный Товар на время ремонта.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Есл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и Заказчик был лишен возможности использовать Товар, в отношении которого установлен гарантийный срок, по обстоятельствам, зависящим от Поставщика, течение гарантийного срока приостанавливается до устранения соответствующих обстоятельств Поставщиком.</w:t>
      </w:r>
    </w:p>
    <w:p w:rsidR="0059670C" w:rsidRDefault="00B435B5">
      <w:pPr>
        <w:pStyle w:val="af5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 xml:space="preserve">Если 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>в период действия гарантийного срока Поставщик осуществляет замену или ремонт какой-либо части Товара, на такую замененную или отремонтированную часть Товара Поставщик предоставляет гарантию. При этом срок гарантии на замененную или отремонтированную часть</w:t>
      </w:r>
      <w:r>
        <w:rPr>
          <w:rFonts w:ascii="Times New Roman" w:eastAsia="SimSun" w:hAnsi="Times New Roman"/>
          <w:color w:val="000000"/>
          <w:sz w:val="24"/>
          <w:szCs w:val="24"/>
          <w:lang w:eastAsia="ko-KR"/>
        </w:rPr>
        <w:t xml:space="preserve"> Товара устанавливается Поставщиком или Производителем детали Товара, но не менее срока гарантии на оборудование в целом.</w:t>
      </w:r>
    </w:p>
    <w:p w:rsidR="0059670C" w:rsidRDefault="00B435B5">
      <w:pPr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val="ru-RU" w:eastAsia="ko-KR"/>
        </w:rPr>
        <w:t>Все расходы, связанные с возвратом, ремонтом Товара ненадлежащего качества, осуществляются за счет Поставщика.</w:t>
      </w:r>
    </w:p>
    <w:p w:rsidR="0059670C" w:rsidRDefault="0059670C">
      <w:pPr>
        <w:rPr>
          <w:rFonts w:ascii="Times New Roman" w:hAnsi="Times New Roman" w:cs="Times New Roman"/>
          <w:sz w:val="22"/>
          <w:szCs w:val="22"/>
          <w:lang w:val="ru-RU"/>
        </w:rPr>
      </w:pPr>
    </w:p>
    <w:sectPr w:rsidR="0059670C">
      <w:pgSz w:w="11906" w:h="16838"/>
      <w:pgMar w:top="1134" w:right="850" w:bottom="1134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35B5" w:rsidRDefault="00B435B5">
      <w:pPr>
        <w:spacing w:after="0" w:line="240" w:lineRule="auto"/>
      </w:pPr>
      <w:r>
        <w:separator/>
      </w:r>
    </w:p>
  </w:endnote>
  <w:endnote w:type="continuationSeparator" w:id="0">
    <w:p w:rsidR="00B435B5" w:rsidRDefault="00B4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SimSun">
    <w:altName w:val="宋体"/>
    <w:panose1 w:val="0201060003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35B5" w:rsidRDefault="00B435B5">
      <w:pPr>
        <w:spacing w:after="0" w:line="240" w:lineRule="auto"/>
      </w:pPr>
      <w:r>
        <w:separator/>
      </w:r>
    </w:p>
  </w:footnote>
  <w:footnote w:type="continuationSeparator" w:id="0">
    <w:p w:rsidR="00B435B5" w:rsidRDefault="00B43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1D46"/>
    <w:multiLevelType w:val="multilevel"/>
    <w:tmpl w:val="2742899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>
        <w:b/>
        <w:color w:val="auto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1800"/>
      </w:pPr>
      <w:rPr>
        <w:rFonts w:cs="Times New Roman"/>
      </w:rPr>
    </w:lvl>
  </w:abstractNum>
  <w:abstractNum w:abstractNumId="1" w15:restartNumberingAfterBreak="0">
    <w:nsid w:val="2BA91B75"/>
    <w:multiLevelType w:val="multilevel"/>
    <w:tmpl w:val="FE0CC8E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2" w15:restartNumberingAfterBreak="0">
    <w:nsid w:val="4E5F5EF4"/>
    <w:multiLevelType w:val="hybridMultilevel"/>
    <w:tmpl w:val="1040AB16"/>
    <w:lvl w:ilvl="0" w:tplc="D592E23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85C4C5C">
      <w:start w:val="1"/>
      <w:numFmt w:val="lowerLetter"/>
      <w:lvlText w:val="%2."/>
      <w:lvlJc w:val="left"/>
      <w:pPr>
        <w:ind w:left="1788" w:hanging="360"/>
      </w:pPr>
    </w:lvl>
    <w:lvl w:ilvl="2" w:tplc="BC7C54C8">
      <w:start w:val="1"/>
      <w:numFmt w:val="lowerRoman"/>
      <w:lvlText w:val="%3."/>
      <w:lvlJc w:val="right"/>
      <w:pPr>
        <w:ind w:left="2508" w:hanging="180"/>
      </w:pPr>
    </w:lvl>
    <w:lvl w:ilvl="3" w:tplc="F60A84AC">
      <w:start w:val="1"/>
      <w:numFmt w:val="decimal"/>
      <w:lvlText w:val="%4."/>
      <w:lvlJc w:val="left"/>
      <w:pPr>
        <w:ind w:left="3228" w:hanging="360"/>
      </w:pPr>
    </w:lvl>
    <w:lvl w:ilvl="4" w:tplc="4AC4CB64">
      <w:start w:val="1"/>
      <w:numFmt w:val="lowerLetter"/>
      <w:lvlText w:val="%5."/>
      <w:lvlJc w:val="left"/>
      <w:pPr>
        <w:ind w:left="3948" w:hanging="360"/>
      </w:pPr>
    </w:lvl>
    <w:lvl w:ilvl="5" w:tplc="68E6A87E">
      <w:start w:val="1"/>
      <w:numFmt w:val="lowerRoman"/>
      <w:lvlText w:val="%6."/>
      <w:lvlJc w:val="right"/>
      <w:pPr>
        <w:ind w:left="4668" w:hanging="180"/>
      </w:pPr>
    </w:lvl>
    <w:lvl w:ilvl="6" w:tplc="8384CA5A">
      <w:start w:val="1"/>
      <w:numFmt w:val="decimal"/>
      <w:lvlText w:val="%7."/>
      <w:lvlJc w:val="left"/>
      <w:pPr>
        <w:ind w:left="5388" w:hanging="360"/>
      </w:pPr>
    </w:lvl>
    <w:lvl w:ilvl="7" w:tplc="8D349CE2">
      <w:start w:val="1"/>
      <w:numFmt w:val="lowerLetter"/>
      <w:lvlText w:val="%8."/>
      <w:lvlJc w:val="left"/>
      <w:pPr>
        <w:ind w:left="6108" w:hanging="360"/>
      </w:pPr>
    </w:lvl>
    <w:lvl w:ilvl="8" w:tplc="3AD2134E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70C"/>
    <w:rsid w:val="00172714"/>
    <w:rsid w:val="0059670C"/>
    <w:rsid w:val="008D7426"/>
    <w:rsid w:val="00B435B5"/>
    <w:rsid w:val="00D0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ED0C"/>
  <w15:docId w15:val="{E5434521-C261-4C61-AC70-9D613661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" w:eastAsia="Arial" w:hAnsi="Arial" w:cs="Arial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sz w:val="22"/>
      <w:szCs w:val="22"/>
      <w:lang w:val="ru-RU" w:eastAsia="en-US"/>
    </w:r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gkelc">
    <w:name w:val="hgkelc"/>
    <w:basedOn w:val="a0"/>
  </w:style>
  <w:style w:type="character" w:styleId="af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8">
    <w:name w:val="annotation text"/>
    <w:basedOn w:val="a"/>
    <w:link w:val="af9"/>
    <w:uiPriority w:val="99"/>
    <w:unhideWhenUsed/>
    <w:pPr>
      <w:spacing w:line="240" w:lineRule="auto"/>
    </w:pPr>
  </w:style>
  <w:style w:type="character" w:customStyle="1" w:styleId="af9">
    <w:name w:val="Текст примечания Знак"/>
    <w:basedOn w:val="a0"/>
    <w:link w:val="af8"/>
    <w:uiPriority w:val="99"/>
    <w:rPr>
      <w:rFonts w:ascii="Arial" w:eastAsia="Arial" w:hAnsi="Arial" w:cs="Arial"/>
      <w:sz w:val="20"/>
      <w:szCs w:val="20"/>
      <w:lang w:val="en-US"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Pr>
      <w:rFonts w:ascii="Arial" w:eastAsia="Arial" w:hAnsi="Arial" w:cs="Arial"/>
      <w:b/>
      <w:bCs/>
      <w:sz w:val="20"/>
      <w:szCs w:val="20"/>
      <w:lang w:val="en-US" w:eastAsia="ru-RU"/>
    </w:rPr>
  </w:style>
  <w:style w:type="paragraph" w:styleId="afc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</w:style>
  <w:style w:type="paragraph" w:styleId="afd">
    <w:name w:val="footnote text"/>
    <w:basedOn w:val="a"/>
    <w:link w:val="afe"/>
    <w:uiPriority w:val="99"/>
    <w:semiHidden/>
    <w:unhideWhenUsed/>
    <w:pPr>
      <w:spacing w:after="0" w:line="240" w:lineRule="auto"/>
    </w:pPr>
  </w:style>
  <w:style w:type="character" w:customStyle="1" w:styleId="afe">
    <w:name w:val="Текст сноски Знак"/>
    <w:basedOn w:val="a0"/>
    <w:link w:val="afd"/>
    <w:uiPriority w:val="99"/>
    <w:semiHidden/>
    <w:rPr>
      <w:rFonts w:ascii="Arial" w:eastAsia="Arial" w:hAnsi="Arial" w:cs="Arial"/>
      <w:sz w:val="20"/>
      <w:szCs w:val="20"/>
      <w:lang w:val="en-US" w:eastAsia="ru-RU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Balloon Text"/>
    <w:basedOn w:val="a"/>
    <w:link w:val="aff1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eastAsia="Arial" w:hAnsi="Segoe UI" w:cs="Segoe UI"/>
      <w:sz w:val="18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AF1F-3676-4B7E-9DDC-800DCB1DC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919</Words>
  <Characters>5243</Characters>
  <Application>Microsoft Office Word</Application>
  <DocSecurity>0</DocSecurity>
  <Lines>43</Lines>
  <Paragraphs>12</Paragraphs>
  <ScaleCrop>false</ScaleCrop>
  <Company>PNO</Company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Денисенко Дмитрий Евгеньевич</dc:creator>
  <cp:keywords/>
  <dc:description/>
  <cp:lastModifiedBy>EG</cp:lastModifiedBy>
  <cp:revision>11</cp:revision>
  <dcterms:created xsi:type="dcterms:W3CDTF">2025-12-15T04:26:00Z</dcterms:created>
  <dcterms:modified xsi:type="dcterms:W3CDTF">2026-04-17T06:35:00Z</dcterms:modified>
</cp:coreProperties>
</file>