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E79"/>
          <w:sz w:val="36"/>
        </w:rPr>
        <w:t>Ideation Phase</w:t>
        <w:br/>
      </w:r>
      <w:r>
        <w:rPr>
          <w:rFonts w:ascii="Calibri" w:hAnsi="Calibri"/>
          <w:b/>
          <w:color w:val="595959"/>
          <w:sz w:val="28"/>
        </w:rPr>
        <w:t>Define the Problem Statements</w:t>
      </w:r>
    </w:p>
    <w:p/>
    <w:tbl>
      <w:tblPr>
        <w:tblW w:type="auto" w:w="0"/>
        <w:jc w:val="center"/>
        <w:tblLayout w:type="fixed"/>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E0E0E0"/>
          <w:insideV w:val="single" w:sz="4" w:space="0" w:color="E0E0E0"/>
        </w:tblBorders>
        <w:tblBorders>
          <w:top w:val="single" w:sz="4" w:space="0" w:color="D3D3D3"/>
          <w:bottom w:val="single" w:sz="4" w:space="0" w:color="D3D3D3"/>
          <w:left w:val="single" w:sz="4" w:space="0" w:color="D3D3D3"/>
          <w:right w:val="single" w:sz="4" w:space="0" w:color="D3D3D3"/>
          <w:insideH w:val="single" w:sz="4" w:space="0" w:color="E0E0E0"/>
          <w:insideV w:val="single" w:sz="4" w:space="0" w:color="E0E0E0"/>
        </w:tblBorders>
        <w:tblBorders>
          <w:top w:val="single" w:sz="4" w:space="0" w:color="D3D3D3"/>
          <w:bottom w:val="single" w:sz="4" w:space="0" w:color="D3D3D3"/>
          <w:left w:val="single" w:sz="4" w:space="0" w:color="D3D3D3"/>
          <w:right w:val="single" w:sz="4" w:space="0" w:color="D3D3D3"/>
          <w:insideH w:val="single" w:sz="4" w:space="0" w:color="E0E0E0"/>
          <w:insideV w:val="single" w:sz="4" w:space="0" w:color="E0E0E0"/>
        </w:tblBorders>
        <w:tblBorders>
          <w:top w:val="single" w:sz="4" w:space="0" w:color="D3D3D3"/>
          <w:bottom w:val="single" w:sz="4" w:space="0" w:color="D3D3D3"/>
          <w:left w:val="single" w:sz="4" w:space="0" w:color="D3D3D3"/>
          <w:right w:val="single" w:sz="4" w:space="0" w:color="D3D3D3"/>
          <w:insideH w:val="single" w:sz="4" w:space="0" w:color="E0E0E0"/>
          <w:insideV w:val="single" w:sz="4" w:space="0" w:color="E0E0E0"/>
        </w:tblBorders>
      </w:tblPr>
      <w:tblGrid>
        <w:gridCol w:w="4680"/>
        <w:gridCol w:w="4680"/>
      </w:tblGrid>
      <w:tr>
        <w:tc>
          <w:tcPr>
            <w:tcW w:type="dxa" w:w="2880"/>
            <w:tcMar>
              <w:top w:w="100" w:type="dxa"/>
              <w:bottom w:w="100" w:type="dxa"/>
              <w:left w:w="150" w:type="dxa"/>
              <w:right w:w="150" w:type="dxa"/>
            </w:tcMar>
          </w:tcPr>
          <w:p>
            <w:r>
              <w:rPr>
                <w:b/>
                <w:color w:val="1F4E79"/>
                <w:sz w:val="21"/>
              </w:rPr>
              <w:t>Date</w:t>
            </w:r>
          </w:p>
        </w:tc>
        <w:tc>
          <w:tcPr>
            <w:tcW w:type="dxa" w:w="6480"/>
            <w:tcMar>
              <w:top w:w="100" w:type="dxa"/>
              <w:bottom w:w="100" w:type="dxa"/>
              <w:left w:w="150" w:type="dxa"/>
              <w:right w:w="150" w:type="dxa"/>
            </w:tcMar>
          </w:tcPr>
          <w:p>
            <w:r>
              <w:rPr>
                <w:sz w:val="21"/>
              </w:rPr>
              <w:t>15-07-2026</w:t>
            </w:r>
          </w:p>
        </w:tc>
      </w:tr>
      <w:tr>
        <w:tc>
          <w:tcPr>
            <w:tcW w:type="dxa" w:w="2880"/>
            <w:tcMar>
              <w:top w:w="100" w:type="dxa"/>
              <w:bottom w:w="100" w:type="dxa"/>
              <w:left w:w="150" w:type="dxa"/>
              <w:right w:w="150" w:type="dxa"/>
            </w:tcMar>
          </w:tcPr>
          <w:p>
            <w:r>
              <w:rPr>
                <w:b/>
                <w:color w:val="1F4E79"/>
                <w:sz w:val="21"/>
              </w:rPr>
              <w:t>Team ID</w:t>
            </w:r>
          </w:p>
        </w:tc>
        <w:tc>
          <w:tcPr>
            <w:tcW w:type="dxa" w:w="6480"/>
            <w:tcMar>
              <w:top w:w="100" w:type="dxa"/>
              <w:bottom w:w="100" w:type="dxa"/>
              <w:left w:w="150" w:type="dxa"/>
              <w:right w:w="150" w:type="dxa"/>
            </w:tcMar>
          </w:tcPr>
          <w:p>
            <w:r>
              <w:rPr>
                <w:b/>
                <w:sz w:val="21"/>
              </w:rPr>
              <w:t>SWTID-2026-3345</w:t>
            </w:r>
          </w:p>
        </w:tc>
      </w:tr>
      <w:tr>
        <w:tc>
          <w:tcPr>
            <w:tcW w:type="dxa" w:w="2880"/>
            <w:tcMar>
              <w:top w:w="100" w:type="dxa"/>
              <w:bottom w:w="100" w:type="dxa"/>
              <w:left w:w="150" w:type="dxa"/>
              <w:right w:w="150" w:type="dxa"/>
            </w:tcMar>
          </w:tcPr>
          <w:p>
            <w:r>
              <w:rPr>
                <w:b/>
                <w:color w:val="1F4E79"/>
                <w:sz w:val="21"/>
              </w:rPr>
              <w:t>Project Name</w:t>
            </w:r>
          </w:p>
        </w:tc>
        <w:tc>
          <w:tcPr>
            <w:tcW w:type="dxa" w:w="6480"/>
            <w:tcMar>
              <w:top w:w="100" w:type="dxa"/>
              <w:bottom w:w="100" w:type="dxa"/>
              <w:left w:w="150" w:type="dxa"/>
              <w:right w:w="150" w:type="dxa"/>
            </w:tcMar>
          </w:tcPr>
          <w:p>
            <w:r>
              <w:rPr>
                <w:b/>
                <w:sz w:val="21"/>
              </w:rPr>
              <w:t>BookVerse – Online Book Store</w:t>
            </w:r>
          </w:p>
        </w:tc>
      </w:tr>
      <w:tr>
        <w:tc>
          <w:tcPr>
            <w:tcW w:type="dxa" w:w="2880"/>
            <w:tcMar>
              <w:top w:w="100" w:type="dxa"/>
              <w:bottom w:w="100" w:type="dxa"/>
              <w:left w:w="150" w:type="dxa"/>
              <w:right w:w="150" w:type="dxa"/>
            </w:tcMar>
          </w:tcPr>
          <w:p>
            <w:r>
              <w:rPr>
                <w:b/>
                <w:color w:val="1F4E79"/>
                <w:sz w:val="21"/>
              </w:rPr>
              <w:t>Maximum Marks</w:t>
            </w:r>
          </w:p>
        </w:tc>
        <w:tc>
          <w:tcPr>
            <w:tcW w:type="dxa" w:w="6480"/>
            <w:tcMar>
              <w:top w:w="100" w:type="dxa"/>
              <w:bottom w:w="100" w:type="dxa"/>
              <w:left w:w="150" w:type="dxa"/>
              <w:right w:w="150" w:type="dxa"/>
            </w:tcMar>
          </w:tcPr>
          <w:p>
            <w:r>
              <w:rPr>
                <w:sz w:val="21"/>
              </w:rPr>
              <w:t>2 Marks</w:t>
            </w:r>
          </w:p>
        </w:tc>
      </w:tr>
    </w:tbl>
    <w:p/>
    <w:p>
      <w:r>
        <w:rPr>
          <w:b/>
          <w:color w:val="1F4E79"/>
          <w:sz w:val="24"/>
        </w:rPr>
        <w:t>Customer Problem Statement Template:</w:t>
      </w:r>
    </w:p>
    <w:p>
      <w:pPr>
        <w:spacing w:line="276" w:lineRule="auto" w:after="120"/>
      </w:pPr>
      <w:r>
        <w:t>Create a problem statement to understand your customer's point of view. The Customer Problem Statement template helps you focus on what matters to create experiences people will love.</w:t>
      </w:r>
    </w:p>
    <w:p>
      <w:pPr>
        <w:spacing w:line="276" w:lineRule="auto" w:after="240"/>
      </w:pPr>
      <w: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
        <w:rPr>
          <w:b/>
        </w:rPr>
        <w:t xml:space="preserve">Reference: </w:t>
      </w:r>
      <w:r>
        <w:rPr>
          <w:i/>
          <w:color w:val="1F4E79"/>
        </w:rPr>
        <w:t>https://miro.com/templates/customer-problem-statement/</w:t>
      </w:r>
    </w:p>
    <w:p>
      <w:r>
        <w:t>Example:</w:t>
      </w:r>
    </w:p>
    <w:tbl>
      <w:tblPr>
        <w:tblW w:type="auto" w:w="0"/>
        <w:jc w:val="center"/>
        <w:tblLayout w:type="fixed"/>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E0E0E0"/>
          <w:insideV w:val="single" w:sz="4" w:space="0" w:color="E0E0E0"/>
        </w:tblBorders>
      </w:tblPr>
      <w:tblGrid>
        <w:gridCol w:w="1560"/>
        <w:gridCol w:w="1560"/>
        <w:gridCol w:w="1560"/>
        <w:gridCol w:w="1560"/>
        <w:gridCol w:w="1560"/>
        <w:gridCol w:w="1560"/>
      </w:tblGrid>
      <w:tr>
        <w:tc>
          <w:tcPr>
            <w:tcW w:type="dxa" w:w="1440"/>
            <w:shd w:fill="1F4E79"/>
            <w:tcMar>
              <w:top w:w="120" w:type="dxa"/>
              <w:bottom w:w="120" w:type="dxa"/>
              <w:left w:w="100" w:type="dxa"/>
              <w:right w:w="100" w:type="dxa"/>
            </w:tcMar>
          </w:tcPr>
          <w:p>
            <w:pPr>
              <w:jc w:val="center"/>
            </w:pPr>
            <w:r>
              <w:rPr>
                <w:b/>
                <w:color w:val="FFFFFF"/>
                <w:sz w:val="19"/>
              </w:rPr>
              <w:t>Problem</w:t>
              <w:br/>
              <w:t>Statement (PS)</w:t>
            </w:r>
          </w:p>
        </w:tc>
        <w:tc>
          <w:tcPr>
            <w:tcW w:type="dxa" w:w="1584"/>
            <w:shd w:fill="1F4E79"/>
            <w:tcMar>
              <w:top w:w="120" w:type="dxa"/>
              <w:bottom w:w="120" w:type="dxa"/>
              <w:left w:w="100" w:type="dxa"/>
              <w:right w:w="100" w:type="dxa"/>
            </w:tcMar>
          </w:tcPr>
          <w:p>
            <w:pPr>
              <w:jc w:val="center"/>
            </w:pPr>
            <w:r>
              <w:rPr>
                <w:b/>
                <w:color w:val="FFFFFF"/>
                <w:sz w:val="19"/>
              </w:rPr>
              <w:t>I am</w:t>
              <w:br/>
              <w:t>(Customer)</w:t>
            </w:r>
          </w:p>
        </w:tc>
        <w:tc>
          <w:tcPr>
            <w:tcW w:type="dxa" w:w="1728"/>
            <w:shd w:fill="1F4E79"/>
            <w:tcMar>
              <w:top w:w="120" w:type="dxa"/>
              <w:bottom w:w="120" w:type="dxa"/>
              <w:left w:w="100" w:type="dxa"/>
              <w:right w:w="100" w:type="dxa"/>
            </w:tcMar>
          </w:tcPr>
          <w:p>
            <w:pPr>
              <w:jc w:val="center"/>
            </w:pPr>
            <w:r>
              <w:rPr>
                <w:b/>
                <w:color w:val="FFFFFF"/>
                <w:sz w:val="19"/>
              </w:rPr>
              <w:t>I'm trying to</w:t>
            </w:r>
          </w:p>
        </w:tc>
        <w:tc>
          <w:tcPr>
            <w:tcW w:type="dxa" w:w="1728"/>
            <w:shd w:fill="1F4E79"/>
            <w:tcMar>
              <w:top w:w="120" w:type="dxa"/>
              <w:bottom w:w="120" w:type="dxa"/>
              <w:left w:w="100" w:type="dxa"/>
              <w:right w:w="100" w:type="dxa"/>
            </w:tcMar>
          </w:tcPr>
          <w:p>
            <w:pPr>
              <w:jc w:val="center"/>
            </w:pPr>
            <w:r>
              <w:rPr>
                <w:b/>
                <w:color w:val="FFFFFF"/>
                <w:sz w:val="19"/>
              </w:rPr>
              <w:t>But</w:t>
            </w:r>
          </w:p>
        </w:tc>
        <w:tc>
          <w:tcPr>
            <w:tcW w:type="dxa" w:w="1584"/>
            <w:shd w:fill="1F4E79"/>
            <w:tcMar>
              <w:top w:w="120" w:type="dxa"/>
              <w:bottom w:w="120" w:type="dxa"/>
              <w:left w:w="100" w:type="dxa"/>
              <w:right w:w="100" w:type="dxa"/>
            </w:tcMar>
          </w:tcPr>
          <w:p>
            <w:pPr>
              <w:jc w:val="center"/>
            </w:pPr>
            <w:r>
              <w:rPr>
                <w:b/>
                <w:color w:val="FFFFFF"/>
                <w:sz w:val="19"/>
              </w:rPr>
              <w:t>Because</w:t>
            </w:r>
          </w:p>
        </w:tc>
        <w:tc>
          <w:tcPr>
            <w:tcW w:type="dxa" w:w="1584"/>
            <w:shd w:fill="1F4E79"/>
            <w:tcMar>
              <w:top w:w="120" w:type="dxa"/>
              <w:bottom w:w="120" w:type="dxa"/>
              <w:left w:w="100" w:type="dxa"/>
              <w:right w:w="100" w:type="dxa"/>
            </w:tcMar>
          </w:tcPr>
          <w:p>
            <w:pPr>
              <w:jc w:val="center"/>
            </w:pPr>
            <w:r>
              <w:rPr>
                <w:b/>
                <w:color w:val="FFFFFF"/>
                <w:sz w:val="19"/>
              </w:rPr>
              <w:t>Which makes me feel</w:t>
            </w:r>
          </w:p>
        </w:tc>
      </w:tr>
      <w:tr>
        <w:tc>
          <w:tcPr>
            <w:tcW w:type="dxa" w:w="1440"/>
            <w:shd w:fill="F2F2F2"/>
            <w:tcMar>
              <w:top w:w="100" w:type="dxa"/>
              <w:bottom w:w="100" w:type="dxa"/>
              <w:left w:w="100" w:type="dxa"/>
              <w:right w:w="100" w:type="dxa"/>
            </w:tcMar>
          </w:tcPr>
          <w:p>
            <w:pPr>
              <w:spacing w:line="276" w:lineRule="auto"/>
              <w:jc w:val="center"/>
            </w:pPr>
            <w:r>
              <w:rPr>
                <w:b/>
                <w:sz w:val="18"/>
              </w:rPr>
              <w:t>PS-1</w:t>
            </w:r>
          </w:p>
        </w:tc>
        <w:tc>
          <w:tcPr>
            <w:tcW w:type="dxa" w:w="1584"/>
            <w:tcMar>
              <w:top w:w="100" w:type="dxa"/>
              <w:bottom w:w="100" w:type="dxa"/>
              <w:left w:w="100" w:type="dxa"/>
              <w:right w:w="100" w:type="dxa"/>
            </w:tcMar>
          </w:tcPr>
          <w:p>
            <w:pPr>
              <w:spacing w:line="276" w:lineRule="auto"/>
            </w:pPr>
            <w:r>
              <w:rPr>
                <w:sz w:val="18"/>
              </w:rPr>
              <w:t>A book buyer who searches for specific genres (Biographies, Fiction, or Science) and new releases online.</w:t>
            </w:r>
          </w:p>
        </w:tc>
        <w:tc>
          <w:tcPr>
            <w:tcW w:type="dxa" w:w="1728"/>
            <w:tcMar>
              <w:top w:w="100" w:type="dxa"/>
              <w:bottom w:w="100" w:type="dxa"/>
              <w:left w:w="100" w:type="dxa"/>
              <w:right w:w="100" w:type="dxa"/>
            </w:tcMar>
          </w:tcPr>
          <w:p>
            <w:pPr>
              <w:spacing w:line="276" w:lineRule="auto"/>
            </w:pPr>
            <w:r>
              <w:rPr>
                <w:sz w:val="18"/>
              </w:rPr>
              <w:t>Browse and purchase books from a unified catalog, select preferred sellers, track orders through a status timeline, and view live inventory stock details.</w:t>
            </w:r>
          </w:p>
        </w:tc>
        <w:tc>
          <w:tcPr>
            <w:tcW w:type="dxa" w:w="1728"/>
            <w:tcMar>
              <w:top w:w="100" w:type="dxa"/>
              <w:bottom w:w="100" w:type="dxa"/>
              <w:left w:w="100" w:type="dxa"/>
              <w:right w:w="100" w:type="dxa"/>
            </w:tcMar>
          </w:tcPr>
          <w:p>
            <w:pPr>
              <w:spacing w:line="276" w:lineRule="auto"/>
            </w:pPr>
            <w:r>
              <w:rPr>
                <w:sz w:val="18"/>
              </w:rPr>
              <w:t>The store landing page shows static placeholder counts, search filters do not refresh, order status updates do not sync across portals, and delivery estimates are static strings instead of actual dates.</w:t>
            </w:r>
          </w:p>
        </w:tc>
        <w:tc>
          <w:tcPr>
            <w:tcW w:type="dxa" w:w="1584"/>
            <w:tcMar>
              <w:top w:w="100" w:type="dxa"/>
              <w:bottom w:w="100" w:type="dxa"/>
              <w:left w:w="100" w:type="dxa"/>
              <w:right w:w="100" w:type="dxa"/>
            </w:tcMar>
          </w:tcPr>
          <w:p>
            <w:pPr>
              <w:spacing w:line="276" w:lineRule="auto"/>
            </w:pPr>
            <w:r>
              <w:rPr>
                <w:sz w:val="18"/>
              </w:rPr>
              <w:t>The backend endpoints do not synchronize order statuses dynamically, and book details are not updated correctly in the database.</w:t>
            </w:r>
          </w:p>
        </w:tc>
        <w:tc>
          <w:tcPr>
            <w:tcW w:type="dxa" w:w="1584"/>
            <w:tcMar>
              <w:top w:w="100" w:type="dxa"/>
              <w:bottom w:w="100" w:type="dxa"/>
              <w:left w:w="100" w:type="dxa"/>
              <w:right w:w="100" w:type="dxa"/>
            </w:tcMar>
          </w:tcPr>
          <w:p>
            <w:pPr>
              <w:spacing w:line="276" w:lineRule="auto"/>
            </w:pPr>
            <w:r>
              <w:rPr>
                <w:sz w:val="18"/>
              </w:rPr>
              <w:t>Frustrated by data mismatches, confused about delivery progress, and hesitant to trust the portal's information.</w:t>
            </w:r>
          </w:p>
        </w:tc>
      </w:tr>
      <w:tr>
        <w:tc>
          <w:tcPr>
            <w:tcW w:type="dxa" w:w="1440"/>
            <w:shd w:fill="F2F2F2"/>
            <w:tcMar>
              <w:top w:w="100" w:type="dxa"/>
              <w:bottom w:w="100" w:type="dxa"/>
              <w:left w:w="100" w:type="dxa"/>
              <w:right w:w="100" w:type="dxa"/>
            </w:tcMar>
          </w:tcPr>
          <w:p>
            <w:pPr>
              <w:spacing w:line="276" w:lineRule="auto"/>
              <w:jc w:val="center"/>
            </w:pPr>
            <w:r>
              <w:rPr>
                <w:b/>
                <w:sz w:val="18"/>
              </w:rPr>
              <w:t>PS-2</w:t>
            </w:r>
          </w:p>
        </w:tc>
        <w:tc>
          <w:tcPr>
            <w:tcW w:type="dxa" w:w="1584"/>
            <w:tcMar>
              <w:top w:w="100" w:type="dxa"/>
              <w:bottom w:w="100" w:type="dxa"/>
              <w:left w:w="100" w:type="dxa"/>
              <w:right w:w="100" w:type="dxa"/>
            </w:tcMar>
          </w:tcPr>
          <w:p>
            <w:pPr>
              <w:spacing w:line="276" w:lineRule="auto"/>
            </w:pPr>
            <w:r>
              <w:rPr>
                <w:sz w:val="18"/>
              </w:rPr>
              <w:t>An approved seller on the bookstore platform.</w:t>
            </w:r>
          </w:p>
        </w:tc>
        <w:tc>
          <w:tcPr>
            <w:tcW w:type="dxa" w:w="1728"/>
            <w:tcMar>
              <w:top w:w="100" w:type="dxa"/>
              <w:bottom w:w="100" w:type="dxa"/>
              <w:left w:w="100" w:type="dxa"/>
              <w:right w:w="100" w:type="dxa"/>
            </w:tcMar>
          </w:tcPr>
          <w:p>
            <w:pPr>
              <w:spacing w:line="276" w:lineRule="auto"/>
            </w:pPr>
            <w:r>
              <w:rPr>
                <w:sz w:val="18"/>
              </w:rPr>
              <w:t>Manage listed books, update order delivery statuses, and see total sales revenue from my dashboard.</w:t>
            </w:r>
          </w:p>
        </w:tc>
        <w:tc>
          <w:tcPr>
            <w:tcW w:type="dxa" w:w="1728"/>
            <w:tcMar>
              <w:top w:w="100" w:type="dxa"/>
              <w:bottom w:w="100" w:type="dxa"/>
              <w:left w:w="100" w:type="dxa"/>
              <w:right w:w="100" w:type="dxa"/>
            </w:tcMar>
          </w:tcPr>
          <w:p>
            <w:pPr>
              <w:spacing w:line="276" w:lineRule="auto"/>
            </w:pPr>
            <w:r>
              <w:rPr>
                <w:sz w:val="18"/>
              </w:rPr>
              <w:t>The dashboard statistics display generic average numbers, and book stock counts are not updated correctly when orders are delivered.</w:t>
            </w:r>
          </w:p>
        </w:tc>
        <w:tc>
          <w:tcPr>
            <w:tcW w:type="dxa" w:w="1584"/>
            <w:tcMar>
              <w:top w:w="100" w:type="dxa"/>
              <w:bottom w:w="100" w:type="dxa"/>
              <w:left w:w="100" w:type="dxa"/>
              <w:right w:w="100" w:type="dxa"/>
            </w:tcMar>
          </w:tcPr>
          <w:p>
            <w:pPr>
              <w:spacing w:line="276" w:lineRule="auto"/>
            </w:pPr>
            <w:r>
              <w:rPr>
                <w:sz w:val="18"/>
              </w:rPr>
              <w:t>The dashboard page relies on hardcoded data, and the inventory stock decrement logic is triggered multiple times during checkout instead of once on final delivery.</w:t>
            </w:r>
          </w:p>
        </w:tc>
        <w:tc>
          <w:tcPr>
            <w:tcW w:type="dxa" w:w="1584"/>
            <w:tcMar>
              <w:top w:w="100" w:type="dxa"/>
              <w:bottom w:w="100" w:type="dxa"/>
              <w:left w:w="100" w:type="dxa"/>
              <w:right w:w="100" w:type="dxa"/>
            </w:tcMar>
          </w:tcPr>
          <w:p>
            <w:pPr>
              <w:spacing w:line="276" w:lineRule="auto"/>
            </w:pPr>
            <w:r>
              <w:rPr>
                <w:sz w:val="18"/>
              </w:rPr>
              <w:t>Anxious about incorrect sales figures, stressed by manual inventory tracking, and unable to verify business profitability.</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