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15-07-2026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SWTID-2026-3345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BookVerse – Online 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User Management &amp; Auth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• User registration with form field validation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Secure login validation for buyers, sellers, and administrators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Role-based access controls for seller and admin areas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User session persistence using login token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Book Search &amp; Filters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• Paginated catalog view of books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Category filtering options (Biographies, Fiction, Science)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Live search capability by book title or author name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Detailed book info page including ratings and customer reviews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Cart &amp; Checkout Flow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• Dedicated database cart records to persist buyer selections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Consolidated multi-vendor cart checkout summary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Order tracking status displays for buyers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Seller selection details displayed on checkouts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Inventory Management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• Automatic update of book stock quantity when order is completed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Low stock warning notifications displayed in the inventory panel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Manage listed books (Add, Edit, Delete book details)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Fulfillment Operations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• Seller-specific order details listing sheet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Step-by-step order fulfillment steps (Pending, Confirmed, Shipped, Delivered)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Expected delivery date calculation when accepted by seller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Isolated seller dashboards preventing access to other merchants' records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Dynamic Stats &amp; Controls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• Landing page dashboard statistics showing total available books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Administrator control tables to approve or block sellers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Sales revenue report generated based on delivered items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Usability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Responsive user interfaces that scale across mobile, tablet, and desktop viewports with smooth transitions.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Security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Hashed password storage, route authorization controls (buyer, seller, admin), and secure session management.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Reliability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Consistent database transaction handling for orders, checkout operations, and stock state changes.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Fast page render speeds and quick API response times for loading catalog search results and dashboard widgets.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Scalability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Modular data schema modeling with carts stored independently from user profiles, alongside isolated MVC controller blocks.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Portability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Web application hosted online on Vercel and Render servers supporting standard browser compatibility.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