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344" w:rsidRDefault="00046344" w:rsidP="00046344">
      <w:pPr>
        <w:pStyle w:val="Heading1"/>
      </w:pPr>
      <w:r>
        <w:rPr>
          <w:rFonts w:hint="eastAsia"/>
        </w:rPr>
        <w:t>ETF</w:t>
      </w:r>
    </w:p>
    <w:p w:rsidR="00046344" w:rsidRDefault="00046344" w:rsidP="00046344">
      <w:pPr>
        <w:pStyle w:val="Heading2"/>
      </w:pPr>
      <w:r>
        <w:rPr>
          <w:rFonts w:hint="eastAsia"/>
        </w:rPr>
        <w:t>ETF种类</w:t>
      </w:r>
    </w:p>
    <w:p w:rsidR="00B47AD9" w:rsidRDefault="00B47AD9" w:rsidP="00B47AD9">
      <w:pPr>
        <w:pStyle w:val="Heading3"/>
      </w:pPr>
      <w:r>
        <w:rPr>
          <w:rFonts w:hint="eastAsia"/>
        </w:rPr>
        <w:t>按照上市交易所分类</w:t>
      </w:r>
    </w:p>
    <w:p w:rsidR="00B47AD9" w:rsidRDefault="00B47AD9" w:rsidP="00B47AD9">
      <w:pPr>
        <w:pStyle w:val="ListParagraph"/>
        <w:numPr>
          <w:ilvl w:val="0"/>
          <w:numId w:val="5"/>
        </w:numPr>
        <w:ind w:firstLineChars="0"/>
      </w:pPr>
      <w:r>
        <w:rPr>
          <w:rFonts w:hint="eastAsia"/>
        </w:rPr>
        <w:t>上交所</w:t>
      </w:r>
      <w:r>
        <w:tab/>
      </w:r>
      <w:hyperlink r:id="rId5" w:history="1">
        <w:r>
          <w:rPr>
            <w:rStyle w:val="Hyperlink"/>
          </w:rPr>
          <w:t>http://www.sse.com.cn/assortment/fund/etf/list/</w:t>
        </w:r>
      </w:hyperlink>
    </w:p>
    <w:p w:rsidR="00B47AD9" w:rsidRDefault="00B47AD9" w:rsidP="00B47AD9">
      <w:pPr>
        <w:pStyle w:val="ListParagraph"/>
        <w:ind w:left="420" w:firstLineChars="0" w:firstLine="0"/>
      </w:pPr>
      <w:r>
        <w:rPr>
          <w:rFonts w:hint="eastAsia"/>
        </w:rPr>
        <w:t>上交所给出的分类如下：</w:t>
      </w:r>
    </w:p>
    <w:p w:rsidR="00B47AD9" w:rsidRDefault="00B47AD9" w:rsidP="00B47AD9">
      <w:pPr>
        <w:pStyle w:val="ListParagraph"/>
        <w:numPr>
          <w:ilvl w:val="0"/>
          <w:numId w:val="6"/>
        </w:numPr>
        <w:ind w:firstLineChars="0"/>
      </w:pPr>
      <w:r>
        <w:rPr>
          <w:rFonts w:hint="eastAsia"/>
        </w:rPr>
        <w:t>单市场</w:t>
      </w:r>
      <w:r w:rsidR="007D5EF3">
        <w:rPr>
          <w:rFonts w:hint="eastAsia"/>
        </w:rPr>
        <w:t>ETF</w:t>
      </w:r>
    </w:p>
    <w:p w:rsidR="00B47AD9" w:rsidRDefault="00B47AD9" w:rsidP="00B47AD9">
      <w:pPr>
        <w:pStyle w:val="ListParagraph"/>
        <w:numPr>
          <w:ilvl w:val="0"/>
          <w:numId w:val="6"/>
        </w:numPr>
        <w:ind w:firstLineChars="0"/>
      </w:pPr>
      <w:r>
        <w:rPr>
          <w:rFonts w:hint="eastAsia"/>
        </w:rPr>
        <w:t>跨市场</w:t>
      </w:r>
      <w:r w:rsidR="007D5EF3">
        <w:rPr>
          <w:rFonts w:hint="eastAsia"/>
        </w:rPr>
        <w:t>ETF</w:t>
      </w:r>
    </w:p>
    <w:p w:rsidR="00B47AD9" w:rsidRDefault="00B47AD9" w:rsidP="00B47AD9">
      <w:pPr>
        <w:pStyle w:val="ListParagraph"/>
        <w:numPr>
          <w:ilvl w:val="0"/>
          <w:numId w:val="6"/>
        </w:numPr>
        <w:ind w:firstLineChars="0"/>
      </w:pPr>
      <w:r>
        <w:rPr>
          <w:rFonts w:hint="eastAsia"/>
        </w:rPr>
        <w:t>跨境</w:t>
      </w:r>
      <w:r w:rsidR="007D5EF3">
        <w:rPr>
          <w:rFonts w:hint="eastAsia"/>
        </w:rPr>
        <w:t>ETF</w:t>
      </w:r>
    </w:p>
    <w:p w:rsidR="00B47AD9" w:rsidRDefault="00B47AD9" w:rsidP="00B47AD9">
      <w:pPr>
        <w:pStyle w:val="ListParagraph"/>
        <w:numPr>
          <w:ilvl w:val="0"/>
          <w:numId w:val="6"/>
        </w:numPr>
        <w:ind w:firstLineChars="0"/>
      </w:pPr>
      <w:r>
        <w:rPr>
          <w:rFonts w:hint="eastAsia"/>
        </w:rPr>
        <w:t>债券</w:t>
      </w:r>
      <w:r w:rsidR="007D5EF3">
        <w:rPr>
          <w:rFonts w:hint="eastAsia"/>
        </w:rPr>
        <w:t>ETF</w:t>
      </w:r>
    </w:p>
    <w:p w:rsidR="00B47AD9" w:rsidRDefault="00B47AD9" w:rsidP="00B47AD9">
      <w:pPr>
        <w:pStyle w:val="ListParagraph"/>
        <w:numPr>
          <w:ilvl w:val="0"/>
          <w:numId w:val="6"/>
        </w:numPr>
        <w:ind w:firstLineChars="0"/>
        <w:rPr>
          <w:rFonts w:hint="eastAsia"/>
        </w:rPr>
      </w:pPr>
      <w:r>
        <w:rPr>
          <w:rFonts w:hint="eastAsia"/>
        </w:rPr>
        <w:t>黄金</w:t>
      </w:r>
      <w:r w:rsidR="007D5EF3">
        <w:rPr>
          <w:rFonts w:hint="eastAsia"/>
        </w:rPr>
        <w:t>ETF</w:t>
      </w:r>
    </w:p>
    <w:p w:rsidR="00B47AD9" w:rsidRDefault="00B47AD9" w:rsidP="00B47AD9">
      <w:pPr>
        <w:pStyle w:val="ListParagraph"/>
        <w:numPr>
          <w:ilvl w:val="0"/>
          <w:numId w:val="5"/>
        </w:numPr>
        <w:ind w:firstLineChars="0"/>
      </w:pPr>
      <w:r>
        <w:rPr>
          <w:rFonts w:hint="eastAsia"/>
        </w:rPr>
        <w:t>深交所</w:t>
      </w:r>
      <w:r>
        <w:tab/>
      </w:r>
      <w:hyperlink r:id="rId6" w:history="1">
        <w:r>
          <w:rPr>
            <w:rStyle w:val="Hyperlink"/>
          </w:rPr>
          <w:t>http://www.szse.cn/market/fund/list/etfList/index.html</w:t>
        </w:r>
      </w:hyperlink>
    </w:p>
    <w:p w:rsidR="00B47AD9" w:rsidRPr="00B47AD9" w:rsidRDefault="00B47AD9" w:rsidP="00B47AD9">
      <w:pPr>
        <w:ind w:left="420"/>
        <w:rPr>
          <w:rFonts w:hint="eastAsia"/>
        </w:rPr>
      </w:pPr>
      <w:r>
        <w:rPr>
          <w:rFonts w:hint="eastAsia"/>
        </w:rPr>
        <w:t>没有给出具体的分类</w:t>
      </w:r>
    </w:p>
    <w:p w:rsidR="00046344" w:rsidRDefault="00046344" w:rsidP="00046344">
      <w:pPr>
        <w:pStyle w:val="Heading3"/>
      </w:pPr>
      <w:r>
        <w:rPr>
          <w:rFonts w:hint="eastAsia"/>
        </w:rPr>
        <w:t>按照投资标的分类</w:t>
      </w:r>
    </w:p>
    <w:p w:rsidR="00046344" w:rsidRDefault="00046344" w:rsidP="00046344">
      <w:pPr>
        <w:pStyle w:val="ListParagraph"/>
        <w:numPr>
          <w:ilvl w:val="0"/>
          <w:numId w:val="2"/>
        </w:numPr>
        <w:ind w:firstLineChars="0"/>
        <w:rPr>
          <w:rFonts w:hint="eastAsia"/>
        </w:rPr>
      </w:pPr>
      <w:r>
        <w:rPr>
          <w:rFonts w:hint="eastAsia"/>
        </w:rPr>
        <w:t>股票型</w:t>
      </w:r>
      <w:r w:rsidR="00FC1CC5">
        <w:rPr>
          <w:rFonts w:hint="eastAsia"/>
        </w:rPr>
        <w:t>ETF</w:t>
      </w:r>
    </w:p>
    <w:p w:rsidR="007E3F48" w:rsidRDefault="007E3F48" w:rsidP="007E3F48">
      <w:pPr>
        <w:pStyle w:val="ListParagraph"/>
        <w:ind w:left="360" w:firstLineChars="0" w:firstLine="0"/>
        <w:rPr>
          <w:rFonts w:hint="eastAsia"/>
        </w:rPr>
      </w:pPr>
      <w:r>
        <w:rPr>
          <w:rFonts w:hint="eastAsia"/>
        </w:rPr>
        <w:t>主导地位，跟踪债券指数</w:t>
      </w:r>
    </w:p>
    <w:p w:rsidR="00046344" w:rsidRDefault="007E3F48" w:rsidP="007E3F48">
      <w:pPr>
        <w:pStyle w:val="ListParagraph"/>
        <w:numPr>
          <w:ilvl w:val="0"/>
          <w:numId w:val="4"/>
        </w:numPr>
        <w:ind w:firstLineChars="0"/>
      </w:pPr>
      <w:r>
        <w:rPr>
          <w:rFonts w:hint="eastAsia"/>
        </w:rPr>
        <w:t>股票</w:t>
      </w:r>
      <w:r w:rsidR="00046344">
        <w:rPr>
          <w:rFonts w:hint="eastAsia"/>
        </w:rPr>
        <w:t>：上证50、沪深300</w:t>
      </w:r>
    </w:p>
    <w:p w:rsidR="00046344" w:rsidRDefault="00046344" w:rsidP="007E3F48">
      <w:pPr>
        <w:pStyle w:val="ListParagraph"/>
        <w:numPr>
          <w:ilvl w:val="0"/>
          <w:numId w:val="4"/>
        </w:numPr>
        <w:ind w:firstLineChars="0"/>
        <w:rPr>
          <w:rFonts w:hint="eastAsia"/>
        </w:rPr>
      </w:pPr>
      <w:r>
        <w:rPr>
          <w:rFonts w:hint="eastAsia"/>
        </w:rPr>
        <w:t>行业：5G</w:t>
      </w:r>
    </w:p>
    <w:p w:rsidR="00046344" w:rsidRDefault="00046344" w:rsidP="007E3F48">
      <w:pPr>
        <w:pStyle w:val="ListParagraph"/>
        <w:numPr>
          <w:ilvl w:val="0"/>
          <w:numId w:val="4"/>
        </w:numPr>
        <w:ind w:firstLineChars="0"/>
        <w:rPr>
          <w:rFonts w:hint="eastAsia"/>
        </w:rPr>
      </w:pPr>
      <w:r>
        <w:rPr>
          <w:rFonts w:hint="eastAsia"/>
        </w:rPr>
        <w:t>主题</w:t>
      </w:r>
    </w:p>
    <w:p w:rsidR="00046344" w:rsidRDefault="00046344" w:rsidP="00046344">
      <w:pPr>
        <w:pStyle w:val="ListParagraph"/>
        <w:numPr>
          <w:ilvl w:val="0"/>
          <w:numId w:val="2"/>
        </w:numPr>
        <w:ind w:firstLineChars="0"/>
        <w:rPr>
          <w:rFonts w:hint="eastAsia"/>
        </w:rPr>
      </w:pPr>
      <w:r>
        <w:rPr>
          <w:rFonts w:hint="eastAsia"/>
        </w:rPr>
        <w:t>债券型</w:t>
      </w:r>
      <w:r w:rsidR="00FC1CC5">
        <w:rPr>
          <w:rFonts w:hint="eastAsia"/>
        </w:rPr>
        <w:t>ETF</w:t>
      </w:r>
    </w:p>
    <w:p w:rsidR="00046344" w:rsidRDefault="007E3F48" w:rsidP="00046344">
      <w:pPr>
        <w:pStyle w:val="ListParagraph"/>
        <w:ind w:left="360" w:firstLineChars="0" w:firstLine="0"/>
      </w:pPr>
      <w:r>
        <w:rPr>
          <w:rFonts w:hint="eastAsia"/>
        </w:rPr>
        <w:t>跟踪债券指数。</w:t>
      </w:r>
      <w:r w:rsidR="00046344">
        <w:rPr>
          <w:rFonts w:hint="eastAsia"/>
        </w:rPr>
        <w:t>国内共有11支，都是被动指数型</w:t>
      </w:r>
      <w:r>
        <w:rPr>
          <w:rFonts w:hint="eastAsia"/>
        </w:rPr>
        <w:t>，6支国债，支地方政府债，城投债、信用债、公司债各一支</w:t>
      </w:r>
    </w:p>
    <w:p w:rsidR="00046344" w:rsidRDefault="00046344" w:rsidP="00046344">
      <w:pPr>
        <w:pStyle w:val="ListParagraph"/>
        <w:numPr>
          <w:ilvl w:val="0"/>
          <w:numId w:val="2"/>
        </w:numPr>
        <w:ind w:firstLineChars="0"/>
      </w:pPr>
      <w:r>
        <w:rPr>
          <w:rFonts w:hint="eastAsia"/>
        </w:rPr>
        <w:t>货币型</w:t>
      </w:r>
      <w:r w:rsidR="00FC1CC5">
        <w:rPr>
          <w:rFonts w:hint="eastAsia"/>
        </w:rPr>
        <w:t>ETF</w:t>
      </w:r>
    </w:p>
    <w:p w:rsidR="007E3F48" w:rsidRDefault="007E3F48" w:rsidP="007E3F48">
      <w:pPr>
        <w:pStyle w:val="ListParagraph"/>
        <w:ind w:left="360" w:firstLineChars="0" w:firstLine="0"/>
        <w:rPr>
          <w:rFonts w:hint="eastAsia"/>
        </w:rPr>
      </w:pPr>
      <w:r>
        <w:rPr>
          <w:rFonts w:hint="eastAsia"/>
        </w:rPr>
        <w:t>特点：T+0，可以场内交易赎回，也可以在二级市场交易</w:t>
      </w:r>
    </w:p>
    <w:p w:rsidR="00046344" w:rsidRDefault="00046344" w:rsidP="00046344">
      <w:pPr>
        <w:pStyle w:val="ListParagraph"/>
        <w:numPr>
          <w:ilvl w:val="0"/>
          <w:numId w:val="2"/>
        </w:numPr>
        <w:ind w:firstLineChars="0"/>
        <w:rPr>
          <w:rFonts w:hint="eastAsia"/>
        </w:rPr>
      </w:pPr>
      <w:r>
        <w:rPr>
          <w:rFonts w:hint="eastAsia"/>
        </w:rPr>
        <w:t>商品型</w:t>
      </w:r>
      <w:r w:rsidR="00FC1CC5">
        <w:rPr>
          <w:rFonts w:hint="eastAsia"/>
        </w:rPr>
        <w:t>ETF</w:t>
      </w:r>
    </w:p>
    <w:p w:rsidR="007E3F48" w:rsidRDefault="007E3F48" w:rsidP="007E3F48">
      <w:pPr>
        <w:pStyle w:val="ListParagraph"/>
        <w:ind w:left="360" w:firstLineChars="0" w:firstLine="0"/>
        <w:rPr>
          <w:rFonts w:hint="eastAsia"/>
        </w:rPr>
      </w:pPr>
      <w:r>
        <w:rPr>
          <w:rFonts w:hint="eastAsia"/>
        </w:rPr>
        <w:t>跟踪商品指数，包括黄金、石油、有色金属、农产品等</w:t>
      </w:r>
    </w:p>
    <w:p w:rsidR="007E3F48" w:rsidRDefault="007E3F48" w:rsidP="007E3F48">
      <w:pPr>
        <w:pStyle w:val="ListParagraph"/>
        <w:ind w:left="360" w:firstLineChars="0" w:firstLine="0"/>
        <w:rPr>
          <w:rFonts w:hint="eastAsia"/>
        </w:rPr>
      </w:pPr>
      <w:r>
        <w:rPr>
          <w:rFonts w:hint="eastAsia"/>
        </w:rPr>
        <w:t>现货</w:t>
      </w:r>
      <w:r w:rsidR="00B47AD9">
        <w:rPr>
          <w:rFonts w:hint="eastAsia"/>
        </w:rPr>
        <w:t>：4支黄金</w:t>
      </w:r>
    </w:p>
    <w:p w:rsidR="007E3F48" w:rsidRDefault="007E3F48" w:rsidP="007E3F48">
      <w:pPr>
        <w:pStyle w:val="ListParagraph"/>
        <w:ind w:left="360" w:firstLineChars="0" w:firstLine="0"/>
        <w:rPr>
          <w:rFonts w:hint="eastAsia"/>
        </w:rPr>
      </w:pPr>
      <w:r>
        <w:rPr>
          <w:rFonts w:hint="eastAsia"/>
        </w:rPr>
        <w:t>期货</w:t>
      </w:r>
      <w:r w:rsidR="00B47AD9">
        <w:rPr>
          <w:rFonts w:hint="eastAsia"/>
        </w:rPr>
        <w:t>：豆粕、有色金属、能源化工各一支</w:t>
      </w:r>
    </w:p>
    <w:p w:rsidR="00046344" w:rsidRDefault="00046344" w:rsidP="00046344">
      <w:pPr>
        <w:pStyle w:val="ListParagraph"/>
        <w:numPr>
          <w:ilvl w:val="0"/>
          <w:numId w:val="2"/>
        </w:numPr>
        <w:ind w:firstLineChars="0"/>
      </w:pPr>
      <w:r>
        <w:rPr>
          <w:rFonts w:hint="eastAsia"/>
        </w:rPr>
        <w:t>跨境型</w:t>
      </w:r>
      <w:r w:rsidR="00FC1CC5">
        <w:rPr>
          <w:rFonts w:hint="eastAsia"/>
        </w:rPr>
        <w:t>ETF</w:t>
      </w:r>
    </w:p>
    <w:p w:rsidR="00B47AD9" w:rsidRPr="00046344" w:rsidRDefault="00B47AD9" w:rsidP="00B47AD9">
      <w:pPr>
        <w:pStyle w:val="ListParagraph"/>
        <w:ind w:left="360" w:firstLineChars="0" w:firstLine="0"/>
        <w:rPr>
          <w:rFonts w:hint="eastAsia"/>
        </w:rPr>
      </w:pPr>
      <w:r>
        <w:rPr>
          <w:rFonts w:hint="eastAsia"/>
        </w:rPr>
        <w:t>跟踪海外市场指数</w:t>
      </w:r>
    </w:p>
    <w:p w:rsidR="00046344" w:rsidRDefault="00046344" w:rsidP="00046344">
      <w:pPr>
        <w:pStyle w:val="Heading3"/>
      </w:pPr>
      <w:r>
        <w:rPr>
          <w:rFonts w:hint="eastAsia"/>
        </w:rPr>
        <w:t>按照投资策略分类</w:t>
      </w:r>
    </w:p>
    <w:p w:rsidR="00B47AD9" w:rsidRDefault="00B47AD9" w:rsidP="00B47AD9">
      <w:pPr>
        <w:pStyle w:val="ListParagraph"/>
        <w:numPr>
          <w:ilvl w:val="0"/>
          <w:numId w:val="7"/>
        </w:numPr>
        <w:ind w:firstLineChars="0"/>
      </w:pPr>
      <w:r>
        <w:rPr>
          <w:rFonts w:hint="eastAsia"/>
        </w:rPr>
        <w:t>被动</w:t>
      </w:r>
      <w:r w:rsidR="00FC1CC5">
        <w:rPr>
          <w:rFonts w:hint="eastAsia"/>
        </w:rPr>
        <w:t>投资</w:t>
      </w:r>
    </w:p>
    <w:p w:rsidR="00B47AD9" w:rsidRDefault="00B47AD9" w:rsidP="00B47AD9">
      <w:pPr>
        <w:pStyle w:val="ListParagraph"/>
        <w:ind w:left="360" w:firstLineChars="0" w:firstLine="0"/>
        <w:rPr>
          <w:rFonts w:hint="eastAsia"/>
        </w:rPr>
      </w:pPr>
      <w:r>
        <w:rPr>
          <w:rFonts w:hint="eastAsia"/>
        </w:rPr>
        <w:t>指数化投资</w:t>
      </w:r>
    </w:p>
    <w:p w:rsidR="00B47AD9" w:rsidRDefault="00B47AD9" w:rsidP="00B47AD9">
      <w:pPr>
        <w:pStyle w:val="ListParagraph"/>
        <w:numPr>
          <w:ilvl w:val="0"/>
          <w:numId w:val="7"/>
        </w:numPr>
        <w:ind w:firstLineChars="0"/>
      </w:pPr>
      <w:r>
        <w:lastRenderedPageBreak/>
        <w:t>Smart Beta</w:t>
      </w:r>
    </w:p>
    <w:p w:rsidR="00B47AD9" w:rsidRDefault="00B47AD9" w:rsidP="00B47AD9">
      <w:pPr>
        <w:pStyle w:val="ListParagraph"/>
        <w:ind w:left="360" w:firstLineChars="0" w:firstLine="0"/>
      </w:pPr>
      <w:r>
        <w:rPr>
          <w:rFonts w:hint="eastAsia"/>
        </w:rPr>
        <w:t>因子主动暴露，如红利因子</w:t>
      </w:r>
    </w:p>
    <w:p w:rsidR="00B47AD9" w:rsidRDefault="00B47AD9" w:rsidP="00B47AD9">
      <w:pPr>
        <w:pStyle w:val="ListParagraph"/>
        <w:numPr>
          <w:ilvl w:val="0"/>
          <w:numId w:val="7"/>
        </w:numPr>
        <w:ind w:firstLineChars="0"/>
      </w:pPr>
      <w:r>
        <w:rPr>
          <w:rFonts w:hint="eastAsia"/>
        </w:rPr>
        <w:t>主动</w:t>
      </w:r>
      <w:r w:rsidR="00FC1CC5">
        <w:rPr>
          <w:rFonts w:hint="eastAsia"/>
        </w:rPr>
        <w:t>投资</w:t>
      </w:r>
    </w:p>
    <w:p w:rsidR="00B47AD9" w:rsidRDefault="00B47AD9" w:rsidP="00B47AD9">
      <w:pPr>
        <w:pStyle w:val="ListParagraph"/>
        <w:ind w:left="360" w:firstLineChars="0" w:firstLine="0"/>
      </w:pPr>
      <w:r>
        <w:rPr>
          <w:rFonts w:hint="eastAsia"/>
        </w:rPr>
        <w:t>在被动跟踪指数之上加入主动投资</w:t>
      </w:r>
    </w:p>
    <w:p w:rsidR="00FC1CC5" w:rsidRDefault="00FC1CC5" w:rsidP="00FC1CC5">
      <w:pPr>
        <w:pStyle w:val="Heading2"/>
      </w:pPr>
      <w:r>
        <w:rPr>
          <w:rFonts w:hint="eastAsia"/>
        </w:rPr>
        <w:t>ETF</w:t>
      </w:r>
      <w:r>
        <w:t> </w:t>
      </w:r>
      <w:r>
        <w:rPr>
          <w:rFonts w:hint="eastAsia"/>
        </w:rPr>
        <w:t>套利</w:t>
      </w:r>
    </w:p>
    <w:p w:rsidR="00744638" w:rsidRPr="00744638" w:rsidRDefault="00744638" w:rsidP="00744638">
      <w:pPr>
        <w:pStyle w:val="Heading4"/>
        <w:rPr>
          <w:rFonts w:hint="eastAsia"/>
        </w:rPr>
      </w:pPr>
      <w:r>
        <w:rPr>
          <w:rFonts w:hint="eastAsia"/>
        </w:rPr>
        <w:t>套利类型</w:t>
      </w:r>
    </w:p>
    <w:p w:rsidR="00FC1CC5" w:rsidRDefault="00FC1CC5" w:rsidP="007D5EF3">
      <w:pPr>
        <w:pStyle w:val="ListParagraph"/>
        <w:numPr>
          <w:ilvl w:val="0"/>
          <w:numId w:val="8"/>
        </w:numPr>
        <w:ind w:firstLineChars="0"/>
      </w:pPr>
      <w:r>
        <w:rPr>
          <w:rFonts w:hint="eastAsia"/>
        </w:rPr>
        <w:t>申购/赎回套利</w:t>
      </w:r>
    </w:p>
    <w:p w:rsidR="007D5EF3" w:rsidRDefault="007F1D01" w:rsidP="007F1D01">
      <w:pPr>
        <w:pStyle w:val="ListParagraph"/>
        <w:numPr>
          <w:ilvl w:val="0"/>
          <w:numId w:val="9"/>
        </w:numPr>
        <w:ind w:firstLineChars="0"/>
      </w:pPr>
      <w:r>
        <w:rPr>
          <w:rFonts w:hint="eastAsia"/>
        </w:rPr>
        <w:t>ETF折价，即价格低于净值时，可以通过买入ETF，向相应的机构申请赎回（T+0），同时在二级市场上出售相应的股票，就可以获得套利收益。（赎回时可能有少部分的现金或者无风险资产，不过大部分都是现金）</w:t>
      </w:r>
    </w:p>
    <w:p w:rsidR="007F1D01" w:rsidRDefault="007F1D01" w:rsidP="007F1D01">
      <w:pPr>
        <w:pStyle w:val="ListParagraph"/>
        <w:numPr>
          <w:ilvl w:val="0"/>
          <w:numId w:val="9"/>
        </w:numPr>
        <w:ind w:firstLineChars="0"/>
        <w:rPr>
          <w:rFonts w:hint="eastAsia"/>
        </w:rPr>
      </w:pPr>
      <w:r>
        <w:rPr>
          <w:rFonts w:hint="eastAsia"/>
        </w:rPr>
        <w:t>ETF溢价，可以通过融资融券的方式进行。但是申购的份额在两天之后才可以卖出（T+2），所以最好是自己持有ETF，要不然两融的成本还是有点高，会稀释利润。</w:t>
      </w:r>
    </w:p>
    <w:p w:rsidR="00FC1CC5" w:rsidRDefault="00FC1CC5" w:rsidP="007D5EF3">
      <w:pPr>
        <w:pStyle w:val="ListParagraph"/>
        <w:numPr>
          <w:ilvl w:val="0"/>
          <w:numId w:val="8"/>
        </w:numPr>
        <w:ind w:firstLineChars="0"/>
      </w:pPr>
      <w:r>
        <w:rPr>
          <w:rFonts w:hint="eastAsia"/>
        </w:rPr>
        <w:t>T+0套利</w:t>
      </w:r>
      <w:r w:rsidR="007F1D01">
        <w:rPr>
          <w:rFonts w:hint="eastAsia"/>
        </w:rPr>
        <w:t>（获取价差）</w:t>
      </w:r>
    </w:p>
    <w:p w:rsidR="007D5EF3" w:rsidRDefault="007D5EF3" w:rsidP="007D5EF3">
      <w:pPr>
        <w:ind w:left="360"/>
        <w:rPr>
          <w:rFonts w:hint="eastAsia"/>
        </w:rPr>
      </w:pPr>
      <w:r>
        <w:rPr>
          <w:rFonts w:hint="eastAsia"/>
        </w:rPr>
        <w:t>就是通过低买高卖/高卖低买方式进行套利。但是需要对每天的事实交易价格进行监控，同时也要选择好交易策略和策略中的参数，布林带就可以试一试。但是不同标的的ETF要进行不同的参数设置。</w:t>
      </w:r>
    </w:p>
    <w:p w:rsidR="00FC1CC5" w:rsidRDefault="00FC1CC5" w:rsidP="007D5EF3">
      <w:pPr>
        <w:pStyle w:val="ListParagraph"/>
        <w:numPr>
          <w:ilvl w:val="0"/>
          <w:numId w:val="8"/>
        </w:numPr>
        <w:ind w:firstLineChars="0"/>
      </w:pPr>
      <w:r>
        <w:rPr>
          <w:rFonts w:hint="eastAsia"/>
        </w:rPr>
        <w:t>事件套利</w:t>
      </w:r>
    </w:p>
    <w:p w:rsidR="007F1D01" w:rsidRDefault="007F1D01" w:rsidP="007F1D01">
      <w:pPr>
        <w:pStyle w:val="ListParagraph"/>
        <w:ind w:left="360" w:firstLineChars="0" w:firstLine="0"/>
        <w:rPr>
          <w:rFonts w:hint="eastAsia"/>
        </w:rPr>
      </w:pPr>
      <w:r>
        <w:rPr>
          <w:rFonts w:hint="eastAsia"/>
        </w:rPr>
        <w:t>相同的标的在不同市场因为客观原因（交易日、交易时间）造成的价格差异，即价格没能完全反映信息，通过</w:t>
      </w:r>
      <w:r>
        <w:rPr>
          <w:rFonts w:hint="eastAsia"/>
        </w:rPr>
        <w:t>低买高卖/高卖低买</w:t>
      </w:r>
      <w:r>
        <w:rPr>
          <w:rFonts w:hint="eastAsia"/>
        </w:rPr>
        <w:t>的方式获得套利利润。</w:t>
      </w:r>
    </w:p>
    <w:p w:rsidR="007D5EF3" w:rsidRDefault="007D5EF3" w:rsidP="007D5EF3">
      <w:pPr>
        <w:pStyle w:val="ListParagraph"/>
        <w:numPr>
          <w:ilvl w:val="0"/>
          <w:numId w:val="8"/>
        </w:numPr>
        <w:ind w:firstLineChars="0"/>
      </w:pPr>
      <w:r>
        <w:rPr>
          <w:rFonts w:hint="eastAsia"/>
        </w:rPr>
        <w:t>配对交易</w:t>
      </w:r>
    </w:p>
    <w:p w:rsidR="009A09FF" w:rsidRDefault="009A09FF" w:rsidP="009A09FF">
      <w:pPr>
        <w:pStyle w:val="ListParagraph"/>
        <w:numPr>
          <w:ilvl w:val="0"/>
          <w:numId w:val="12"/>
        </w:numPr>
        <w:ind w:firstLineChars="0"/>
        <w:rPr>
          <w:rFonts w:hint="eastAsia"/>
        </w:rPr>
      </w:pPr>
      <w:r>
        <w:rPr>
          <w:rFonts w:hint="eastAsia"/>
        </w:rPr>
        <w:t>ETF间</w:t>
      </w:r>
    </w:p>
    <w:p w:rsidR="009A09FF" w:rsidRDefault="009A09FF" w:rsidP="009A09FF">
      <w:pPr>
        <w:pStyle w:val="ListParagraph"/>
        <w:ind w:left="360" w:firstLineChars="0" w:firstLine="0"/>
        <w:rPr>
          <w:rFonts w:hint="eastAsia"/>
        </w:rPr>
      </w:pPr>
      <w:r>
        <w:rPr>
          <w:rFonts w:hint="eastAsia"/>
        </w:rPr>
        <w:t>对相关性较强的两个ETF进行下列分析</w:t>
      </w:r>
    </w:p>
    <w:p w:rsidR="00710301" w:rsidRDefault="009A09FF" w:rsidP="009A09FF">
      <w:pPr>
        <w:pStyle w:val="ListParagraph"/>
        <w:numPr>
          <w:ilvl w:val="0"/>
          <w:numId w:val="10"/>
        </w:numPr>
        <w:ind w:firstLineChars="0"/>
      </w:pPr>
      <w:r>
        <w:rPr>
          <w:rFonts w:hint="eastAsia"/>
        </w:rPr>
        <w:t>基本面分析</w:t>
      </w:r>
    </w:p>
    <w:p w:rsidR="009A09FF" w:rsidRDefault="009A09FF" w:rsidP="009A09FF">
      <w:pPr>
        <w:pStyle w:val="ListParagraph"/>
        <w:numPr>
          <w:ilvl w:val="0"/>
          <w:numId w:val="10"/>
        </w:numPr>
        <w:ind w:firstLineChars="0"/>
      </w:pPr>
      <w:r>
        <w:rPr>
          <w:rFonts w:hint="eastAsia"/>
        </w:rPr>
        <w:t>技术分析</w:t>
      </w:r>
    </w:p>
    <w:p w:rsidR="009A09FF" w:rsidRDefault="009A09FF" w:rsidP="009A09FF">
      <w:pPr>
        <w:pStyle w:val="ListParagraph"/>
        <w:ind w:left="780" w:firstLineChars="0" w:firstLine="0"/>
      </w:pPr>
      <w:r>
        <w:rPr>
          <w:rFonts w:hint="eastAsia"/>
        </w:rPr>
        <w:t>得出pair中每个ETF的交易方向。但是具体的交易数量还需要进一步确定。根据之前看过的统计套利相关论文，猜测ETF的数据，是一阶单整的，那么就可以利用协整去获得协整向量。那么就可以以协整向量作为依据去进一步判断交易数量。那篇论文是讨论WTI和布伦特原油之间的关系，虽说品种不太一样，但是只要ETF之间存在着一定的相关性，而且在经济意义上解释得通，那么就可以进行上述的分析。</w:t>
      </w:r>
    </w:p>
    <w:p w:rsidR="00E06B98" w:rsidRDefault="00E06B98" w:rsidP="009A09FF">
      <w:pPr>
        <w:pStyle w:val="ListParagraph"/>
        <w:ind w:left="780" w:firstLineChars="0" w:firstLine="0"/>
        <w:rPr>
          <w:rFonts w:hint="eastAsia"/>
        </w:rPr>
      </w:pPr>
      <w:r>
        <w:rPr>
          <w:rFonts w:hint="eastAsia"/>
        </w:rPr>
        <w:t>实际上这种方式类似于分析基差，通过基差的变化来考虑具体交易。只不过基差分析就更偏向于技术了，还需要进一步的实证研究。</w:t>
      </w:r>
      <w:r w:rsidR="00B8098B">
        <w:rPr>
          <w:rFonts w:hint="eastAsia"/>
        </w:rPr>
        <w:t>遗憾的是现在忘记论文的题目了，如果后续研究需要的话</w:t>
      </w:r>
      <w:r w:rsidR="00125A32">
        <w:rPr>
          <w:rFonts w:hint="eastAsia"/>
        </w:rPr>
        <w:t>会去认真搜索一下。</w:t>
      </w:r>
    </w:p>
    <w:p w:rsidR="009A09FF" w:rsidRDefault="009A09FF" w:rsidP="009A09FF">
      <w:pPr>
        <w:pStyle w:val="ListParagraph"/>
        <w:numPr>
          <w:ilvl w:val="0"/>
          <w:numId w:val="12"/>
        </w:numPr>
        <w:ind w:firstLineChars="0"/>
      </w:pPr>
      <w:r>
        <w:rPr>
          <w:rFonts w:hint="eastAsia"/>
        </w:rPr>
        <w:t>ETF与股票</w:t>
      </w:r>
    </w:p>
    <w:p w:rsidR="009A09FF" w:rsidRDefault="009A09FF" w:rsidP="009A09FF">
      <w:pPr>
        <w:pStyle w:val="ListParagraph"/>
        <w:ind w:left="780" w:firstLineChars="0" w:firstLine="0"/>
        <w:rPr>
          <w:rFonts w:hint="eastAsia"/>
        </w:rPr>
      </w:pPr>
      <w:r>
        <w:rPr>
          <w:rFonts w:hint="eastAsia"/>
        </w:rPr>
        <w:t>这个套利需要借助融资融券。考虑到现阶段我国的形式，这种套利方式可以在做空机制比较完善的市场进行</w:t>
      </w:r>
    </w:p>
    <w:p w:rsidR="007D5EF3" w:rsidRDefault="007D5EF3" w:rsidP="007D5EF3">
      <w:pPr>
        <w:pStyle w:val="ListParagraph"/>
        <w:numPr>
          <w:ilvl w:val="0"/>
          <w:numId w:val="8"/>
        </w:numPr>
        <w:ind w:firstLineChars="0"/>
      </w:pPr>
      <w:r>
        <w:rPr>
          <w:rFonts w:hint="eastAsia"/>
        </w:rPr>
        <w:t>跨市场套利</w:t>
      </w:r>
    </w:p>
    <w:p w:rsidR="007F1D01" w:rsidRDefault="007F1D01" w:rsidP="007F1D01">
      <w:pPr>
        <w:pStyle w:val="ListParagraph"/>
        <w:ind w:left="360" w:firstLineChars="0" w:firstLine="0"/>
      </w:pPr>
      <w:r>
        <w:rPr>
          <w:rFonts w:hint="eastAsia"/>
        </w:rPr>
        <w:t>和事件套利略有不同，通过两个市场间价格的不匹配进行的套利，前提是价格已经反映信息。如果在有效市场假说（EMH）下</w:t>
      </w:r>
      <w:r w:rsidR="00710301">
        <w:rPr>
          <w:rFonts w:hint="eastAsia"/>
        </w:rPr>
        <w:t>，那么跨市场和事件没有什么本质的不同。</w:t>
      </w:r>
    </w:p>
    <w:p w:rsidR="00744638" w:rsidRDefault="00744638" w:rsidP="00744638">
      <w:pPr>
        <w:pStyle w:val="Heading4"/>
      </w:pPr>
      <w:r>
        <w:rPr>
          <w:rFonts w:hint="eastAsia"/>
        </w:rPr>
        <w:lastRenderedPageBreak/>
        <w:t>套利机会</w:t>
      </w:r>
    </w:p>
    <w:p w:rsidR="00744638" w:rsidRDefault="00744638" w:rsidP="00744638">
      <w:r>
        <w:rPr>
          <w:rFonts w:hint="eastAsia"/>
        </w:rPr>
        <w:t>根据上文的讨论，可能存在的套机机会总结如下</w:t>
      </w:r>
    </w:p>
    <w:p w:rsidR="00B8098B" w:rsidRDefault="00B8098B" w:rsidP="00B8098B">
      <w:pPr>
        <w:pStyle w:val="ListParagraph"/>
        <w:numPr>
          <w:ilvl w:val="0"/>
          <w:numId w:val="13"/>
        </w:numPr>
        <w:ind w:firstLineChars="0"/>
      </w:pPr>
      <w:r>
        <w:rPr>
          <w:rFonts w:hint="eastAsia"/>
        </w:rPr>
        <w:t>T+0</w:t>
      </w:r>
    </w:p>
    <w:p w:rsidR="00B8098B" w:rsidRDefault="00B8098B" w:rsidP="00B8098B">
      <w:pPr>
        <w:pStyle w:val="ListParagraph"/>
        <w:ind w:left="420" w:firstLineChars="0" w:firstLine="0"/>
      </w:pPr>
      <w:r>
        <w:rPr>
          <w:rFonts w:hint="eastAsia"/>
        </w:rPr>
        <w:t>这种方式需要对市场的价格数据或者其他数据反应很快，感觉这个部分可以利用中高频的一些技术去完成。如果从研究的角度来考虑，研究的大部分会是交易算法和一些交易的细节。这里又需要对order</w:t>
      </w:r>
      <w:r>
        <w:t xml:space="preserve"> </w:t>
      </w:r>
      <w:r>
        <w:rPr>
          <w:rFonts w:hint="eastAsia"/>
        </w:rPr>
        <w:t>book有一定的研究，例如更新频率和数据推送。在网上没有找到更新频率。考虑到期货每秒更新两次，ETF也不会更新太快。所以在这一部分研究起来有一定的难度。</w:t>
      </w:r>
      <w:r w:rsidR="00125A32">
        <w:rPr>
          <w:rFonts w:hint="eastAsia"/>
        </w:rPr>
        <w:t>而且这种交易策略盈利是靠提高胜率考虑到这一点，难度确实不小，不过也不是不可以干。完全可以借鉴一下美国等其他国家在这方面的研究。</w:t>
      </w:r>
    </w:p>
    <w:p w:rsidR="00B8098B" w:rsidRDefault="00B8098B" w:rsidP="00B8098B">
      <w:pPr>
        <w:pStyle w:val="ListParagraph"/>
        <w:numPr>
          <w:ilvl w:val="0"/>
          <w:numId w:val="13"/>
        </w:numPr>
        <w:ind w:firstLineChars="0"/>
      </w:pPr>
      <w:r>
        <w:rPr>
          <w:rFonts w:hint="eastAsia"/>
        </w:rPr>
        <w:t>申购/赎回套利</w:t>
      </w:r>
    </w:p>
    <w:p w:rsidR="008F5F6C" w:rsidRPr="008F5F6C" w:rsidRDefault="008F5F6C" w:rsidP="008F5F6C">
      <w:pPr>
        <w:pStyle w:val="ListParagraph"/>
        <w:ind w:left="420" w:firstLineChars="0" w:firstLine="0"/>
        <w:rPr>
          <w:rFonts w:hint="eastAsia"/>
        </w:rPr>
      </w:pPr>
      <w:r>
        <w:rPr>
          <w:rFonts w:hint="eastAsia"/>
        </w:rPr>
        <w:t>这种方式完全可以做，尤其是ETF折价的时候。但是一旦出现溢价，由于两融不是很好用，所以溢价还是比较难操作的。所以这种套利比较适合单边交易，即只做ETF折价时的交易</w:t>
      </w:r>
    </w:p>
    <w:p w:rsidR="00744638" w:rsidRDefault="00744638" w:rsidP="00B8098B">
      <w:pPr>
        <w:pStyle w:val="ListParagraph"/>
        <w:numPr>
          <w:ilvl w:val="0"/>
          <w:numId w:val="13"/>
        </w:numPr>
        <w:ind w:firstLineChars="0"/>
      </w:pPr>
      <w:r>
        <w:rPr>
          <w:rFonts w:hint="eastAsia"/>
        </w:rPr>
        <w:t>事件套利与跨市场套利</w:t>
      </w:r>
    </w:p>
    <w:p w:rsidR="008F5F6C" w:rsidRDefault="008F5F6C" w:rsidP="008F5F6C">
      <w:pPr>
        <w:pStyle w:val="ListParagraph"/>
        <w:ind w:left="420" w:firstLineChars="0" w:firstLine="0"/>
        <w:rPr>
          <w:rFonts w:hint="eastAsia"/>
        </w:rPr>
      </w:pPr>
      <w:r>
        <w:rPr>
          <w:rFonts w:hint="eastAsia"/>
        </w:rPr>
        <w:t>这部分也可以做，只要按照类似期货中基差分析去做就完全可以。只要制定好交易的具体规则，前景还是比较看好的。只是在交易的过程中还需要看宏观的相关结构化数据和一些非结构化数据。而非结构化数据的获取如果仅仅依赖现有的数据库是远远不够的，会存在一定的时滞。所以就需要数据挖掘的相关知识（爬虫、数据库、机器学习）</w:t>
      </w:r>
    </w:p>
    <w:p w:rsidR="00744638" w:rsidRDefault="00744638" w:rsidP="00744638">
      <w:pPr>
        <w:pStyle w:val="ListParagraph"/>
        <w:numPr>
          <w:ilvl w:val="0"/>
          <w:numId w:val="13"/>
        </w:numPr>
        <w:ind w:firstLineChars="0"/>
      </w:pPr>
      <w:r>
        <w:rPr>
          <w:rFonts w:hint="eastAsia"/>
        </w:rPr>
        <w:t>配对交易</w:t>
      </w:r>
    </w:p>
    <w:p w:rsidR="008F5F6C" w:rsidRDefault="008F5F6C" w:rsidP="008F5F6C">
      <w:pPr>
        <w:pStyle w:val="ListParagraph"/>
        <w:ind w:left="420" w:firstLineChars="0" w:firstLine="0"/>
      </w:pPr>
      <w:r>
        <w:rPr>
          <w:rFonts w:hint="eastAsia"/>
        </w:rPr>
        <w:t>这部分是最耗时间研究的，因为未来ETF的种类会越来越多。而且在配对中也会存在择优的情况。不妨假设有N支ETF。那么相关系数矩阵就是N*N，而需要进行协整检验就需要N*（N-1）/2次。这还没计算在统计过程中的一些调整，包括模型和参数。随着N的增长，问题就越复杂，需要花的时间也就越长。但好处就在于相关研究的论文比较多，统计套利相关的论文就不用说了，前人栽树后人乘凉。而且相关券商早就有相关的研究，例如广发证券在2012年就推出了相关的ETF配对交易的研报。遗憾的是现在网络上可以找到的只有</w:t>
      </w:r>
      <w:r w:rsidR="00604CB4">
        <w:rPr>
          <w:rFonts w:hint="eastAsia"/>
        </w:rPr>
        <w:t>一篇。</w:t>
      </w:r>
    </w:p>
    <w:p w:rsidR="00604CB4" w:rsidRDefault="00604CB4" w:rsidP="008F5F6C">
      <w:pPr>
        <w:pStyle w:val="ListParagraph"/>
        <w:ind w:left="420" w:firstLineChars="0" w:firstLine="0"/>
      </w:pPr>
      <w:hyperlink r:id="rId7" w:history="1">
        <w:r>
          <w:rPr>
            <w:rStyle w:val="Hyperlink"/>
          </w:rPr>
          <w:t>http://pg.jrj.com.cn/acc/Res/CN_RES/INVEST/2012/6/7/9df15e2a-9644-4b98-a365-ea0897be89d9.pdf</w:t>
        </w:r>
      </w:hyperlink>
    </w:p>
    <w:p w:rsidR="00604CB4" w:rsidRPr="008F5F6C" w:rsidRDefault="00604CB4" w:rsidP="008F5F6C">
      <w:pPr>
        <w:pStyle w:val="ListParagraph"/>
        <w:ind w:left="420" w:firstLineChars="0" w:firstLine="0"/>
        <w:rPr>
          <w:rFonts w:hint="eastAsia"/>
        </w:rPr>
      </w:pPr>
      <w:r>
        <w:rPr>
          <w:rFonts w:hint="eastAsia"/>
        </w:rPr>
        <w:t>考虑到现在融资融券的难度，实操起来不一定可行。但是前景还是很广阔的。这一点毋庸置疑。</w:t>
      </w:r>
      <w:bookmarkStart w:id="0" w:name="_GoBack"/>
      <w:bookmarkEnd w:id="0"/>
    </w:p>
    <w:sectPr w:rsidR="00604CB4" w:rsidRPr="008F5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3ED"/>
    <w:multiLevelType w:val="hybridMultilevel"/>
    <w:tmpl w:val="32C631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6EE54BB"/>
    <w:multiLevelType w:val="hybridMultilevel"/>
    <w:tmpl w:val="A1D86DCA"/>
    <w:lvl w:ilvl="0" w:tplc="9ED8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65C80"/>
    <w:multiLevelType w:val="hybridMultilevel"/>
    <w:tmpl w:val="AE081F6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566CB6"/>
    <w:multiLevelType w:val="hybridMultilevel"/>
    <w:tmpl w:val="7A64DF18"/>
    <w:lvl w:ilvl="0" w:tplc="9ED8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A63A0D"/>
    <w:multiLevelType w:val="hybridMultilevel"/>
    <w:tmpl w:val="89807ED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C141152"/>
    <w:multiLevelType w:val="hybridMultilevel"/>
    <w:tmpl w:val="79DA0B6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15B06CD"/>
    <w:multiLevelType w:val="hybridMultilevel"/>
    <w:tmpl w:val="36420AC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4426C20"/>
    <w:multiLevelType w:val="hybridMultilevel"/>
    <w:tmpl w:val="CC5C9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708183E"/>
    <w:multiLevelType w:val="hybridMultilevel"/>
    <w:tmpl w:val="8DF42B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A3C7678"/>
    <w:multiLevelType w:val="hybridMultilevel"/>
    <w:tmpl w:val="70F6E98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DA600C5"/>
    <w:multiLevelType w:val="hybridMultilevel"/>
    <w:tmpl w:val="68D64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C27E4F"/>
    <w:multiLevelType w:val="hybridMultilevel"/>
    <w:tmpl w:val="A4968EDC"/>
    <w:lvl w:ilvl="0" w:tplc="9ED8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7C0FE1"/>
    <w:multiLevelType w:val="hybridMultilevel"/>
    <w:tmpl w:val="9690B8A8"/>
    <w:lvl w:ilvl="0" w:tplc="9ED8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8"/>
  </w:num>
  <w:num w:numId="4">
    <w:abstractNumId w:val="6"/>
  </w:num>
  <w:num w:numId="5">
    <w:abstractNumId w:val="7"/>
  </w:num>
  <w:num w:numId="6">
    <w:abstractNumId w:val="2"/>
  </w:num>
  <w:num w:numId="7">
    <w:abstractNumId w:val="1"/>
  </w:num>
  <w:num w:numId="8">
    <w:abstractNumId w:val="12"/>
  </w:num>
  <w:num w:numId="9">
    <w:abstractNumId w:val="9"/>
  </w:num>
  <w:num w:numId="10">
    <w:abstractNumId w:val="4"/>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44"/>
    <w:rsid w:val="00046344"/>
    <w:rsid w:val="00125A32"/>
    <w:rsid w:val="004D6A5B"/>
    <w:rsid w:val="00604CB4"/>
    <w:rsid w:val="00710301"/>
    <w:rsid w:val="00744638"/>
    <w:rsid w:val="007D5EF3"/>
    <w:rsid w:val="007E3F48"/>
    <w:rsid w:val="007F1D01"/>
    <w:rsid w:val="008F5F6C"/>
    <w:rsid w:val="009A09FF"/>
    <w:rsid w:val="00B47AD9"/>
    <w:rsid w:val="00B8098B"/>
    <w:rsid w:val="00E06B98"/>
    <w:rsid w:val="00FC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9571"/>
  <w15:chartTrackingRefBased/>
  <w15:docId w15:val="{0F30B75D-6BBC-480E-A6A0-24DF1468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4634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6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4634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446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34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46344"/>
    <w:rPr>
      <w:b/>
      <w:bCs/>
      <w:kern w:val="44"/>
      <w:sz w:val="44"/>
      <w:szCs w:val="44"/>
    </w:rPr>
  </w:style>
  <w:style w:type="character" w:customStyle="1" w:styleId="Heading3Char">
    <w:name w:val="Heading 3 Char"/>
    <w:basedOn w:val="DefaultParagraphFont"/>
    <w:link w:val="Heading3"/>
    <w:uiPriority w:val="9"/>
    <w:rsid w:val="00046344"/>
    <w:rPr>
      <w:b/>
      <w:bCs/>
      <w:sz w:val="32"/>
      <w:szCs w:val="32"/>
    </w:rPr>
  </w:style>
  <w:style w:type="paragraph" w:styleId="ListParagraph">
    <w:name w:val="List Paragraph"/>
    <w:basedOn w:val="Normal"/>
    <w:uiPriority w:val="34"/>
    <w:qFormat/>
    <w:rsid w:val="00046344"/>
    <w:pPr>
      <w:ind w:firstLineChars="200" w:firstLine="420"/>
    </w:pPr>
  </w:style>
  <w:style w:type="character" w:styleId="Hyperlink">
    <w:name w:val="Hyperlink"/>
    <w:basedOn w:val="DefaultParagraphFont"/>
    <w:uiPriority w:val="99"/>
    <w:semiHidden/>
    <w:unhideWhenUsed/>
    <w:rsid w:val="00B47AD9"/>
    <w:rPr>
      <w:color w:val="0000FF"/>
      <w:u w:val="single"/>
    </w:rPr>
  </w:style>
  <w:style w:type="character" w:customStyle="1" w:styleId="Heading4Char">
    <w:name w:val="Heading 4 Char"/>
    <w:basedOn w:val="DefaultParagraphFont"/>
    <w:link w:val="Heading4"/>
    <w:uiPriority w:val="9"/>
    <w:rsid w:val="007446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g.jrj.com.cn/acc/Res/CN_RES/INVEST/2012/6/7/9df15e2a-9644-4b98-a365-ea0897be89d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zse.cn/market/fund/list/etfList/index.html" TargetMode="External"/><Relationship Id="rId5" Type="http://schemas.openxmlformats.org/officeDocument/2006/relationships/hyperlink" Target="http://www.sse.com.cn/assortment/fund/etf/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Li (219040071)</dc:creator>
  <cp:keywords/>
  <dc:description/>
  <cp:lastModifiedBy>Yanchen Li (219040071)</cp:lastModifiedBy>
  <cp:revision>7</cp:revision>
  <dcterms:created xsi:type="dcterms:W3CDTF">2020-01-10T05:51:00Z</dcterms:created>
  <dcterms:modified xsi:type="dcterms:W3CDTF">2020-01-10T09:34:00Z</dcterms:modified>
</cp:coreProperties>
</file>