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0DA24E" w14:textId="74B955B8" w:rsidR="008D6679" w:rsidRDefault="00AC22A1" w:rsidP="00995988">
      <w:pPr>
        <w:spacing w:line="360" w:lineRule="auto"/>
        <w:jc w:val="both"/>
        <w:rPr>
          <w:rFonts w:ascii="Times New Roman" w:hAnsi="Times New Roman" w:cs="Times New Roman"/>
          <w:sz w:val="32"/>
          <w:szCs w:val="32"/>
        </w:rPr>
      </w:pPr>
      <w:r>
        <w:tab/>
      </w:r>
      <w:r w:rsidR="00995988">
        <w:t xml:space="preserve">                </w:t>
      </w:r>
      <w:r w:rsidR="00995988">
        <w:rPr>
          <w:rFonts w:ascii="Times New Roman" w:hAnsi="Times New Roman" w:cs="Times New Roman"/>
          <w:sz w:val="32"/>
          <w:szCs w:val="32"/>
        </w:rPr>
        <w:t>HR DATA ANALYSIS DASHBOARD</w:t>
      </w:r>
    </w:p>
    <w:p w14:paraId="39B62F6D" w14:textId="7E23DC4C" w:rsidR="00B40A10" w:rsidRPr="00B40A10" w:rsidRDefault="00B40A10" w:rsidP="00B40A10">
      <w:pPr>
        <w:spacing w:line="360" w:lineRule="auto"/>
        <w:rPr>
          <w:rFonts w:ascii="Times New Roman" w:hAnsi="Times New Roman" w:cs="Times New Roman"/>
          <w:b/>
          <w:bCs/>
          <w:sz w:val="24"/>
          <w:szCs w:val="24"/>
        </w:rPr>
      </w:pPr>
      <w:r w:rsidRPr="00B65266">
        <w:rPr>
          <w:rFonts w:ascii="Times New Roman" w:hAnsi="Times New Roman" w:cs="Times New Roman"/>
          <w:b/>
          <w:bCs/>
          <w:sz w:val="24"/>
          <w:szCs w:val="24"/>
        </w:rPr>
        <w:t>Objective of the Dashboard</w:t>
      </w:r>
    </w:p>
    <w:p w14:paraId="695E4665" w14:textId="60BF802F" w:rsidR="00B40A10" w:rsidRDefault="00B40A10" w:rsidP="00B40A10">
      <w:pPr>
        <w:spacing w:line="360" w:lineRule="auto"/>
        <w:ind w:firstLine="720"/>
        <w:jc w:val="both"/>
        <w:rPr>
          <w:rFonts w:ascii="Times New Roman" w:hAnsi="Times New Roman" w:cs="Times New Roman"/>
          <w:sz w:val="20"/>
          <w:szCs w:val="20"/>
        </w:rPr>
      </w:pPr>
      <w:r w:rsidRPr="00B40A10">
        <w:rPr>
          <w:rFonts w:ascii="Times New Roman" w:hAnsi="Times New Roman" w:cs="Times New Roman"/>
          <w:sz w:val="20"/>
          <w:szCs w:val="20"/>
        </w:rPr>
        <w:t>The HR data analysis dashboard serves as a powerful tool for providing a complete and comprehensive view of key human resources metrics. Designed to centralize vital HR data, this dashboard offers insights into employee demographics, attrition trends, compensation structures, and other essential workforce statistics. By visualizing these metrics in a structured and accessible format, the dashboard enables HR teams and decision-makers to uncover trends, address potential challenges, and support data-driven strategies for employee engagement and retention.</w:t>
      </w:r>
    </w:p>
    <w:p w14:paraId="20B65C43" w14:textId="77777777" w:rsidR="00B40A10" w:rsidRPr="00B40A10" w:rsidRDefault="00B40A10" w:rsidP="00B40A10">
      <w:pPr>
        <w:spacing w:line="360" w:lineRule="auto"/>
        <w:jc w:val="both"/>
        <w:rPr>
          <w:rFonts w:ascii="Times New Roman" w:hAnsi="Times New Roman" w:cs="Times New Roman"/>
          <w:b/>
          <w:bCs/>
          <w:sz w:val="20"/>
          <w:szCs w:val="20"/>
        </w:rPr>
      </w:pPr>
      <w:r w:rsidRPr="00B40A10">
        <w:rPr>
          <w:rFonts w:ascii="Times New Roman" w:hAnsi="Times New Roman" w:cs="Times New Roman"/>
          <w:b/>
          <w:bCs/>
          <w:sz w:val="20"/>
          <w:szCs w:val="20"/>
        </w:rPr>
        <w:t>Purpose and Benefits of the Dashboard</w:t>
      </w:r>
    </w:p>
    <w:p w14:paraId="0EFE2FE3" w14:textId="77777777" w:rsidR="00B40A10" w:rsidRPr="00B40A10" w:rsidRDefault="00B40A10" w:rsidP="00B40A10">
      <w:pPr>
        <w:spacing w:line="360" w:lineRule="auto"/>
        <w:jc w:val="both"/>
        <w:rPr>
          <w:rFonts w:ascii="Times New Roman" w:hAnsi="Times New Roman" w:cs="Times New Roman"/>
          <w:sz w:val="20"/>
          <w:szCs w:val="20"/>
        </w:rPr>
      </w:pPr>
      <w:r w:rsidRPr="00B40A10">
        <w:rPr>
          <w:rFonts w:ascii="Times New Roman" w:hAnsi="Times New Roman" w:cs="Times New Roman"/>
          <w:sz w:val="20"/>
          <w:szCs w:val="20"/>
        </w:rPr>
        <w:t>The purpose of this dashboard is to transform raw HR data into actionable insights that inform workforce planning and policy-making. With quick access to essential metrics, HR professionals can:</w:t>
      </w:r>
    </w:p>
    <w:p w14:paraId="487FDE1F" w14:textId="77777777" w:rsidR="00B40A10" w:rsidRPr="00B40A10" w:rsidRDefault="00B40A10" w:rsidP="00B40A10">
      <w:pPr>
        <w:numPr>
          <w:ilvl w:val="0"/>
          <w:numId w:val="1"/>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Monitor Workforce Health</w:t>
      </w:r>
      <w:r w:rsidRPr="00B40A10">
        <w:rPr>
          <w:rFonts w:ascii="Times New Roman" w:hAnsi="Times New Roman" w:cs="Times New Roman"/>
          <w:sz w:val="20"/>
          <w:szCs w:val="20"/>
        </w:rPr>
        <w:t>: By tracking overall employee counts, age demographics, and attrition rates, HR teams gain insights into the workforce's current state, identifying any imbalances or concerns.</w:t>
      </w:r>
    </w:p>
    <w:p w14:paraId="6C79301D" w14:textId="4CD81CF3" w:rsidR="00B40A10" w:rsidRPr="00B40A10" w:rsidRDefault="00B40A10" w:rsidP="00B40A10">
      <w:pPr>
        <w:numPr>
          <w:ilvl w:val="0"/>
          <w:numId w:val="1"/>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Analyse</w:t>
      </w:r>
      <w:r w:rsidRPr="00B40A10">
        <w:rPr>
          <w:rFonts w:ascii="Times New Roman" w:hAnsi="Times New Roman" w:cs="Times New Roman"/>
          <w:b/>
          <w:bCs/>
          <w:sz w:val="20"/>
          <w:szCs w:val="20"/>
        </w:rPr>
        <w:t xml:space="preserve"> Attrition Patterns</w:t>
      </w:r>
      <w:r w:rsidRPr="00B40A10">
        <w:rPr>
          <w:rFonts w:ascii="Times New Roman" w:hAnsi="Times New Roman" w:cs="Times New Roman"/>
          <w:sz w:val="20"/>
          <w:szCs w:val="20"/>
        </w:rPr>
        <w:t>: Understanding which groups experience higher attrition helps in devising targeted strategies to improve retention and satisfaction.</w:t>
      </w:r>
    </w:p>
    <w:p w14:paraId="0037B51C" w14:textId="77777777" w:rsidR="00B40A10" w:rsidRPr="00B40A10" w:rsidRDefault="00B40A10" w:rsidP="00B40A10">
      <w:pPr>
        <w:numPr>
          <w:ilvl w:val="0"/>
          <w:numId w:val="1"/>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Evaluate Compensation and Job Role Trends</w:t>
      </w:r>
      <w:r w:rsidRPr="00B40A10">
        <w:rPr>
          <w:rFonts w:ascii="Times New Roman" w:hAnsi="Times New Roman" w:cs="Times New Roman"/>
          <w:sz w:val="20"/>
          <w:szCs w:val="20"/>
        </w:rPr>
        <w:t>: Visualizing compensation across departments and job roles ensures pay equity, identifies potential gaps, and supports competitive salary structures.</w:t>
      </w:r>
    </w:p>
    <w:p w14:paraId="742BAE4A" w14:textId="77777777" w:rsidR="00B40A10" w:rsidRPr="00B40A10" w:rsidRDefault="00B40A10" w:rsidP="00B40A10">
      <w:pPr>
        <w:numPr>
          <w:ilvl w:val="0"/>
          <w:numId w:val="1"/>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Manage Departmental and Gender Dynamics</w:t>
      </w:r>
      <w:r w:rsidRPr="00B40A10">
        <w:rPr>
          <w:rFonts w:ascii="Times New Roman" w:hAnsi="Times New Roman" w:cs="Times New Roman"/>
          <w:sz w:val="20"/>
          <w:szCs w:val="20"/>
        </w:rPr>
        <w:t>: Insights into attrition and compensation, segmented by department and gender, reveal underlying workplace dynamics that might affect inclusivity or satisfaction.</w:t>
      </w:r>
    </w:p>
    <w:p w14:paraId="4ACA32C9" w14:textId="77777777" w:rsidR="00B40A10" w:rsidRPr="00B40A10" w:rsidRDefault="00B40A10" w:rsidP="00B40A10">
      <w:pPr>
        <w:numPr>
          <w:ilvl w:val="0"/>
          <w:numId w:val="1"/>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Assess Work-Life Balance Factors</w:t>
      </w:r>
      <w:r w:rsidRPr="00B40A10">
        <w:rPr>
          <w:rFonts w:ascii="Times New Roman" w:hAnsi="Times New Roman" w:cs="Times New Roman"/>
          <w:sz w:val="20"/>
          <w:szCs w:val="20"/>
        </w:rPr>
        <w:t>: Visualizing data on travel frequency, overtime, and related metrics helps HR understand which factors might impact job satisfaction and employee well-being.</w:t>
      </w:r>
    </w:p>
    <w:p w14:paraId="4A0B3271" w14:textId="77777777" w:rsidR="00B40A10" w:rsidRPr="00B40A10" w:rsidRDefault="00B40A10" w:rsidP="00B40A10">
      <w:pPr>
        <w:spacing w:line="360" w:lineRule="auto"/>
        <w:jc w:val="both"/>
        <w:rPr>
          <w:rFonts w:ascii="Times New Roman" w:hAnsi="Times New Roman" w:cs="Times New Roman"/>
          <w:b/>
          <w:bCs/>
          <w:sz w:val="20"/>
          <w:szCs w:val="20"/>
        </w:rPr>
      </w:pPr>
      <w:r w:rsidRPr="00B40A10">
        <w:rPr>
          <w:rFonts w:ascii="Times New Roman" w:hAnsi="Times New Roman" w:cs="Times New Roman"/>
          <w:b/>
          <w:bCs/>
          <w:sz w:val="20"/>
          <w:szCs w:val="20"/>
        </w:rPr>
        <w:t>Data Visualization and Interpretation</w:t>
      </w:r>
    </w:p>
    <w:p w14:paraId="2A9B08B2" w14:textId="77777777" w:rsidR="00B40A10" w:rsidRPr="00B40A10" w:rsidRDefault="00B40A10" w:rsidP="00B40A10">
      <w:pPr>
        <w:spacing w:line="360" w:lineRule="auto"/>
        <w:jc w:val="both"/>
        <w:rPr>
          <w:rFonts w:ascii="Times New Roman" w:hAnsi="Times New Roman" w:cs="Times New Roman"/>
          <w:sz w:val="20"/>
          <w:szCs w:val="20"/>
        </w:rPr>
      </w:pPr>
      <w:r w:rsidRPr="00B40A10">
        <w:rPr>
          <w:rFonts w:ascii="Times New Roman" w:hAnsi="Times New Roman" w:cs="Times New Roman"/>
          <w:sz w:val="20"/>
          <w:szCs w:val="20"/>
        </w:rPr>
        <w:t>Each container in this dashboard is carefully chosen to best represent specific data types and help users interpret the insights efficiently:</w:t>
      </w:r>
    </w:p>
    <w:p w14:paraId="18A960DE" w14:textId="77777777" w:rsidR="00B40A10" w:rsidRPr="00B40A10" w:rsidRDefault="00B40A10" w:rsidP="00B40A10">
      <w:pPr>
        <w:numPr>
          <w:ilvl w:val="0"/>
          <w:numId w:val="2"/>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KPI Summaries and Trends</w:t>
      </w:r>
      <w:r w:rsidRPr="00B40A10">
        <w:rPr>
          <w:rFonts w:ascii="Times New Roman" w:hAnsi="Times New Roman" w:cs="Times New Roman"/>
          <w:sz w:val="20"/>
          <w:szCs w:val="20"/>
        </w:rPr>
        <w:t>: Quick metrics like total employee count, attrition rate, and average age provide a high-level snapshot, making it easy to monitor key HR health indicators at a glance.</w:t>
      </w:r>
    </w:p>
    <w:p w14:paraId="34F5F413" w14:textId="77777777" w:rsidR="00B40A10" w:rsidRPr="00B40A10" w:rsidRDefault="00B40A10" w:rsidP="00B40A10">
      <w:pPr>
        <w:numPr>
          <w:ilvl w:val="0"/>
          <w:numId w:val="2"/>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Demographic and Role-Based Insights</w:t>
      </w:r>
      <w:r w:rsidRPr="00B40A10">
        <w:rPr>
          <w:rFonts w:ascii="Times New Roman" w:hAnsi="Times New Roman" w:cs="Times New Roman"/>
          <w:sz w:val="20"/>
          <w:szCs w:val="20"/>
        </w:rPr>
        <w:t>: Breakdown by job roles, departments, and other demographics facilitates nuanced understanding of trends within specific groups.</w:t>
      </w:r>
    </w:p>
    <w:p w14:paraId="5AA1450F" w14:textId="77777777" w:rsidR="00B40A10" w:rsidRDefault="00B40A10" w:rsidP="00B40A10">
      <w:pPr>
        <w:numPr>
          <w:ilvl w:val="0"/>
          <w:numId w:val="2"/>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Comparative Analysis Using Dual-Axis Charts</w:t>
      </w:r>
      <w:r w:rsidRPr="00B40A10">
        <w:rPr>
          <w:rFonts w:ascii="Times New Roman" w:hAnsi="Times New Roman" w:cs="Times New Roman"/>
          <w:sz w:val="20"/>
          <w:szCs w:val="20"/>
        </w:rPr>
        <w:t>: Dual-axis visualizations enable simultaneous comparison of related metrics, such as hourly income versus salary hikes by department, which offers insights into growth patterns.</w:t>
      </w:r>
    </w:p>
    <w:p w14:paraId="3AC85B71" w14:textId="77777777" w:rsidR="00B40A10" w:rsidRDefault="00B40A10" w:rsidP="00B40A10">
      <w:pPr>
        <w:spacing w:line="360" w:lineRule="auto"/>
        <w:jc w:val="both"/>
        <w:rPr>
          <w:rFonts w:ascii="Times New Roman" w:hAnsi="Times New Roman" w:cs="Times New Roman"/>
          <w:sz w:val="20"/>
          <w:szCs w:val="20"/>
        </w:rPr>
      </w:pPr>
    </w:p>
    <w:p w14:paraId="54BC9F34" w14:textId="77777777" w:rsidR="00B40A10" w:rsidRDefault="00B40A10" w:rsidP="00B40A10">
      <w:pPr>
        <w:spacing w:line="360" w:lineRule="auto"/>
        <w:jc w:val="both"/>
        <w:rPr>
          <w:rFonts w:ascii="Times New Roman" w:hAnsi="Times New Roman" w:cs="Times New Roman"/>
          <w:sz w:val="20"/>
          <w:szCs w:val="20"/>
        </w:rPr>
      </w:pPr>
    </w:p>
    <w:p w14:paraId="6C4B64CD" w14:textId="77777777" w:rsidR="00B40A10" w:rsidRPr="00B40A10" w:rsidRDefault="00B40A10" w:rsidP="00B40A10">
      <w:pPr>
        <w:spacing w:line="360" w:lineRule="auto"/>
        <w:jc w:val="both"/>
        <w:rPr>
          <w:rFonts w:ascii="Times New Roman" w:hAnsi="Times New Roman" w:cs="Times New Roman"/>
          <w:sz w:val="20"/>
          <w:szCs w:val="20"/>
        </w:rPr>
      </w:pPr>
    </w:p>
    <w:p w14:paraId="3EBB240F" w14:textId="03FD3E4B" w:rsidR="00B40A10" w:rsidRDefault="00B40A10" w:rsidP="00B40A10">
      <w:pPr>
        <w:spacing w:line="360" w:lineRule="auto"/>
        <w:jc w:val="both"/>
        <w:rPr>
          <w:rFonts w:ascii="Times New Roman" w:hAnsi="Times New Roman" w:cs="Times New Roman"/>
          <w:b/>
          <w:bCs/>
          <w:sz w:val="28"/>
          <w:szCs w:val="28"/>
        </w:rPr>
      </w:pPr>
      <w:r w:rsidRPr="00B40A10">
        <w:rPr>
          <w:rFonts w:ascii="Times New Roman" w:hAnsi="Times New Roman" w:cs="Times New Roman"/>
          <w:b/>
          <w:bCs/>
          <w:sz w:val="28"/>
          <w:szCs w:val="28"/>
        </w:rPr>
        <w:lastRenderedPageBreak/>
        <w:t>Detailed Explanation of Each Section</w:t>
      </w:r>
    </w:p>
    <w:p w14:paraId="18294287" w14:textId="77777777" w:rsidR="00B40A10" w:rsidRPr="00B40A10" w:rsidRDefault="00B40A10" w:rsidP="00B40A10">
      <w:pPr>
        <w:spacing w:line="360" w:lineRule="auto"/>
        <w:jc w:val="both"/>
        <w:rPr>
          <w:rFonts w:ascii="Times New Roman" w:hAnsi="Times New Roman" w:cs="Times New Roman"/>
          <w:b/>
          <w:bCs/>
          <w:sz w:val="24"/>
          <w:szCs w:val="24"/>
        </w:rPr>
      </w:pPr>
      <w:r w:rsidRPr="00B40A10">
        <w:rPr>
          <w:rFonts w:ascii="Times New Roman" w:hAnsi="Times New Roman" w:cs="Times New Roman"/>
          <w:b/>
          <w:bCs/>
          <w:sz w:val="24"/>
          <w:szCs w:val="24"/>
        </w:rPr>
        <w:t>Section 1: Key HR Metrics Summary</w:t>
      </w:r>
    </w:p>
    <w:p w14:paraId="01EA000D" w14:textId="77777777" w:rsidR="00B40A10" w:rsidRPr="00B40A10" w:rsidRDefault="00B40A10" w:rsidP="00B40A10">
      <w:pPr>
        <w:numPr>
          <w:ilvl w:val="0"/>
          <w:numId w:val="3"/>
        </w:numPr>
        <w:spacing w:line="360" w:lineRule="auto"/>
        <w:jc w:val="both"/>
        <w:rPr>
          <w:rFonts w:ascii="Times New Roman" w:hAnsi="Times New Roman" w:cs="Times New Roman"/>
          <w:b/>
          <w:bCs/>
          <w:sz w:val="20"/>
          <w:szCs w:val="20"/>
        </w:rPr>
      </w:pPr>
      <w:r w:rsidRPr="00B40A10">
        <w:rPr>
          <w:rFonts w:ascii="Times New Roman" w:hAnsi="Times New Roman" w:cs="Times New Roman"/>
          <w:b/>
          <w:bCs/>
          <w:sz w:val="20"/>
          <w:szCs w:val="20"/>
        </w:rPr>
        <w:t xml:space="preserve">Metrics: </w:t>
      </w:r>
      <w:r w:rsidRPr="00B40A10">
        <w:rPr>
          <w:rFonts w:ascii="Times New Roman" w:hAnsi="Times New Roman" w:cs="Times New Roman"/>
          <w:sz w:val="20"/>
          <w:szCs w:val="20"/>
        </w:rPr>
        <w:t>Total employee count, attrition count, attrition percentage, and average age.</w:t>
      </w:r>
    </w:p>
    <w:p w14:paraId="09109F62" w14:textId="0420680D" w:rsidR="00B40A10" w:rsidRPr="00B40A10" w:rsidRDefault="00B40A10" w:rsidP="00B40A10">
      <w:pPr>
        <w:numPr>
          <w:ilvl w:val="0"/>
          <w:numId w:val="3"/>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 xml:space="preserve">Purpose: </w:t>
      </w:r>
      <w:r w:rsidRPr="00B40A10">
        <w:rPr>
          <w:rFonts w:ascii="Times New Roman" w:hAnsi="Times New Roman" w:cs="Times New Roman"/>
          <w:sz w:val="20"/>
          <w:szCs w:val="20"/>
        </w:rPr>
        <w:t>Provides a quick summary of essential HR statistics to offer an immediate overview of the workforce size, attrition trends, and employee demographics.</w:t>
      </w:r>
    </w:p>
    <w:p w14:paraId="5DBF2FF8" w14:textId="77777777" w:rsidR="00B40A10" w:rsidRPr="00B40A10" w:rsidRDefault="00B40A10" w:rsidP="00B40A10">
      <w:pPr>
        <w:numPr>
          <w:ilvl w:val="0"/>
          <w:numId w:val="3"/>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 xml:space="preserve">Insights: </w:t>
      </w:r>
      <w:r w:rsidRPr="00B40A10">
        <w:rPr>
          <w:rFonts w:ascii="Times New Roman" w:hAnsi="Times New Roman" w:cs="Times New Roman"/>
          <w:sz w:val="20"/>
          <w:szCs w:val="20"/>
        </w:rPr>
        <w:t>For example, a high attrition percentage could signal a need for targeted retention strategies, while a lower average age might indicate a younger, possibly less experienced workforce.</w:t>
      </w:r>
    </w:p>
    <w:p w14:paraId="244EAA55" w14:textId="77777777" w:rsidR="00B40A10" w:rsidRPr="00B40A10" w:rsidRDefault="00B40A10" w:rsidP="00B40A10">
      <w:pPr>
        <w:spacing w:line="360" w:lineRule="auto"/>
        <w:jc w:val="both"/>
        <w:rPr>
          <w:rFonts w:ascii="Times New Roman" w:hAnsi="Times New Roman" w:cs="Times New Roman"/>
          <w:b/>
          <w:bCs/>
          <w:sz w:val="24"/>
          <w:szCs w:val="24"/>
        </w:rPr>
      </w:pPr>
      <w:r w:rsidRPr="00B40A10">
        <w:rPr>
          <w:rFonts w:ascii="Times New Roman" w:hAnsi="Times New Roman" w:cs="Times New Roman"/>
          <w:b/>
          <w:bCs/>
          <w:sz w:val="24"/>
          <w:szCs w:val="24"/>
        </w:rPr>
        <w:t>Section 2: Attrition by Gender</w:t>
      </w:r>
    </w:p>
    <w:p w14:paraId="78E942D6" w14:textId="0C4B2A6B" w:rsidR="00B40A10" w:rsidRPr="00B40A10" w:rsidRDefault="00B40A10" w:rsidP="00B40A10">
      <w:pPr>
        <w:pStyle w:val="ListParagraph"/>
        <w:numPr>
          <w:ilvl w:val="0"/>
          <w:numId w:val="7"/>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Visualization Type</w:t>
      </w:r>
      <w:r w:rsidRPr="00B40A10">
        <w:rPr>
          <w:rFonts w:ascii="Times New Roman" w:hAnsi="Times New Roman" w:cs="Times New Roman"/>
          <w:sz w:val="20"/>
          <w:szCs w:val="20"/>
        </w:rPr>
        <w:t xml:space="preserve">: </w:t>
      </w:r>
      <w:r>
        <w:rPr>
          <w:rFonts w:ascii="Times New Roman" w:hAnsi="Times New Roman" w:cs="Times New Roman"/>
          <w:sz w:val="20"/>
          <w:szCs w:val="20"/>
        </w:rPr>
        <w:t>L</w:t>
      </w:r>
      <w:r w:rsidRPr="00B40A10">
        <w:rPr>
          <w:rFonts w:ascii="Times New Roman" w:hAnsi="Times New Roman" w:cs="Times New Roman"/>
          <w:sz w:val="20"/>
          <w:szCs w:val="20"/>
        </w:rPr>
        <w:t>ollipop chart showing gender-based attrition.</w:t>
      </w:r>
    </w:p>
    <w:p w14:paraId="27B60248" w14:textId="3A729AB4" w:rsidR="00B40A10" w:rsidRPr="00B40A10" w:rsidRDefault="00B40A10" w:rsidP="00B40A10">
      <w:pPr>
        <w:pStyle w:val="ListParagraph"/>
        <w:numPr>
          <w:ilvl w:val="0"/>
          <w:numId w:val="7"/>
        </w:numPr>
        <w:spacing w:line="360" w:lineRule="auto"/>
        <w:jc w:val="both"/>
        <w:rPr>
          <w:rFonts w:ascii="Times New Roman" w:hAnsi="Times New Roman" w:cs="Times New Roman"/>
          <w:b/>
          <w:bCs/>
          <w:sz w:val="20"/>
          <w:szCs w:val="20"/>
        </w:rPr>
      </w:pPr>
      <w:r w:rsidRPr="00B40A10">
        <w:rPr>
          <w:rFonts w:ascii="Times New Roman" w:hAnsi="Times New Roman" w:cs="Times New Roman"/>
          <w:b/>
          <w:bCs/>
          <w:sz w:val="20"/>
          <w:szCs w:val="20"/>
        </w:rPr>
        <w:t xml:space="preserve">Purpose: </w:t>
      </w:r>
      <w:r>
        <w:rPr>
          <w:rFonts w:ascii="Times New Roman" w:hAnsi="Times New Roman" w:cs="Times New Roman"/>
          <w:sz w:val="20"/>
          <w:szCs w:val="20"/>
        </w:rPr>
        <w:t>H</w:t>
      </w:r>
      <w:r w:rsidRPr="00B40A10">
        <w:rPr>
          <w:rFonts w:ascii="Times New Roman" w:hAnsi="Times New Roman" w:cs="Times New Roman"/>
          <w:sz w:val="20"/>
          <w:szCs w:val="20"/>
        </w:rPr>
        <w:t>elps</w:t>
      </w:r>
      <w:r>
        <w:rPr>
          <w:rFonts w:ascii="Times New Roman" w:hAnsi="Times New Roman" w:cs="Times New Roman"/>
          <w:sz w:val="20"/>
          <w:szCs w:val="20"/>
        </w:rPr>
        <w:t xml:space="preserve"> </w:t>
      </w:r>
      <w:r w:rsidRPr="00B40A10">
        <w:rPr>
          <w:rFonts w:ascii="Times New Roman" w:hAnsi="Times New Roman" w:cs="Times New Roman"/>
          <w:sz w:val="20"/>
          <w:szCs w:val="20"/>
        </w:rPr>
        <w:t xml:space="preserve">HR </w:t>
      </w:r>
      <w:r>
        <w:rPr>
          <w:rFonts w:ascii="Times New Roman" w:hAnsi="Times New Roman" w:cs="Times New Roman"/>
          <w:sz w:val="20"/>
          <w:szCs w:val="20"/>
        </w:rPr>
        <w:t xml:space="preserve">to </w:t>
      </w:r>
      <w:r w:rsidRPr="00B40A10">
        <w:rPr>
          <w:rFonts w:ascii="Times New Roman" w:hAnsi="Times New Roman" w:cs="Times New Roman"/>
          <w:sz w:val="20"/>
          <w:szCs w:val="20"/>
        </w:rPr>
        <w:t>understand whether there is a significant difference in attrition rates between genders.</w:t>
      </w:r>
    </w:p>
    <w:p w14:paraId="0DA61F40" w14:textId="77777777" w:rsidR="0041042B" w:rsidRDefault="00B40A10" w:rsidP="0041042B">
      <w:pPr>
        <w:pStyle w:val="ListParagraph"/>
        <w:numPr>
          <w:ilvl w:val="0"/>
          <w:numId w:val="7"/>
        </w:numPr>
        <w:spacing w:line="360" w:lineRule="auto"/>
        <w:jc w:val="both"/>
        <w:rPr>
          <w:rFonts w:ascii="Times New Roman" w:hAnsi="Times New Roman" w:cs="Times New Roman"/>
          <w:sz w:val="20"/>
          <w:szCs w:val="20"/>
        </w:rPr>
      </w:pPr>
      <w:r w:rsidRPr="00B40A10">
        <w:rPr>
          <w:rFonts w:ascii="Times New Roman" w:hAnsi="Times New Roman" w:cs="Times New Roman"/>
          <w:b/>
          <w:bCs/>
          <w:sz w:val="20"/>
          <w:szCs w:val="20"/>
        </w:rPr>
        <w:t xml:space="preserve">Insights: </w:t>
      </w:r>
      <w:r w:rsidRPr="00B40A10">
        <w:rPr>
          <w:rFonts w:ascii="Times New Roman" w:hAnsi="Times New Roman" w:cs="Times New Roman"/>
          <w:sz w:val="20"/>
          <w:szCs w:val="20"/>
        </w:rPr>
        <w:t>For instance, if attrition is higher among one gender, this might highlight specific concerns affecting that group and point towards areas where workplace policies could be improved.</w:t>
      </w:r>
    </w:p>
    <w:p w14:paraId="7CADFBB9" w14:textId="37748F31" w:rsidR="00B40A10" w:rsidRPr="0041042B" w:rsidRDefault="00B40A10" w:rsidP="0041042B">
      <w:pPr>
        <w:spacing w:line="360" w:lineRule="auto"/>
        <w:jc w:val="both"/>
        <w:rPr>
          <w:rFonts w:ascii="Times New Roman" w:hAnsi="Times New Roman" w:cs="Times New Roman"/>
          <w:sz w:val="18"/>
          <w:szCs w:val="18"/>
        </w:rPr>
      </w:pPr>
      <w:r w:rsidRPr="0041042B">
        <w:rPr>
          <w:rFonts w:ascii="Times New Roman" w:hAnsi="Times New Roman" w:cs="Times New Roman"/>
          <w:b/>
          <w:bCs/>
          <w:sz w:val="24"/>
          <w:szCs w:val="24"/>
        </w:rPr>
        <w:t>Section 3: Job Role vs. Hourly Rate</w:t>
      </w:r>
    </w:p>
    <w:p w14:paraId="399EF0F4" w14:textId="77777777" w:rsidR="00B40A10" w:rsidRPr="0041042B" w:rsidRDefault="00B40A10" w:rsidP="0041042B">
      <w:pPr>
        <w:pStyle w:val="ListParagraph"/>
        <w:numPr>
          <w:ilvl w:val="0"/>
          <w:numId w:val="8"/>
        </w:numPr>
        <w:spacing w:line="360" w:lineRule="auto"/>
        <w:jc w:val="both"/>
        <w:rPr>
          <w:rFonts w:ascii="Times New Roman" w:hAnsi="Times New Roman" w:cs="Times New Roman"/>
          <w:b/>
          <w:bCs/>
          <w:sz w:val="20"/>
          <w:szCs w:val="20"/>
        </w:rPr>
      </w:pPr>
      <w:r w:rsidRPr="0041042B">
        <w:rPr>
          <w:rFonts w:ascii="Times New Roman" w:hAnsi="Times New Roman" w:cs="Times New Roman"/>
          <w:b/>
          <w:bCs/>
          <w:sz w:val="20"/>
          <w:szCs w:val="20"/>
        </w:rPr>
        <w:t xml:space="preserve">Visualization Type: </w:t>
      </w:r>
      <w:r w:rsidRPr="0041042B">
        <w:rPr>
          <w:rFonts w:ascii="Times New Roman" w:hAnsi="Times New Roman" w:cs="Times New Roman"/>
          <w:sz w:val="20"/>
          <w:szCs w:val="20"/>
        </w:rPr>
        <w:t>Bar graph comparing hourly rates across job roles.</w:t>
      </w:r>
    </w:p>
    <w:p w14:paraId="218E8726" w14:textId="77777777" w:rsidR="00B40A10" w:rsidRPr="0041042B" w:rsidRDefault="00B40A10" w:rsidP="0041042B">
      <w:pPr>
        <w:pStyle w:val="ListParagraph"/>
        <w:numPr>
          <w:ilvl w:val="0"/>
          <w:numId w:val="8"/>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Purpose: </w:t>
      </w:r>
      <w:r w:rsidRPr="0041042B">
        <w:rPr>
          <w:rFonts w:ascii="Times New Roman" w:hAnsi="Times New Roman" w:cs="Times New Roman"/>
          <w:sz w:val="20"/>
          <w:szCs w:val="20"/>
        </w:rPr>
        <w:t>To visualize how pay varies by role, helping HR ensure equitable compensation.</w:t>
      </w:r>
    </w:p>
    <w:p w14:paraId="73E393B8" w14:textId="77777777" w:rsidR="00B40A10" w:rsidRPr="0041042B" w:rsidRDefault="00B40A10" w:rsidP="0041042B">
      <w:pPr>
        <w:pStyle w:val="ListParagraph"/>
        <w:numPr>
          <w:ilvl w:val="0"/>
          <w:numId w:val="8"/>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Insights: </w:t>
      </w:r>
      <w:r w:rsidRPr="0041042B">
        <w:rPr>
          <w:rFonts w:ascii="Times New Roman" w:hAnsi="Times New Roman" w:cs="Times New Roman"/>
          <w:sz w:val="20"/>
          <w:szCs w:val="20"/>
        </w:rPr>
        <w:t>This can identify pay disparities among roles and support efforts to maintain fair and competitive compensation across the company.</w:t>
      </w:r>
    </w:p>
    <w:p w14:paraId="7CA6EEA7" w14:textId="77777777" w:rsidR="00B40A10" w:rsidRPr="00B40A10" w:rsidRDefault="00B40A10" w:rsidP="0041042B">
      <w:pPr>
        <w:spacing w:line="360" w:lineRule="auto"/>
        <w:jc w:val="both"/>
        <w:rPr>
          <w:rFonts w:ascii="Times New Roman" w:hAnsi="Times New Roman" w:cs="Times New Roman"/>
          <w:b/>
          <w:bCs/>
          <w:sz w:val="24"/>
          <w:szCs w:val="24"/>
        </w:rPr>
      </w:pPr>
      <w:r w:rsidRPr="00B40A10">
        <w:rPr>
          <w:rFonts w:ascii="Times New Roman" w:hAnsi="Times New Roman" w:cs="Times New Roman"/>
          <w:b/>
          <w:bCs/>
          <w:sz w:val="24"/>
          <w:szCs w:val="24"/>
        </w:rPr>
        <w:t>Section 4: Department vs. Hourly Income (with Percentage Salary Hike as Dual Axis)</w:t>
      </w:r>
    </w:p>
    <w:p w14:paraId="2B1E83C4" w14:textId="77777777" w:rsidR="00B40A10" w:rsidRPr="0041042B" w:rsidRDefault="00B40A10" w:rsidP="0041042B">
      <w:pPr>
        <w:pStyle w:val="ListParagraph"/>
        <w:numPr>
          <w:ilvl w:val="0"/>
          <w:numId w:val="9"/>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Visualization Type: </w:t>
      </w:r>
      <w:r w:rsidRPr="0041042B">
        <w:rPr>
          <w:rFonts w:ascii="Times New Roman" w:hAnsi="Times New Roman" w:cs="Times New Roman"/>
          <w:sz w:val="20"/>
          <w:szCs w:val="20"/>
        </w:rPr>
        <w:t>Dual-axis bar chart showing hourly income alongside the percentage of salary hikes by department.</w:t>
      </w:r>
    </w:p>
    <w:p w14:paraId="4CB1BCDC" w14:textId="77777777" w:rsidR="00B40A10" w:rsidRPr="0041042B" w:rsidRDefault="00B40A10" w:rsidP="0041042B">
      <w:pPr>
        <w:pStyle w:val="ListParagraph"/>
        <w:numPr>
          <w:ilvl w:val="0"/>
          <w:numId w:val="9"/>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Purpose: </w:t>
      </w:r>
      <w:r w:rsidRPr="0041042B">
        <w:rPr>
          <w:rFonts w:ascii="Times New Roman" w:hAnsi="Times New Roman" w:cs="Times New Roman"/>
          <w:sz w:val="20"/>
          <w:szCs w:val="20"/>
        </w:rPr>
        <w:t>Provides insights into departmental compensation and raise frequency.</w:t>
      </w:r>
    </w:p>
    <w:p w14:paraId="0FE52781" w14:textId="77777777" w:rsidR="0041042B" w:rsidRDefault="00B40A10" w:rsidP="0041042B">
      <w:pPr>
        <w:pStyle w:val="ListParagraph"/>
        <w:numPr>
          <w:ilvl w:val="0"/>
          <w:numId w:val="9"/>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Insights: </w:t>
      </w:r>
      <w:r w:rsidRPr="0041042B">
        <w:rPr>
          <w:rFonts w:ascii="Times New Roman" w:hAnsi="Times New Roman" w:cs="Times New Roman"/>
          <w:sz w:val="20"/>
          <w:szCs w:val="20"/>
        </w:rPr>
        <w:t>Departments with fewer or smaller salary hikes may need attention to ensure competitive pay, potentially reducing attrition risk in those areas.</w:t>
      </w:r>
    </w:p>
    <w:p w14:paraId="7CD4207F" w14:textId="6656180A" w:rsidR="00B40A10" w:rsidRPr="0041042B" w:rsidRDefault="00B40A10" w:rsidP="0041042B">
      <w:pPr>
        <w:spacing w:line="360" w:lineRule="auto"/>
        <w:jc w:val="both"/>
        <w:rPr>
          <w:rFonts w:ascii="Times New Roman" w:hAnsi="Times New Roman" w:cs="Times New Roman"/>
          <w:sz w:val="18"/>
          <w:szCs w:val="18"/>
        </w:rPr>
      </w:pPr>
      <w:r w:rsidRPr="0041042B">
        <w:rPr>
          <w:rFonts w:ascii="Times New Roman" w:hAnsi="Times New Roman" w:cs="Times New Roman"/>
          <w:b/>
          <w:bCs/>
          <w:sz w:val="24"/>
          <w:szCs w:val="24"/>
        </w:rPr>
        <w:t>Section 5: Travel Frequency by Department and Gender (Sales Focus)</w:t>
      </w:r>
    </w:p>
    <w:p w14:paraId="70EFAFE7" w14:textId="77777777" w:rsidR="00B40A10" w:rsidRPr="0041042B" w:rsidRDefault="00B40A10" w:rsidP="0041042B">
      <w:pPr>
        <w:pStyle w:val="ListParagraph"/>
        <w:numPr>
          <w:ilvl w:val="0"/>
          <w:numId w:val="11"/>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Visualization Type: </w:t>
      </w:r>
      <w:r w:rsidRPr="0041042B">
        <w:rPr>
          <w:rFonts w:ascii="Times New Roman" w:hAnsi="Times New Roman" w:cs="Times New Roman"/>
          <w:sz w:val="20"/>
          <w:szCs w:val="20"/>
        </w:rPr>
        <w:t>Text table showing travel frequency (e.g., non-travel, frequent travel) against department (specifically Sales), broken down by gender.</w:t>
      </w:r>
    </w:p>
    <w:p w14:paraId="363C3637" w14:textId="77777777" w:rsidR="00B40A10" w:rsidRPr="0041042B" w:rsidRDefault="00B40A10" w:rsidP="0041042B">
      <w:pPr>
        <w:pStyle w:val="ListParagraph"/>
        <w:numPr>
          <w:ilvl w:val="0"/>
          <w:numId w:val="11"/>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Purpose: </w:t>
      </w:r>
      <w:r w:rsidRPr="0041042B">
        <w:rPr>
          <w:rFonts w:ascii="Times New Roman" w:hAnsi="Times New Roman" w:cs="Times New Roman"/>
          <w:sz w:val="20"/>
          <w:szCs w:val="20"/>
        </w:rPr>
        <w:t xml:space="preserve">To </w:t>
      </w:r>
      <w:proofErr w:type="spellStart"/>
      <w:r w:rsidRPr="0041042B">
        <w:rPr>
          <w:rFonts w:ascii="Times New Roman" w:hAnsi="Times New Roman" w:cs="Times New Roman"/>
          <w:sz w:val="20"/>
          <w:szCs w:val="20"/>
        </w:rPr>
        <w:t>analyze</w:t>
      </w:r>
      <w:proofErr w:type="spellEnd"/>
      <w:r w:rsidRPr="0041042B">
        <w:rPr>
          <w:rFonts w:ascii="Times New Roman" w:hAnsi="Times New Roman" w:cs="Times New Roman"/>
          <w:sz w:val="20"/>
          <w:szCs w:val="20"/>
        </w:rPr>
        <w:t xml:space="preserve"> travel requirements in relation to specific departments and gender, especially where travel demands are high.</w:t>
      </w:r>
    </w:p>
    <w:p w14:paraId="3EF8BB37" w14:textId="77777777" w:rsidR="00B40A10" w:rsidRPr="0041042B" w:rsidRDefault="00B40A10" w:rsidP="0041042B">
      <w:pPr>
        <w:pStyle w:val="ListParagraph"/>
        <w:numPr>
          <w:ilvl w:val="0"/>
          <w:numId w:val="11"/>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Insights: </w:t>
      </w:r>
      <w:r w:rsidRPr="0041042B">
        <w:rPr>
          <w:rFonts w:ascii="Times New Roman" w:hAnsi="Times New Roman" w:cs="Times New Roman"/>
          <w:sz w:val="20"/>
          <w:szCs w:val="20"/>
        </w:rPr>
        <w:t>This can highlight if travel requirements impact job satisfaction, particularly within high-travel departments like Sales, and if there are any gender-based travel imbalances.</w:t>
      </w:r>
    </w:p>
    <w:p w14:paraId="3B01C6B7" w14:textId="77777777" w:rsidR="0041042B" w:rsidRDefault="0041042B" w:rsidP="0041042B">
      <w:pPr>
        <w:spacing w:line="360" w:lineRule="auto"/>
        <w:jc w:val="both"/>
        <w:rPr>
          <w:rFonts w:ascii="Times New Roman" w:hAnsi="Times New Roman" w:cs="Times New Roman"/>
          <w:b/>
          <w:bCs/>
          <w:sz w:val="20"/>
          <w:szCs w:val="20"/>
        </w:rPr>
      </w:pPr>
    </w:p>
    <w:p w14:paraId="30F79341" w14:textId="77777777" w:rsidR="0041042B" w:rsidRDefault="0041042B" w:rsidP="0041042B">
      <w:pPr>
        <w:spacing w:line="360" w:lineRule="auto"/>
        <w:jc w:val="both"/>
        <w:rPr>
          <w:rFonts w:ascii="Times New Roman" w:hAnsi="Times New Roman" w:cs="Times New Roman"/>
          <w:b/>
          <w:bCs/>
          <w:sz w:val="20"/>
          <w:szCs w:val="20"/>
        </w:rPr>
      </w:pPr>
    </w:p>
    <w:p w14:paraId="2EEF3021" w14:textId="77777777" w:rsidR="0041042B" w:rsidRDefault="0041042B" w:rsidP="0041042B">
      <w:pPr>
        <w:spacing w:line="360" w:lineRule="auto"/>
        <w:jc w:val="both"/>
        <w:rPr>
          <w:rFonts w:ascii="Times New Roman" w:hAnsi="Times New Roman" w:cs="Times New Roman"/>
          <w:b/>
          <w:bCs/>
          <w:sz w:val="20"/>
          <w:szCs w:val="20"/>
        </w:rPr>
      </w:pPr>
    </w:p>
    <w:p w14:paraId="559D3EB4" w14:textId="77777777" w:rsidR="0041042B" w:rsidRPr="0041042B" w:rsidRDefault="0041042B" w:rsidP="0041042B">
      <w:pPr>
        <w:spacing w:line="360" w:lineRule="auto"/>
        <w:jc w:val="both"/>
        <w:rPr>
          <w:rFonts w:ascii="Times New Roman" w:hAnsi="Times New Roman" w:cs="Times New Roman"/>
          <w:b/>
          <w:bCs/>
          <w:sz w:val="20"/>
          <w:szCs w:val="20"/>
        </w:rPr>
      </w:pPr>
    </w:p>
    <w:p w14:paraId="673301A6" w14:textId="77777777" w:rsidR="00B40A10" w:rsidRPr="00B40A10" w:rsidRDefault="00B40A10" w:rsidP="0041042B">
      <w:pPr>
        <w:spacing w:line="360" w:lineRule="auto"/>
        <w:jc w:val="both"/>
        <w:rPr>
          <w:rFonts w:ascii="Times New Roman" w:hAnsi="Times New Roman" w:cs="Times New Roman"/>
          <w:b/>
          <w:bCs/>
          <w:sz w:val="24"/>
          <w:szCs w:val="24"/>
        </w:rPr>
      </w:pPr>
      <w:r w:rsidRPr="00B40A10">
        <w:rPr>
          <w:rFonts w:ascii="Times New Roman" w:hAnsi="Times New Roman" w:cs="Times New Roman"/>
          <w:b/>
          <w:bCs/>
          <w:sz w:val="24"/>
          <w:szCs w:val="24"/>
        </w:rPr>
        <w:lastRenderedPageBreak/>
        <w:t>Section 6: Overtime vs. Age (Dual Axis with Active Employee Count)</w:t>
      </w:r>
    </w:p>
    <w:p w14:paraId="2AD320E3" w14:textId="77777777" w:rsidR="00B40A10" w:rsidRPr="0041042B" w:rsidRDefault="00B40A10" w:rsidP="0041042B">
      <w:pPr>
        <w:pStyle w:val="ListParagraph"/>
        <w:numPr>
          <w:ilvl w:val="0"/>
          <w:numId w:val="12"/>
        </w:numPr>
        <w:spacing w:line="360" w:lineRule="auto"/>
        <w:jc w:val="both"/>
        <w:rPr>
          <w:rFonts w:ascii="Times New Roman" w:hAnsi="Times New Roman" w:cs="Times New Roman"/>
          <w:sz w:val="20"/>
          <w:szCs w:val="20"/>
        </w:rPr>
      </w:pPr>
      <w:r w:rsidRPr="0041042B">
        <w:rPr>
          <w:rFonts w:ascii="Times New Roman" w:hAnsi="Times New Roman" w:cs="Times New Roman"/>
          <w:b/>
          <w:bCs/>
          <w:sz w:val="20"/>
          <w:szCs w:val="20"/>
        </w:rPr>
        <w:t xml:space="preserve">Visualization Type: </w:t>
      </w:r>
      <w:r w:rsidRPr="0041042B">
        <w:rPr>
          <w:rFonts w:ascii="Times New Roman" w:hAnsi="Times New Roman" w:cs="Times New Roman"/>
          <w:sz w:val="20"/>
          <w:szCs w:val="20"/>
        </w:rPr>
        <w:t>Dual-axis chart showing overtime by age with active employee counts.</w:t>
      </w:r>
    </w:p>
    <w:p w14:paraId="2DDF9C0A" w14:textId="77777777" w:rsidR="0041042B" w:rsidRPr="0041042B" w:rsidRDefault="00B40A10" w:rsidP="0041042B">
      <w:pPr>
        <w:pStyle w:val="ListParagraph"/>
        <w:numPr>
          <w:ilvl w:val="0"/>
          <w:numId w:val="12"/>
        </w:numPr>
        <w:spacing w:line="360" w:lineRule="auto"/>
        <w:jc w:val="both"/>
        <w:rPr>
          <w:rFonts w:ascii="Times New Roman" w:hAnsi="Times New Roman" w:cs="Times New Roman"/>
          <w:b/>
          <w:bCs/>
          <w:sz w:val="20"/>
          <w:szCs w:val="20"/>
        </w:rPr>
      </w:pPr>
      <w:r w:rsidRPr="0041042B">
        <w:rPr>
          <w:rFonts w:ascii="Times New Roman" w:hAnsi="Times New Roman" w:cs="Times New Roman"/>
          <w:b/>
          <w:bCs/>
          <w:sz w:val="20"/>
          <w:szCs w:val="20"/>
        </w:rPr>
        <w:t xml:space="preserve">Purpose: </w:t>
      </w:r>
      <w:r w:rsidRPr="0041042B">
        <w:rPr>
          <w:rFonts w:ascii="Times New Roman" w:hAnsi="Times New Roman" w:cs="Times New Roman"/>
          <w:sz w:val="20"/>
          <w:szCs w:val="20"/>
        </w:rPr>
        <w:t>Examines how overtime is distributed across different age groups and compares it with the active employee count.</w:t>
      </w:r>
    </w:p>
    <w:p w14:paraId="0F13EDE5" w14:textId="77777777" w:rsidR="0041042B" w:rsidRPr="0041042B" w:rsidRDefault="00B40A10" w:rsidP="0041042B">
      <w:pPr>
        <w:pStyle w:val="ListParagraph"/>
        <w:numPr>
          <w:ilvl w:val="0"/>
          <w:numId w:val="12"/>
        </w:numPr>
        <w:spacing w:line="360" w:lineRule="auto"/>
        <w:jc w:val="both"/>
        <w:rPr>
          <w:rFonts w:ascii="Times New Roman" w:hAnsi="Times New Roman" w:cs="Times New Roman"/>
          <w:b/>
          <w:bCs/>
          <w:sz w:val="20"/>
          <w:szCs w:val="20"/>
        </w:rPr>
      </w:pPr>
      <w:r w:rsidRPr="0041042B">
        <w:rPr>
          <w:rFonts w:ascii="Times New Roman" w:hAnsi="Times New Roman" w:cs="Times New Roman"/>
          <w:b/>
          <w:bCs/>
          <w:sz w:val="20"/>
          <w:szCs w:val="20"/>
        </w:rPr>
        <w:t xml:space="preserve">Insights: </w:t>
      </w:r>
      <w:r w:rsidRPr="0041042B">
        <w:rPr>
          <w:rFonts w:ascii="Times New Roman" w:hAnsi="Times New Roman" w:cs="Times New Roman"/>
          <w:sz w:val="20"/>
          <w:szCs w:val="20"/>
        </w:rPr>
        <w:t>This can reveal if certain age groups are experiencing burnout due to high overtime or if overtime is impacting active employee retention.</w:t>
      </w:r>
    </w:p>
    <w:p w14:paraId="51C78056" w14:textId="2BE1C373" w:rsidR="00B40A10" w:rsidRPr="0041042B" w:rsidRDefault="00B40A10" w:rsidP="0041042B">
      <w:pPr>
        <w:spacing w:line="360" w:lineRule="auto"/>
        <w:jc w:val="both"/>
        <w:rPr>
          <w:rFonts w:ascii="Times New Roman" w:hAnsi="Times New Roman" w:cs="Times New Roman"/>
          <w:b/>
          <w:bCs/>
        </w:rPr>
      </w:pPr>
      <w:r w:rsidRPr="0041042B">
        <w:rPr>
          <w:rFonts w:ascii="Times New Roman" w:hAnsi="Times New Roman" w:cs="Times New Roman"/>
          <w:b/>
          <w:bCs/>
          <w:sz w:val="32"/>
          <w:szCs w:val="32"/>
        </w:rPr>
        <w:t>Connecting the Data to HR Goals</w:t>
      </w:r>
    </w:p>
    <w:p w14:paraId="6D93544E" w14:textId="77777777" w:rsidR="00B40A10" w:rsidRPr="00B40A10" w:rsidRDefault="00B40A10" w:rsidP="00B40A10">
      <w:pPr>
        <w:spacing w:line="360" w:lineRule="auto"/>
        <w:jc w:val="both"/>
        <w:rPr>
          <w:rFonts w:ascii="Times New Roman" w:hAnsi="Times New Roman" w:cs="Times New Roman"/>
          <w:b/>
          <w:bCs/>
          <w:sz w:val="24"/>
          <w:szCs w:val="24"/>
        </w:rPr>
      </w:pPr>
      <w:r w:rsidRPr="00B40A10">
        <w:rPr>
          <w:rFonts w:ascii="Times New Roman" w:hAnsi="Times New Roman" w:cs="Times New Roman"/>
          <w:b/>
          <w:bCs/>
          <w:sz w:val="24"/>
          <w:szCs w:val="24"/>
        </w:rPr>
        <w:t>Emphasize how each metric aligns with HR objectives:</w:t>
      </w:r>
    </w:p>
    <w:p w14:paraId="48163836" w14:textId="77777777" w:rsidR="00B40A10" w:rsidRPr="00B40A10" w:rsidRDefault="00B40A10" w:rsidP="00B40A10">
      <w:pPr>
        <w:numPr>
          <w:ilvl w:val="0"/>
          <w:numId w:val="5"/>
        </w:numPr>
        <w:spacing w:line="360" w:lineRule="auto"/>
        <w:jc w:val="both"/>
        <w:rPr>
          <w:rFonts w:ascii="Times New Roman" w:hAnsi="Times New Roman" w:cs="Times New Roman"/>
          <w:b/>
          <w:bCs/>
          <w:sz w:val="20"/>
          <w:szCs w:val="20"/>
        </w:rPr>
      </w:pPr>
      <w:r w:rsidRPr="00B40A10">
        <w:rPr>
          <w:rFonts w:ascii="Times New Roman" w:hAnsi="Times New Roman" w:cs="Times New Roman"/>
          <w:b/>
          <w:bCs/>
          <w:sz w:val="20"/>
          <w:szCs w:val="20"/>
        </w:rPr>
        <w:t xml:space="preserve">Attrition Management: </w:t>
      </w:r>
      <w:r w:rsidRPr="00B40A10">
        <w:rPr>
          <w:rFonts w:ascii="Times New Roman" w:hAnsi="Times New Roman" w:cs="Times New Roman"/>
          <w:sz w:val="20"/>
          <w:szCs w:val="20"/>
        </w:rPr>
        <w:t>Sections showing attrition by gender and overall attrition rates allow HR to track turnover and investigate why certain demographics might leave more frequently.</w:t>
      </w:r>
    </w:p>
    <w:p w14:paraId="17773D78" w14:textId="77777777" w:rsidR="00B40A10" w:rsidRPr="00B40A10" w:rsidRDefault="00B40A10" w:rsidP="00B40A10">
      <w:pPr>
        <w:numPr>
          <w:ilvl w:val="0"/>
          <w:numId w:val="5"/>
        </w:numPr>
        <w:spacing w:line="360" w:lineRule="auto"/>
        <w:jc w:val="both"/>
        <w:rPr>
          <w:rFonts w:ascii="Times New Roman" w:hAnsi="Times New Roman" w:cs="Times New Roman"/>
          <w:b/>
          <w:bCs/>
          <w:sz w:val="20"/>
          <w:szCs w:val="20"/>
        </w:rPr>
      </w:pPr>
      <w:r w:rsidRPr="00B40A10">
        <w:rPr>
          <w:rFonts w:ascii="Times New Roman" w:hAnsi="Times New Roman" w:cs="Times New Roman"/>
          <w:b/>
          <w:bCs/>
          <w:sz w:val="20"/>
          <w:szCs w:val="20"/>
        </w:rPr>
        <w:t xml:space="preserve">Compensation Analysis: </w:t>
      </w:r>
      <w:r w:rsidRPr="00B40A10">
        <w:rPr>
          <w:rFonts w:ascii="Times New Roman" w:hAnsi="Times New Roman" w:cs="Times New Roman"/>
          <w:sz w:val="20"/>
          <w:szCs w:val="20"/>
        </w:rPr>
        <w:t>Income and salary hike comparisons support fair pay practices and help retain talent.</w:t>
      </w:r>
    </w:p>
    <w:p w14:paraId="7F016C3A" w14:textId="55A1D40F" w:rsidR="00B40A10" w:rsidRPr="00B40A10" w:rsidRDefault="00B40A10" w:rsidP="0041042B">
      <w:pPr>
        <w:numPr>
          <w:ilvl w:val="0"/>
          <w:numId w:val="5"/>
        </w:numPr>
        <w:spacing w:line="360" w:lineRule="auto"/>
        <w:jc w:val="both"/>
        <w:rPr>
          <w:rFonts w:ascii="Times New Roman" w:hAnsi="Times New Roman" w:cs="Times New Roman"/>
          <w:b/>
          <w:bCs/>
          <w:sz w:val="28"/>
          <w:szCs w:val="28"/>
        </w:rPr>
      </w:pPr>
      <w:r w:rsidRPr="00B40A10">
        <w:rPr>
          <w:rFonts w:ascii="Times New Roman" w:hAnsi="Times New Roman" w:cs="Times New Roman"/>
          <w:b/>
          <w:bCs/>
          <w:sz w:val="20"/>
          <w:szCs w:val="20"/>
        </w:rPr>
        <w:t xml:space="preserve">Employee Engagement: </w:t>
      </w:r>
      <w:r w:rsidRPr="00B40A10">
        <w:rPr>
          <w:rFonts w:ascii="Times New Roman" w:hAnsi="Times New Roman" w:cs="Times New Roman"/>
          <w:sz w:val="20"/>
          <w:szCs w:val="20"/>
        </w:rPr>
        <w:t>Travel frequency and overtime data offer insights into work-life balance factors, which can influence employee satisfaction and retention.</w:t>
      </w:r>
    </w:p>
    <w:p w14:paraId="424D06CE" w14:textId="77777777" w:rsidR="00B40A10" w:rsidRPr="00B40A10" w:rsidRDefault="00B40A10" w:rsidP="00B40A10">
      <w:pPr>
        <w:spacing w:line="360" w:lineRule="auto"/>
        <w:jc w:val="both"/>
        <w:rPr>
          <w:rFonts w:ascii="Times New Roman" w:hAnsi="Times New Roman" w:cs="Times New Roman"/>
          <w:b/>
          <w:bCs/>
          <w:sz w:val="28"/>
          <w:szCs w:val="28"/>
        </w:rPr>
      </w:pPr>
    </w:p>
    <w:sectPr w:rsidR="00B40A10" w:rsidRPr="00B40A10" w:rsidSect="0016283C">
      <w:pgSz w:w="11906" w:h="16838"/>
      <w:pgMar w:top="635" w:right="1168" w:bottom="232"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561"/>
    <w:multiLevelType w:val="hybridMultilevel"/>
    <w:tmpl w:val="B4825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2505DF"/>
    <w:multiLevelType w:val="multilevel"/>
    <w:tmpl w:val="F75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25320"/>
    <w:multiLevelType w:val="multilevel"/>
    <w:tmpl w:val="DA62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E43237"/>
    <w:multiLevelType w:val="multilevel"/>
    <w:tmpl w:val="5FF6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1C13"/>
    <w:multiLevelType w:val="multilevel"/>
    <w:tmpl w:val="8642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15F37"/>
    <w:multiLevelType w:val="multilevel"/>
    <w:tmpl w:val="DA62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974916"/>
    <w:multiLevelType w:val="multilevel"/>
    <w:tmpl w:val="DA62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B65E5"/>
    <w:multiLevelType w:val="multilevel"/>
    <w:tmpl w:val="DA62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F669CF"/>
    <w:multiLevelType w:val="multilevel"/>
    <w:tmpl w:val="D072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B093C"/>
    <w:multiLevelType w:val="multilevel"/>
    <w:tmpl w:val="FE1C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4A24CA"/>
    <w:multiLevelType w:val="hybridMultilevel"/>
    <w:tmpl w:val="262CB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0027C2"/>
    <w:multiLevelType w:val="multilevel"/>
    <w:tmpl w:val="DA62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212382">
    <w:abstractNumId w:val="9"/>
  </w:num>
  <w:num w:numId="2" w16cid:durableId="714305960">
    <w:abstractNumId w:val="8"/>
  </w:num>
  <w:num w:numId="3" w16cid:durableId="465321976">
    <w:abstractNumId w:val="4"/>
  </w:num>
  <w:num w:numId="4" w16cid:durableId="813375209">
    <w:abstractNumId w:val="11"/>
  </w:num>
  <w:num w:numId="5" w16cid:durableId="858736554">
    <w:abstractNumId w:val="3"/>
  </w:num>
  <w:num w:numId="6" w16cid:durableId="395661822">
    <w:abstractNumId w:val="1"/>
  </w:num>
  <w:num w:numId="7" w16cid:durableId="136455362">
    <w:abstractNumId w:val="10"/>
  </w:num>
  <w:num w:numId="8" w16cid:durableId="1754740209">
    <w:abstractNumId w:val="6"/>
  </w:num>
  <w:num w:numId="9" w16cid:durableId="1043794407">
    <w:abstractNumId w:val="2"/>
  </w:num>
  <w:num w:numId="10" w16cid:durableId="1853756510">
    <w:abstractNumId w:val="5"/>
  </w:num>
  <w:num w:numId="11" w16cid:durableId="1706172101">
    <w:abstractNumId w:val="7"/>
  </w:num>
  <w:num w:numId="12" w16cid:durableId="105068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A1"/>
    <w:rsid w:val="0016283C"/>
    <w:rsid w:val="0041042B"/>
    <w:rsid w:val="004D16E6"/>
    <w:rsid w:val="008D6679"/>
    <w:rsid w:val="00995988"/>
    <w:rsid w:val="00AC22A1"/>
    <w:rsid w:val="00B40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F41"/>
  <w15:chartTrackingRefBased/>
  <w15:docId w15:val="{765527E5-E34B-4D29-AD3F-761BED713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27265">
      <w:bodyDiv w:val="1"/>
      <w:marLeft w:val="0"/>
      <w:marRight w:val="0"/>
      <w:marTop w:val="0"/>
      <w:marBottom w:val="0"/>
      <w:divBdr>
        <w:top w:val="none" w:sz="0" w:space="0" w:color="auto"/>
        <w:left w:val="none" w:sz="0" w:space="0" w:color="auto"/>
        <w:bottom w:val="none" w:sz="0" w:space="0" w:color="auto"/>
        <w:right w:val="none" w:sz="0" w:space="0" w:color="auto"/>
      </w:divBdr>
    </w:div>
    <w:div w:id="918367596">
      <w:bodyDiv w:val="1"/>
      <w:marLeft w:val="0"/>
      <w:marRight w:val="0"/>
      <w:marTop w:val="0"/>
      <w:marBottom w:val="0"/>
      <w:divBdr>
        <w:top w:val="none" w:sz="0" w:space="0" w:color="auto"/>
        <w:left w:val="none" w:sz="0" w:space="0" w:color="auto"/>
        <w:bottom w:val="none" w:sz="0" w:space="0" w:color="auto"/>
        <w:right w:val="none" w:sz="0" w:space="0" w:color="auto"/>
      </w:divBdr>
    </w:div>
    <w:div w:id="1059858896">
      <w:bodyDiv w:val="1"/>
      <w:marLeft w:val="0"/>
      <w:marRight w:val="0"/>
      <w:marTop w:val="0"/>
      <w:marBottom w:val="0"/>
      <w:divBdr>
        <w:top w:val="none" w:sz="0" w:space="0" w:color="auto"/>
        <w:left w:val="none" w:sz="0" w:space="0" w:color="auto"/>
        <w:bottom w:val="none" w:sz="0" w:space="0" w:color="auto"/>
        <w:right w:val="none" w:sz="0" w:space="0" w:color="auto"/>
      </w:divBdr>
    </w:div>
    <w:div w:id="1419523153">
      <w:bodyDiv w:val="1"/>
      <w:marLeft w:val="0"/>
      <w:marRight w:val="0"/>
      <w:marTop w:val="0"/>
      <w:marBottom w:val="0"/>
      <w:divBdr>
        <w:top w:val="none" w:sz="0" w:space="0" w:color="auto"/>
        <w:left w:val="none" w:sz="0" w:space="0" w:color="auto"/>
        <w:bottom w:val="none" w:sz="0" w:space="0" w:color="auto"/>
        <w:right w:val="none" w:sz="0" w:space="0" w:color="auto"/>
      </w:divBdr>
    </w:div>
    <w:div w:id="1482574170">
      <w:bodyDiv w:val="1"/>
      <w:marLeft w:val="0"/>
      <w:marRight w:val="0"/>
      <w:marTop w:val="0"/>
      <w:marBottom w:val="0"/>
      <w:divBdr>
        <w:top w:val="none" w:sz="0" w:space="0" w:color="auto"/>
        <w:left w:val="none" w:sz="0" w:space="0" w:color="auto"/>
        <w:bottom w:val="none" w:sz="0" w:space="0" w:color="auto"/>
        <w:right w:val="none" w:sz="0" w:space="0" w:color="auto"/>
      </w:divBdr>
    </w:div>
    <w:div w:id="159705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kannan</dc:creator>
  <cp:keywords/>
  <dc:description/>
  <cp:lastModifiedBy>pooja kannan</cp:lastModifiedBy>
  <cp:revision>2</cp:revision>
  <dcterms:created xsi:type="dcterms:W3CDTF">2024-10-28T07:35:00Z</dcterms:created>
  <dcterms:modified xsi:type="dcterms:W3CDTF">2024-10-28T07:35:00Z</dcterms:modified>
</cp:coreProperties>
</file>