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&lt;title&gt;Book With Pay to Play&lt;/title&gt;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    font-family: Arial, sans-serif;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    background-color: #000;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color: #fff;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text-align: center;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padding: 50px;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h1 {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font-size: 3rem;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margin-bottom: 10px;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p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font-size: 1.5rem;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margin-bottom: 30px;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.booking-button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background-color: gold;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color: black;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padding: 15px 30px;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font-size: 1.2rem;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border: none;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cursor: pointer;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text-transform: uppercase;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    font-weight: bold;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margin: 10px;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.booking-button:hover {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background-color: #ffcc00;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.container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max-width: 800px;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margin: auto;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.tier-section 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background-color: #111;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.tier 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.tier h3 {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color: gold;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.extras-section {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margin-top: 40px;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text-align: left;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background-color: #222;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    padding: 20px;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border-radius: 10px;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.extra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margin-bottom: 20px;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.extra h3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color: #ffcc00;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&lt;h1&gt;Book With Pay to Play&lt;/h1&gt;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&lt;p&gt;Exclusive Consultations, Power Moves, and Game-Changing Strategy Sessions.&lt;/p&gt;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&lt;button class="booking-button" onclick="window.location.href='https://cash.app/$ThePowerRanger13'"&gt;Pay with CashApp&lt;/button&gt;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&lt;button class="booking-button" onclick="window.location.href='https://cash.me/$ThePowerRanger13'"&gt;Pay with Cash&lt;/button&gt;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&lt;button class="booking-button" onclick="alert('Book with me in front of you. Contact to schedule.')"&gt;Book In Person&lt;/button&gt;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&lt;div class="tier-section"&gt;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&lt;h2&gt;Choose Your Consultation Tier:&lt;/h2&gt;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&lt;div class="tier"&gt;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&lt;h3&gt;💼 Basic Strategy Session - $50&lt;/h3&gt;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    &lt;p&gt;Quick 30-minute call to discuss your game plan and next steps.&lt;/p&gt;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&lt;div class="tier"&gt;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&lt;h3&gt;🔥 Power Play Consultation - $150&lt;/h3&gt;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&lt;p&gt;1-hour session covering advanced strategies, business moves, and financial growth.&lt;/p&gt;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&lt;div class="tier"&gt;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    &lt;h3&gt;👑 Elite Wealth &amp; Business Mastery - $300&lt;/h3&gt;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&lt;p&gt;90-minute deep dive, full wealth-building plan, and personalized strategies for long-term success.&lt;/p&gt;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&lt;div class="extras-section"&gt;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    &lt;h2&gt;🔥 Power Up Your Session with Extras:&lt;/h2&gt;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&lt;div class="extra"&gt;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    &lt;h3&gt;📑 Personalized Action Plan - $75&lt;/h3&gt;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    &lt;p&gt;Get a step-by-step blueprint customized for your goals after our session.&lt;/p&gt;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&lt;div class="extra"&gt;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&lt;h3&gt;🎥 Recorded Session - $300&lt;/h3&gt;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&lt;p&gt;Receive a full recording of our consultation for reference anytime.&lt;/p&gt;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&lt;div class="extra"&gt;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&lt;h3&gt;🚀 VIP Priority Access - $100&lt;/h3&gt;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&lt;p&gt;Skip the line and get direct, priority scheduling + exclusive resources.&lt;/p&gt;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&lt;div class="extra"&gt;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        &lt;h3&gt;🔑 Wealth Accelerator Program - $750&lt;/h3&gt;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&lt;p&gt;A powerhouse 2-hour strategy session designed for entrepreneurs and wealth-builders ready to elevate. Includes custom business &amp; financial blueprint, high-level implementation steps, and access to elite resources.&lt;/p&gt;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&lt;/div&gt;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