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Ethan Booker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Dr. Mao Zheng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CS743 Software Verification and Validation</w:t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Ticket numbers</w:t>
      </w:r>
      <w:r w:rsidDel="00000000" w:rsidR="00000000" w:rsidRPr="00000000">
        <w:rPr>
          <w:rtl w:val="0"/>
        </w:rPr>
        <w:t xml:space="preserve">: 1001 - 1150  [150]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i w:val="1"/>
          <w:rtl w:val="0"/>
        </w:rPr>
        <w:t xml:space="preserve">Row numbers</w:t>
      </w:r>
      <w:r w:rsidDel="00000000" w:rsidR="00000000" w:rsidRPr="00000000">
        <w:rPr>
          <w:rtl w:val="0"/>
        </w:rPr>
        <w:t xml:space="preserve">:  1 - 25 </w:t>
        <w:tab/>
        <w:t xml:space="preserve">[25]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Seat numbers</w:t>
      </w:r>
      <w:r w:rsidDel="00000000" w:rsidR="00000000" w:rsidRPr="00000000">
        <w:rPr>
          <w:rtl w:val="0"/>
        </w:rPr>
        <w:t xml:space="preserve">: 1 - 6  </w:t>
        <w:tab/>
        <w:tab/>
        <w:t xml:space="preserve">[6]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Equivalence classes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Ticket number partitions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S1 = { all numbers below 1000 inclusive }</w:t>
        <w:tab/>
        <w:tab/>
        <w:t xml:space="preserve">  // invalid partition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{ all numbers between 1001 - 1150 inclusive }   // valid partition 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 = { all numbers above 1150 non-inclusive } </w:t>
        <w:tab/>
        <w:t xml:space="preserve"> // invalid partition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Row numbers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= { all numbers below 1 non-inclusive }</w:t>
        <w:tab/>
        <w:tab/>
        <w:t xml:space="preserve">// invalid partition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{ all numbers between 1 - 25 inclusive }</w:t>
        <w:tab/>
        <w:t xml:space="preserve">// valid partition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 = { all numbers above 6 non-inclusive } </w:t>
        <w:tab/>
        <w:tab/>
        <w:t xml:space="preserve">// invalid partition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Seat Numbers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= { all numbers below 1 non-inclusive } </w:t>
        <w:tab/>
        <w:tab/>
        <w:t xml:space="preserve">// invalid partition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{ all numbers between 1 - 6 inclusive } </w:t>
        <w:tab/>
        <w:tab/>
        <w:t xml:space="preserve">// valid partition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S3 = { all numbers above 6 non-inclusive } </w:t>
        <w:tab/>
        <w:tab/>
        <w:t xml:space="preserve">// invalid partition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Boundary values for each equivalence classes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i w:val="1"/>
          <w:rtl w:val="0"/>
        </w:rPr>
        <w:t xml:space="preserve">Underline values are nominal values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Ticket number boundary values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S1 &amp; S3 are both invalid partitions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{ 1000 | 1001 | 1002 | </w:t>
      </w:r>
      <w:r w:rsidDel="00000000" w:rsidR="00000000" w:rsidRPr="00000000">
        <w:rPr>
          <w:u w:val="single"/>
          <w:rtl w:val="0"/>
        </w:rPr>
        <w:t xml:space="preserve">1075</w:t>
      </w:r>
      <w:r w:rsidDel="00000000" w:rsidR="00000000" w:rsidRPr="00000000">
        <w:rPr>
          <w:rtl w:val="0"/>
        </w:rPr>
        <w:t xml:space="preserve"> | 1149 | 1150 | 1151 } </w:t>
        <w:tab/>
        <w:t xml:space="preserve">// valid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Row numbers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&amp; S3  are both invalid partitions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 = { 0 | 1 | 2 | </w:t>
      </w:r>
      <w:r w:rsidDel="00000000" w:rsidR="00000000" w:rsidRPr="00000000">
        <w:rPr>
          <w:u w:val="single"/>
          <w:rtl w:val="0"/>
        </w:rPr>
        <w:t xml:space="preserve">13</w:t>
      </w:r>
      <w:r w:rsidDel="00000000" w:rsidR="00000000" w:rsidRPr="00000000">
        <w:rPr>
          <w:rtl w:val="0"/>
        </w:rPr>
        <w:t xml:space="preserve"> | 24 | 25 | 26 } </w:t>
        <w:tab/>
        <w:tab/>
        <w:tab/>
        <w:tab/>
        <w:t xml:space="preserve">// valid </w:t>
        <w:tab/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Seat Numbers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&amp; S3 are both invalid partitions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S2 = { 0 | 1 | 2 | </w:t>
      </w:r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rtl w:val="0"/>
        </w:rPr>
        <w:t xml:space="preserve"> | 5 | 6 | 7 }</w:t>
        <w:tab/>
        <w:tab/>
        <w:tab/>
        <w:tab/>
        <w:tab/>
        <w:t xml:space="preserve">// valid</w:t>
        <w:tab/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table organization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table is organized in this manner: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moved the error message closer to the Current Seat Assignment Message for consistent placement   [ Invalid …   is an expected invalid error message]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Single Fault Assumption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boundary values for ticket number then row number then seat numbers.  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tests will be the same, so I removed of two of them.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use nominal value as the default value if I’m not currently testing for that input. 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