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  <w:jc w:val="center"/>
      </w:pPr>
      <w:r>
        <w:rPr>
          <w:b/>
          <w:bCs/>
          <w:color w:val="1F3864"/>
          <w:sz w:val="56"/>
          <w:szCs w:val="56"/>
        </w:rPr>
        <w:t xml:space="preserve">POS Gostinstvo</w:t>
      </w:r>
    </w:p>
    <w:p>
      <w:pPr>
        <w:spacing w:after="200" w:before="0"/>
        <w:jc w:val="center"/>
      </w:pPr>
      <w:r>
        <w:rPr>
          <w:color w:val="2E4F8A"/>
          <w:sz w:val="36"/>
          <w:szCs w:val="36"/>
        </w:rPr>
        <w:t xml:space="preserve">Uporabniški priročnik</w:t>
      </w:r>
    </w:p>
    <w:p>
      <w:pPr>
        <w:spacing w:after="100" w:before="0"/>
        <w:jc w:val="center"/>
      </w:pPr>
      <w:r>
        <w:rPr>
          <w:color w:val="888888"/>
          <w:sz w:val="22"/>
          <w:szCs w:val="22"/>
        </w:rPr>
        <w:t xml:space="preserve">Različica 2.1  •  Julij 2026</w:t>
      </w:r>
    </w:p>
    <w:p>
      <w:pPr>
        <w:spacing w:after="800" w:before="0"/>
        <w:jc w:val="center"/>
      </w:pPr>
      <w:r>
        <w:rPr>
          <w:i/>
          <w:iCs/>
          <w:color w:val="555555"/>
          <w:sz w:val="20"/>
          <w:szCs w:val="20"/>
        </w:rPr>
        <w:t xml:space="preserve">Namenjeno upravljavcem in strežnemu osebju restavracij, gostiln, kavarn in hitre prehrane.</w:t>
      </w:r>
    </w:p>
    <w:p>
      <w:pPr>
        <w:pStyle w:val="Heading1"/>
        <w:spacing w:after="120" w:before="480"/>
      </w:pPr>
      <w:r>
        <w:t xml:space="preserve">1. Uvod</w:t>
      </w:r>
    </w:p>
    <w:p>
      <w:pPr>
        <w:spacing w:after="60" w:before="60"/>
      </w:pPr>
      <w:r>
        <w:rPr>
          <w:sz w:val="22"/>
          <w:szCs w:val="22"/>
        </w:rPr>
        <w:t xml:space="preserve">POS Gostinstvo je blagajniška rešitev za gostinska podjetja, ki deluje v spletnem brskalniku na tablicah, prenosnikih ali namiznih računalnikih. Program je neposredno povezan z modulom za davčno potrjevanje (FURS), terminalnimi plačili ter z ERP-sistemom za samodejno knjiženje dnevnega prometa.</w:t>
      </w:r>
    </w:p>
    <w:p>
      <w:pPr>
        <w:pStyle w:val="Heading2"/>
        <w:spacing w:after="80" w:before="320"/>
      </w:pPr>
      <w:r>
        <w:t xml:space="preserve">1.1 Tehnične zahteve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Naprava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Tablica, prenosnik ali namizni računalnik (priporočena ločljivost 1280×800 ali več)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Brskalnik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Google Chrome 115+, Microsoft Edge 115+ ali Safari 16+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Internetna povezava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Stabilna Wi-Fi ali žična LAN-povezava; program ne deluje brez interneta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Tiskalnik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Termalni tiskalnik (USB, Bluetooth, IP, Windows-agent, Sunmi ali ZCS)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Plačilni terminal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Payten, SumUp ali Viva Wallet (opcijsko)</w:t>
            </w:r>
          </w:p>
        </w:tc>
      </w:tr>
    </w:tbl>
    <w:p>
      <w:pPr>
        <w:pStyle w:val="Heading2"/>
        <w:spacing w:after="80" w:before="320"/>
      </w:pPr>
      <w:r>
        <w:t xml:space="preserve">1.2 Vloge uporabnikov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Vloga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Superadmin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Dostop do vseh podjetij in vseh nastavitev. Rezervirano za sistemskega skrbnika.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Admin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Polni dostop znotraj lastnega podjetja: nastavitve, meni, uporabniki, poročila.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Admin enote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Dostop omejen na eno poslovno enoto (npr. en lokal v verigi).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Uporabnik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Strežnik ali blagajnik: sprejemanje naročil, blagajna, pregled lastnih izmen.</w:t>
            </w:r>
          </w:p>
        </w:tc>
      </w:tr>
    </w:tbl>
    <w:p>
      <w:pPr>
        <w:pStyle w:val="Heading1"/>
        <w:spacing w:after="120" w:before="480"/>
      </w:pPr>
      <w:r>
        <w:t xml:space="preserve">2. Nastavitve na nivoju podjetja</w:t>
      </w:r>
    </w:p>
    <w:p>
      <w:pPr>
        <w:spacing w:after="60" w:before="60"/>
      </w:pPr>
      <w:r>
        <w:rPr>
          <w:sz w:val="22"/>
          <w:szCs w:val="22"/>
        </w:rPr>
        <w:t xml:space="preserve">Sekcija Nastavitve je dostopna samo skrbnikom z vlogo Admin ali Superadmin. Nastavitve, ki jih opisujemo v tem poglavju, so shranjene na nivoju podjetja in veljajo za vse poslovne enote v sistemu.</w:t>
      </w:r>
    </w:p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Spremembe v tej sekciji vplivajo na vse blagajne in vse poslovne enote. Pred spremembo se posvetujte z računovodjo ali skrbnikom sistema.</w:t>
      </w:r>
    </w:p>
    <w:p>
      <w:pPr>
        <w:pStyle w:val="Heading2"/>
        <w:spacing w:after="80" w:before="320"/>
      </w:pPr>
      <w:r>
        <w:t xml:space="preserve">2.1 Podatki za FURS in račune</w:t>
      </w:r>
    </w:p>
    <w:p>
      <w:pPr>
        <w:spacing w:after="60" w:before="60"/>
      </w:pPr>
      <w:r>
        <w:rPr>
          <w:sz w:val="22"/>
          <w:szCs w:val="22"/>
        </w:rPr>
        <w:t xml:space="preserve">To je osrednja kartica z vsemi podatki, ki se vpišejo v vsak fiskalni račun in posredujejo FURS-u pri potrditvi. Najdete jo v Nastavitve → »Podatki za FURS in račune«.</w:t>
      </w:r>
    </w:p>
    <w:p>
      <w:pPr>
        <w:pStyle w:val="Heading3"/>
        <w:spacing w:after="60" w:before="200"/>
      </w:pPr>
      <w:r>
        <w:t xml:space="preserve">2.1.1 Identifikacija podjetja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Primer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Naziv podjetja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Polni naziv, ki se natisne na računu in posreduje FURS-u.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Restavracija pri Janezu d.o.o.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Ulica in hišna številka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Ulica sedeža podjetja.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Slovenska cesta 1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Poštna številka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4-mestna slovenska poštna številka.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1000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Kraj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Kraj sedeža.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Ljubljana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številka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8-mestna davčna številka, brez predpone SI. Obvezno polje.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12345678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ID za DDV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Samo za DDV zavezance. Vključuje predpono SI (npr. SI12345678). Pustite prazno, če niste zavezanec.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SI12345678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št. ponudnika programske opreme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številka razvijalca/vzdrževalca POS-sistema (SoftwareSupplierTaxNumber za FURS). Če je prazno, se uporabi davčna številka podjetja.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87654321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Davčna številka je 8-mestna in se vpiše brez predpone SI. ID za DDV je ločeno polje in vključuje predpono SI (npr. SI12345678).</w:t>
      </w:r>
    </w:p>
    <w:p>
      <w:pPr>
        <w:pStyle w:val="Heading3"/>
        <w:spacing w:after="60" w:before="200"/>
      </w:pPr>
      <w:r>
        <w:t xml:space="preserve">2.1.2 Način pošiljanja FURS</w:t>
      </w:r>
    </w:p>
    <w:p>
      <w:pPr>
        <w:spacing w:after="60" w:before="60"/>
      </w:pPr>
      <w:r>
        <w:rPr>
          <w:sz w:val="22"/>
          <w:szCs w:val="22"/>
        </w:rPr>
        <w:t xml:space="preserve">V okviru kartice je radiogumbni selector za način komunikacije s FURS: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Način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Strežnik FURS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Ko uporabiti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Simulacija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Brez komunikacije s FURS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Razvoj, učenje, testiranje blagajne brez certifikata.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Testni strežnik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blagajne-test.fu.gov.si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Testiranje z veljavnim certifikatom pred produkcijo.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Produkcija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blagajne.fu.gov.si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Redno poslovanje — zahteva produkcijski certifikat FURS.</w:t>
            </w:r>
          </w:p>
        </w:tc>
      </w:tr>
    </w:tbl>
    <w:p>
      <w:pPr>
        <w:shd w:fill="FEF2F2" w:val="clear"/>
        <w:spacing w:after="60" w:before="60"/>
        <w:ind w:left="360"/>
      </w:pPr>
      <w:r>
        <w:rPr>
          <w:b/>
          <w:bCs/>
          <w:sz w:val="20"/>
          <w:szCs w:val="20"/>
        </w:rPr>
        <w:t xml:space="preserve">🔴  Ko preklopite na »Produkcija«, bodo vsi računi davčno veljavni in nepreklicni. Tega ne storite brez vednosti računovodje.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FURS Proxy URL: če strežnik deluje v Replitu (ameriški IP), FURS WAF blokira direktne zahtevke. Vnesite URL slovenskega proxy strežnika (npr. https://domena.si/furs-proxy.php). Za lokalne namestitve pustite prazno.</w:t>
      </w:r>
    </w:p>
    <w:p>
      <w:pPr>
        <w:pStyle w:val="Heading3"/>
        <w:spacing w:after="60" w:before="200"/>
      </w:pPr>
      <w:r>
        <w:t xml:space="preserve">2.1.3 Pozdrav na računu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Privzeta vrednost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Prva vrstica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Glavni pozdravni tekst na dnu računa.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Hvala za obisk!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Druga vrstica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Podnaslov ali slogan.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Vracamo se — se vidimo.</w:t>
            </w:r>
          </w:p>
        </w:tc>
      </w:tr>
    </w:tbl>
    <w:p>
      <w:pPr>
        <w:pStyle w:val="Heading3"/>
        <w:spacing w:after="60" w:before="200"/>
      </w:pPr>
      <w:r>
        <w:t xml:space="preserve">2.1.4 Negotovinsko plačilo — TRR</w:t>
      </w:r>
    </w:p>
    <w:p>
      <w:pPr>
        <w:spacing w:after="60" w:before="60"/>
      </w:pPr>
      <w:r>
        <w:rPr>
          <w:sz w:val="22"/>
          <w:szCs w:val="22"/>
        </w:rPr>
        <w:t xml:space="preserve">Ti podatki se prikažejo na računu, ko je izbran način plačila »Nakazilo na TRR«. Gost plačilo izvede po prejemu računa.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IBAN prodajalca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Številka transakcijskega računa v formatu SI56 XXXX XXXX XXXX XXX.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BIC/SWIFT koda banke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Koda banke, npr. LJBASI2X za NLB, BSLJSI2X za UJP podračune.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Če ima podjetje več TRR-jev, se v polju za TRR pojavi spustni meni za izbiro privzetega računa za prejemanje nakazil.</w:t>
      </w:r>
    </w:p>
    <w:p>
      <w:pPr>
        <w:pStyle w:val="Heading3"/>
        <w:spacing w:after="60" w:before="200"/>
      </w:pPr>
      <w:r>
        <w:t xml:space="preserve">2.1.5 Zakonski podatki v nogi računa (ZGD-1)</w:t>
      </w:r>
    </w:p>
    <w:p>
      <w:pPr>
        <w:spacing w:after="60" w:before="60"/>
      </w:pPr>
      <w:r>
        <w:rPr>
          <w:sz w:val="22"/>
          <w:szCs w:val="22"/>
        </w:rPr>
        <w:t xml:space="preserve">Gospodarske družbe (d.o.o., d.d.) so dolžne na vsakem računu navesti naslednje podatke: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Primer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Matična številka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10-mestna matična številka iz poslovnega registra.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1234567000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Sodišče vpisa in vložek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Registrsko sodišče in vložna številka.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Okrožno sodišče v LJ, reg. vl. 12345/2020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Osnovni kapital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Višina in stanje vplačila.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Osnovni kapital 7.500,00 EUR, vplačan v celoti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Samostojni podjetniki (s.p.) in fizične osebe teh polj ne izpolnjujejo.</w:t>
      </w:r>
    </w:p>
    <w:p>
      <w:pPr>
        <w:pStyle w:val="Heading3"/>
        <w:spacing w:after="60" w:before="200"/>
      </w:pPr>
      <w:r>
        <w:t xml:space="preserve">2.1.6 DDV klavzula in pravna opomba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Kdaj izpolniti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Besedilo DDV klavzule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Posebna klavzula o DDV, ki se prikaže v nogi vsakega računa.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Mali zavezanci (94. člen ZDDV-1), obrnjeno davčno breme.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Pravna opomba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Neobvezna opomba o zamudnih obrestih, lastniškem pridržku ipd.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Ko želi podjetje navesti posebne pravne pogoje plačila.</w:t>
            </w:r>
          </w:p>
        </w:tc>
      </w:tr>
    </w:tbl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Primer DDV klavzule za male zavezance: »DDV ni obračunan na podlagi prvega odstavka 94. člena ZDDV-1.«</w:t>
      </w:r>
    </w:p>
    <w:p>
      <w:pPr>
        <w:pStyle w:val="Heading3"/>
        <w:spacing w:after="60" w:before="200"/>
      </w:pPr>
      <w:r>
        <w:t xml:space="preserve">2.1.7 Shranjevanje</w:t>
      </w:r>
    </w:p>
    <w:p>
      <w:pPr>
        <w:spacing w:after="60" w:before="60"/>
      </w:pPr>
      <w:r>
        <w:rPr>
          <w:sz w:val="22"/>
          <w:szCs w:val="22"/>
        </w:rPr>
        <w:t xml:space="preserve">Po vnosu ali spremembi kliknite gumb »Shrani vse nastavitve« na dnu kartice. Nastavitve stopijo v veljavo takoj.</w:t>
      </w:r>
    </w:p>
    <w:p>
      <w:pPr>
        <w:pStyle w:val="Heading2"/>
        <w:spacing w:after="80" w:before="320"/>
      </w:pPr>
      <w:r>
        <w:t xml:space="preserve">2.2 Digitalni certifikat FURS</w:t>
      </w:r>
    </w:p>
    <w:p>
      <w:pPr>
        <w:spacing w:after="60" w:before="60"/>
      </w:pPr>
      <w:r>
        <w:rPr>
          <w:sz w:val="22"/>
          <w:szCs w:val="22"/>
        </w:rPr>
        <w:t xml:space="preserve">Certifikat je kriptografski ključ, s katerim program podpisuje vsak fiskalni račun in registracijsko sporočilo pred pošiljanjem na FURS. Brez veljavnega certifikata so računi samo simulirani — nimajo zakonske vrednosti.</w:t>
      </w:r>
    </w:p>
    <w:p>
      <w:pPr>
        <w:pStyle w:val="Heading3"/>
        <w:spacing w:after="60" w:before="200"/>
      </w:pPr>
      <w:r>
        <w:t xml:space="preserve">2.2.1 Pridobitev certifikata</w:t>
      </w:r>
    </w:p>
    <w:p>
      <w:pPr>
        <w:spacing w:after="60" w:before="60"/>
      </w:pPr>
      <w:r>
        <w:rPr>
          <w:sz w:val="22"/>
          <w:szCs w:val="22"/>
        </w:rPr>
        <w:t xml:space="preserve">Certifikat pridobite na FURS portalu eDavki: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Prijavite se na portal eDavki (edavki.fu.gov.si).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Poiščite obrazec za registracijo poslovnih prostorov in blagajn.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Izpolnite obrazec in oddajte zahtevek za digitalno potrdilo.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FURS vam pošlje datoteko s končnico .p12 (ali .pfx) in geslo.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Testni certifikat pridobite ločeno — deluje samo na testnem strežniku (blagajne-test.fu.gov.si). Produkcijski certifikat deluje samo na produkcijskem strežniku.</w:t>
      </w:r>
    </w:p>
    <w:p>
      <w:pPr>
        <w:pStyle w:val="Heading3"/>
        <w:spacing w:after="60" w:before="200"/>
      </w:pPr>
      <w:r>
        <w:t xml:space="preserve">2.2.2 Nalaganje certifikata v program</w:t>
      </w:r>
    </w:p>
    <w:p>
      <w:pPr>
        <w:spacing w:after="60" w:before="60"/>
      </w:pPr>
      <w:r>
        <w:rPr>
          <w:sz w:val="22"/>
          <w:szCs w:val="22"/>
        </w:rPr>
        <w:t xml:space="preserve">Certifikat naložite v Nastavitve → »Digitalni certifikat FURS«. Kartica prikazuje trenutni status certifikata.</w:t>
      </w:r>
    </w:p>
    <w:p>
      <w:pPr>
        <w:spacing w:after="40" w:before="80"/>
      </w:pPr>
      <w:r>
        <w:rPr>
          <w:b/>
          <w:bCs/>
          <w:sz w:val="22"/>
          <w:szCs w:val="22"/>
        </w:rPr>
        <w:t xml:space="preserve">Status certifikata: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Indikator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Pomen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Zelena kljukica — »Certifikat je naložen in aktiven«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Certifikat je uspešno naložen in pripravljenost na podpisovanje.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Oranžno opozorilo — »Certifikat poteče čez N dni«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Certifikat kmalu poteče. Pravočasno pridobite novega.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Rdeče opozorilo — »Certifikat ni naložen«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Računi bodo simulirani brez veljavne fiskalizacije.</w:t>
            </w:r>
          </w:p>
        </w:tc>
      </w:tr>
    </w:tbl>
    <w:p>
      <w:pPr>
        <w:spacing w:after="40" w:before="40"/>
      </w:pPr>
    </w:p>
    <w:p>
      <w:pPr>
        <w:spacing w:after="40" w:before="80"/>
      </w:pPr>
      <w:r>
        <w:rPr>
          <w:b/>
          <w:bCs/>
          <w:sz w:val="22"/>
          <w:szCs w:val="22"/>
        </w:rPr>
        <w:t xml:space="preserve">Postopek nalaganja: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Kliknite »Izberi datoteko« in izberite datoteko .p12 ali .pfx, ki ste jo prejeli od FURS.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V polje »Geslo certifikata« vpišite geslo, ki vam ga je posredoval FURS ob izvozu.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Opcijsko: spremenite ime datoteke na strežniku (privzeto: furs-cert.pem).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Kliknite »Naloži in pretvori certifikat«.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5. Program samodejno pretvori .p12 v PEM format in shrani v bazo podatkov.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6. Po uspešnem nalaganju se prikaže zelen okvir s podatki certifikata (subjekt, datum poteka).</w:t>
      </w:r>
    </w:p>
    <w:p>
      <w:pPr>
        <w:shd w:fill="FEF2F2" w:val="clear"/>
        <w:spacing w:after="60" w:before="60"/>
        <w:ind w:left="360"/>
      </w:pPr>
      <w:r>
        <w:rPr>
          <w:b/>
          <w:bCs/>
          <w:sz w:val="20"/>
          <w:szCs w:val="20"/>
        </w:rPr>
        <w:t xml:space="preserve">🔴  Certifikat se shrani v bazo podatkov in ostane aktiven tudi po restartu strežnika ali po menjavi naprave. Velja za celotno podjetje (vse enote).</w:t>
      </w:r>
    </w:p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Ne nalagajte testnega certifikata na produkcijo in obratno. Napačen certifikat povzroči napako S100 pri vsaki izdaji računa.</w:t>
      </w:r>
    </w:p>
    <w:p>
      <w:pPr>
        <w:pStyle w:val="Heading3"/>
        <w:spacing w:after="60" w:before="200"/>
      </w:pPr>
      <w:r>
        <w:t xml:space="preserve">2.2.3 Preverjanje veljavnosti</w:t>
      </w:r>
    </w:p>
    <w:p>
      <w:pPr>
        <w:spacing w:after="60" w:before="60"/>
      </w:pPr>
      <w:r>
        <w:rPr>
          <w:sz w:val="22"/>
          <w:szCs w:val="22"/>
        </w:rPr>
        <w:t xml:space="preserve">Po uspešnem nalaganju so vidni naslednji podatki: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Podatek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Subjekt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Ime podjetja in davčna številka, kot sta vpisana v certifikatu.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Izdajatelj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Certifikacijska oblast (FURS CA).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Veljavno od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Datum začetka veljavnosti certifikata.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Poteče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Datum poteka — certificirat morate pravočasno obnoviti.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Dni do izteka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Preostalo število dni veljavnosti.</w:t>
            </w:r>
          </w:p>
        </w:tc>
      </w:tr>
    </w:tbl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Nastavite si opomnik 30 dni pred iztekom certifikata. Brez veljavnega certifikata izdajanje fiskalnih računov ni mogoče.</w:t>
      </w:r>
    </w:p>
    <w:p>
      <w:pPr>
        <w:pStyle w:val="Heading2"/>
        <w:spacing w:after="80" w:before="320"/>
      </w:pPr>
      <w:r>
        <w:t xml:space="preserve">2.3 Poslovni prostori (FURS registracija)</w:t>
      </w:r>
    </w:p>
    <w:p>
      <w:pPr>
        <w:spacing w:after="60" w:before="60"/>
      </w:pPr>
      <w:r>
        <w:rPr>
          <w:sz w:val="22"/>
          <w:szCs w:val="22"/>
        </w:rPr>
        <w:t xml:space="preserve">Vsak fizični ali mobilni prostor, v katerem izdajate račune, mora biti registriran pri FURS kot »poslovni prostor«. Program vam omogoča upravljanje registracij neposredno iz vmesnika — brez ročnih obrazcev.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Kartica »Poslovni prostori (FURS)« je dostopna v Nastavitve → Poslovni prostori (FURS). Prikazuje vse prostore in njihov status.</w:t>
      </w:r>
    </w:p>
    <w:p>
      <w:pPr>
        <w:pStyle w:val="Heading3"/>
        <w:spacing w:after="60" w:before="200"/>
      </w:pPr>
      <w:r>
        <w:t xml:space="preserve">2.3.1 Statusi poslovnih prostorov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Registriran (zeleno)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Prostor je bil uspešno posredovan FURS-u in je aktiven za izdajanje računov.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Ni registriran (oranžno)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Prostor je dodan v program, a registracija pri FURS še ni bila izvedena.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Zaprt (sivo)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Prostor je zaprt pri FURS. Ne sprejema novih računov.</w:t>
            </w:r>
          </w:p>
        </w:tc>
      </w:tr>
    </w:tbl>
    <w:p>
      <w:pPr>
        <w:pStyle w:val="Heading3"/>
        <w:spacing w:after="60" w:before="200"/>
      </w:pPr>
      <w:r>
        <w:t xml:space="preserve">2.3.2 Dodajanje novega poslovnega prostora</w:t>
      </w:r>
    </w:p>
    <w:p>
      <w:pPr>
        <w:spacing w:after="60" w:before="60"/>
      </w:pPr>
      <w:r>
        <w:rPr>
          <w:sz w:val="22"/>
          <w:szCs w:val="22"/>
        </w:rPr>
        <w:t xml:space="preserve">Kliknite »+ Dodaj prostor«. Odpre se obrazec z naslednjimi polji:</w:t>
      </w:r>
    </w:p>
    <w:p>
      <w:pPr>
        <w:spacing w:after="40" w:before="40"/>
      </w:pPr>
    </w:p>
    <w:p>
      <w:pPr>
        <w:spacing w:after="40" w:before="80"/>
      </w:pPr>
      <w:r>
        <w:rPr>
          <w:b/>
          <w:bCs/>
          <w:sz w:val="22"/>
          <w:szCs w:val="22"/>
        </w:rPr>
        <w:t xml:space="preserve">Obvezna polja: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Primer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ID prostora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Edinstvena koda prostora. Pridobite jo iz FURS portala ali jo dodelite sami (PP001, PP002…). Po shranjevanju je ni mogoče spremeniti.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PP001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Naziv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Opisno ime prostora (opcijsko, za lažje prepoznavanje).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Restavracija, Kuhinja, Bar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Tip prostora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Nepremičnina (stalni lokal) ali Premičnina (kiosk, vozilo, tablica).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Nepremičnina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Enota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Poslovna enota, ki ji prostor pripada (samo pri verigi z več enotami).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Enota 1</w:t>
            </w:r>
          </w:p>
        </w:tc>
      </w:tr>
    </w:tbl>
    <w:p>
      <w:pPr>
        <w:spacing w:after="40" w:before="40"/>
      </w:pPr>
    </w:p>
    <w:p>
      <w:pPr>
        <w:spacing w:after="40" w:before="80"/>
      </w:pPr>
      <w:r>
        <w:rPr>
          <w:b/>
          <w:bCs/>
          <w:sz w:val="22"/>
          <w:szCs w:val="22"/>
        </w:rPr>
        <w:t xml:space="preserve">Za nepremičnine — naslov: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Ulica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Ulica, kjer se nahaja prostor.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Hišna številka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Številka in po potrebi dodatek (npr. 5A).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Poštna številka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4-mestna poštna številka.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Kraj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Kraj.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Skupnost (občina)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Pogosto enako kot kraj. Preverite pri FURS, kako je vpisan v njihovem sistemu.</w:t>
            </w:r>
          </w:p>
        </w:tc>
      </w:tr>
    </w:tbl>
    <w:p>
      <w:pPr>
        <w:spacing w:after="40" w:before="40"/>
      </w:pPr>
    </w:p>
    <w:p>
      <w:pPr>
        <w:spacing w:after="40" w:before="80"/>
      </w:pPr>
      <w:r>
        <w:rPr>
          <w:b/>
          <w:bCs/>
          <w:sz w:val="22"/>
          <w:szCs w:val="22"/>
        </w:rPr>
        <w:t xml:space="preserve">Katastrski podatki (opcijsko, le za nepremičnine):</w:t>
      </w:r>
    </w:p>
    <w:p>
      <w:pPr>
        <w:spacing w:after="60" w:before="60"/>
      </w:pPr>
      <w:r>
        <w:rPr>
          <w:sz w:val="22"/>
          <w:szCs w:val="22"/>
        </w:rPr>
        <w:t xml:space="preserve">Vsa tri katastrska polja morate izpolniti skupaj ali jih pustiti prazna — vmesnih kombinacij FURS ne sprejema. Podatke najdete v zemljiški knjigi ali na portalu GURS.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Številka K.O.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Številka katastrske občine (npr. 1722 za Bežigrad).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Številka stavbe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Stavbna parcelna številka.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Številka dela stavbe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Del stavbe (stanovanje, poslovni prostor).</w:t>
            </w:r>
          </w:p>
        </w:tc>
      </w:tr>
    </w:tbl>
    <w:p>
      <w:pPr>
        <w:spacing w:after="40" w:before="40"/>
      </w:pPr>
    </w:p>
    <w:p>
      <w:pPr>
        <w:spacing w:after="40" w:before="80"/>
      </w:pPr>
      <w:r>
        <w:rPr>
          <w:b/>
          <w:bCs/>
          <w:sz w:val="22"/>
          <w:szCs w:val="22"/>
        </w:rPr>
        <w:t xml:space="preserve">Za premičnine — identifikacija: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Registrska tablica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Registrska tablica vozila (npr. LJ AB-123). Prioriteta pred VIN.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VIN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Identifikacijska številka vozila (17 znakov).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Tip premičnine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= vozilo, B = kiosk/stojnica, C = posamezna elektronska naprava (tablica, računalnik — primerno za POS).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Tip C (elektronska naprava) je najpogostejša izbira za POS-sisteme na tablicah ali računalnikih. Navedite samo tip, brez tablice ali VIN.</w:t>
      </w:r>
    </w:p>
    <w:p>
      <w:pPr>
        <w:pStyle w:val="Heading3"/>
        <w:spacing w:after="60" w:before="200"/>
      </w:pPr>
      <w:r>
        <w:t xml:space="preserve">2.3.3 Certifikat za posamezni prostor</w:t>
      </w:r>
    </w:p>
    <w:p>
      <w:pPr>
        <w:spacing w:after="60" w:before="60"/>
      </w:pPr>
      <w:r>
        <w:rPr>
          <w:sz w:val="22"/>
          <w:szCs w:val="22"/>
        </w:rPr>
        <w:t xml:space="preserve">Vsak prostor ima možnost lastnega certifikata, ki prepiše globalni certifikat. Izpolnite samo, če za ta prostor uporabljate drug certifikat kot za ostale: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Pot do PEM ključa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Absolutna pot do .pem datoteke na strežniku (npr. /etc/pos/pp001.pem).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Geslo PEM ključa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Geslo za zaščiteni PEM ključ (če obstaja).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V večini primerov tega ne izpolnite — globalni certifikat (iz kartice »Digitalni certifikat FURS«) je dovolj za vse prostore.</w:t>
      </w:r>
    </w:p>
    <w:p>
      <w:pPr>
        <w:pStyle w:val="Heading3"/>
        <w:spacing w:after="60" w:before="200"/>
      </w:pPr>
      <w:r>
        <w:t xml:space="preserve">2.3.4 Veljavnost prostora</w:t>
      </w:r>
    </w:p>
    <w:p>
      <w:pPr>
        <w:spacing w:after="60" w:before="60"/>
      </w:pPr>
      <w:r>
        <w:rPr>
          <w:sz w:val="22"/>
          <w:szCs w:val="22"/>
        </w:rPr>
        <w:t xml:space="preserve">V polju »Veljavnost od« vnesite datum, od katerega je prostor aktiven. Privzeto je tekoči dan.</w:t>
      </w:r>
    </w:p>
    <w:p>
      <w:pPr>
        <w:pStyle w:val="Heading3"/>
        <w:spacing w:after="60" w:before="200"/>
      </w:pPr>
      <w:r>
        <w:t xml:space="preserve">2.3.5 Registracija prostora pri FURS</w:t>
      </w:r>
    </w:p>
    <w:p>
      <w:pPr>
        <w:spacing w:after="60" w:before="60"/>
      </w:pPr>
      <w:r>
        <w:rPr>
          <w:sz w:val="22"/>
          <w:szCs w:val="22"/>
        </w:rPr>
        <w:t xml:space="preserve">Ko ste prostor dodali v program, ga morate registrirati pri FURS: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V tabeli poslovnih prostorov kliknite gumb »Registriraj« pri želenem prostoru.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Odpre se potrditveni dialog s prikazom prostorske kode in davčne številke.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Kliknite »Pošlji registracijo na FURS«.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Program pošlje zahtevek na FURS in prikaže rezultat (uspešno / napaka).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5. Po uspešni registraciji se status prostora spremeni v »Registriran« (zeleno).</w:t>
      </w:r>
    </w:p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Registracija zahteva produkcijski certifikat FURS in aktivni produkcijski način. Brez certifikata ali v testnem načinu se registracija ne pošlje na pravi FURS.</w:t>
      </w:r>
    </w:p>
    <w:p>
      <w:pPr>
        <w:shd w:fill="FEF2F2" w:val="clear"/>
        <w:spacing w:after="60" w:before="60"/>
        <w:ind w:left="360"/>
      </w:pPr>
      <w:r>
        <w:rPr>
          <w:b/>
          <w:bCs/>
          <w:sz w:val="20"/>
          <w:szCs w:val="20"/>
        </w:rPr>
        <w:t xml:space="preserve">🔴  Za registracijo v produkciji mora biti način pošiljanja FURS nastavljen na »Produkcija« in certifikat mora biti veljavni produkcijski certifikat — ne testni.</w:t>
      </w:r>
    </w:p>
    <w:p>
      <w:pPr>
        <w:pStyle w:val="Heading3"/>
        <w:spacing w:after="60" w:before="200"/>
      </w:pPr>
      <w:r>
        <w:t xml:space="preserve">2.3.6 Zapiranje poslovnega prostora</w:t>
      </w:r>
    </w:p>
    <w:p>
      <w:pPr>
        <w:spacing w:after="60" w:before="60"/>
      </w:pPr>
      <w:r>
        <w:rPr>
          <w:sz w:val="22"/>
          <w:szCs w:val="22"/>
        </w:rPr>
        <w:t xml:space="preserve">Ko prostor prenehate uporabljati za izdajanje računov, ga zaprite pri FURS: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V tabeli kliknite »Zapri« pri želenem prostoru.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Preberite opozorilo — zapiranje je nepreklicno.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Kliknite »Potrdi zapiranje« — program pošlje sporočilo o zaprtju na FURS.</w:t>
      </w:r>
    </w:p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Zaprtega prostora ni mogoče znova odpreti. Ustvarite nov vnos z novim ID-jem, če boste prostor znova potrebovali.</w:t>
      </w:r>
    </w:p>
    <w:p>
      <w:pPr>
        <w:pStyle w:val="Heading2"/>
        <w:spacing w:after="80" w:before="320"/>
      </w:pPr>
      <w:r>
        <w:t xml:space="preserve">2.4 Blagajne (FURS identifikatorji)</w:t>
      </w:r>
    </w:p>
    <w:p>
      <w:pPr>
        <w:spacing w:after="60" w:before="60"/>
      </w:pPr>
      <w:r>
        <w:rPr>
          <w:sz w:val="22"/>
          <w:szCs w:val="22"/>
        </w:rPr>
        <w:t xml:space="preserve">Vsaka blagajna je edinstvena kombinacija ID poslovnega prostora (PP) in ID elektronske naprave (B), registriranih pri FURS. Vsaka kombinacija PP+B vzdržuje lastno zaporedno številčenje računov.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Kartica je dostopna v Nastavitve → »Blagajne (FURS identifikatorji)«. Admin podjetja vidi vse blagajne vseh enot, Admin enote vidi samo blagajne svoje enote.</w:t>
      </w:r>
    </w:p>
    <w:p>
      <w:pPr>
        <w:pStyle w:val="Heading3"/>
        <w:spacing w:after="60" w:before="200"/>
      </w:pPr>
      <w:r>
        <w:t xml:space="preserve">2.4.1 Kdaj dodati novo blagajno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Ko dodate novo fizično napravo (tablico, računalnik), ki bo izdajala račune.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Ko registrirate nov poslovni prostor in mu dodate novo elektronsko napravo.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Ko staro blagajno zamenjate z novo — ustvarite novo blagajno z novim B ID-jem.</w:t>
      </w:r>
    </w:p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Nikoli ne zamenjajte PP ID ali B ID obstoječe blagajne, ki je že izdajala račune. To bi pokvarilo zaporedne številke računov, kar je kršitev davčne zakonodaje.</w:t>
      </w:r>
    </w:p>
    <w:p>
      <w:pPr>
        <w:pStyle w:val="Heading3"/>
        <w:spacing w:after="60" w:before="200"/>
      </w:pPr>
      <w:r>
        <w:t xml:space="preserve">2.4.2 Dodajanje blagajne</w:t>
      </w:r>
    </w:p>
    <w:p>
      <w:pPr>
        <w:spacing w:after="60" w:before="60"/>
      </w:pPr>
      <w:r>
        <w:rPr>
          <w:sz w:val="22"/>
          <w:szCs w:val="22"/>
        </w:rPr>
        <w:t xml:space="preserve">V kartici »Dodaj blagajno« izpolnite: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Primer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Naziv blagajne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Opisno ime za lažje upravljanje (ni del fiskalizacije).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Blagajna 1, Bar, Terasa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Enota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Poslovna enota, ki ji blagajna pripada (samo pri verigi z več enotami).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Enota 1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ID poslovnega prostora (PP)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Koda poslovnega prostora, kot je registriran pri FURS. Mora biti enaka ID-ju iz kartice »Poslovni prostori«.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PP001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ID elektronske naprave (B)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Koda elektronske naprave (blagajne), kot je registrirana pri FURS.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B001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PP ID in B ID pridobite iz potrditve FURS registracije ali iz portala eDavki. Program ta polja samo shrani — ne preverja, ali sta dejansko registrirana pri FURS.</w:t>
      </w:r>
    </w:p>
    <w:p>
      <w:pPr>
        <w:pStyle w:val="Heading3"/>
        <w:spacing w:after="60" w:before="200"/>
      </w:pPr>
      <w:r>
        <w:t xml:space="preserve">2.4.3 Upravljanje obstoječih blagajn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Dejanje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Uredi (svinčnik)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Spremenite naziv blagajne, enoto, PP ID, B ID ali jo aktivirate/deaktivirate.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Aktivna/Neaktivna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Neaktivne blagajne se ne prikažejo v izborniku blagajn pri prijavi.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Izbriši (koš)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Trajno brisanje blagajne. Ne brišite blagajn, ki so že izdajale račune — to bi pokvarilo revizijsko sled.</w:t>
            </w:r>
          </w:p>
        </w:tc>
      </w:tr>
    </w:tbl>
    <w:p>
      <w:pPr>
        <w:pStyle w:val="Heading3"/>
        <w:spacing w:after="60" w:before="200"/>
      </w:pPr>
      <w:r>
        <w:t xml:space="preserve">2.4.4 Izbira aktivne blagajne v blagajniškem vmesniku</w:t>
      </w:r>
    </w:p>
    <w:p>
      <w:pPr>
        <w:spacing w:after="60" w:before="60"/>
      </w:pPr>
      <w:r>
        <w:rPr>
          <w:sz w:val="22"/>
          <w:szCs w:val="22"/>
        </w:rPr>
        <w:t xml:space="preserve">V zgornjem levem kotu blagajniškega vmesnika je meni za izbiro aktivne blagajne. Vsak natakar/blagajnik izbere svojo blagajno pred začetkom izmene. Izbrana blagajna določa PP+B, ki se vpišeta v vsak račun.</w:t>
      </w:r>
    </w:p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Če ima lokal samo eno blagajno, je ta samodejno izbrana in menija za izbiro ni.</w:t>
      </w:r>
    </w:p>
    <w:p>
      <w:pPr>
        <w:pStyle w:val="Heading1"/>
        <w:spacing w:after="120" w:before="480"/>
      </w:pPr>
      <w:r>
        <w:t xml:space="preserve">3. Šifrant poslovnih partnerjev</w:t>
      </w:r>
    </w:p>
    <w:p>
      <w:pPr>
        <w:spacing w:after="60" w:before="60"/>
      </w:pPr>
      <w:r>
        <w:rPr>
          <w:sz w:val="22"/>
          <w:szCs w:val="22"/>
        </w:rPr>
        <w:t xml:space="preserve">Šifrant partnerjev je baza poslovnih strank za izdajanje računov podjetjem in samostojnim podjetnikom. Dostopen je v meniju »Partnerji« (leva stranska vrstica).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Partnerji se uporabljajo pri zaračunavanju (Checkout), ko gost zahteva račun na podjetje. Omogočajo hiter vpis brez ponovnega tipkanja podatkov.</w:t>
      </w:r>
    </w:p>
    <w:p>
      <w:pPr>
        <w:pStyle w:val="Heading2"/>
        <w:spacing w:after="80" w:before="320"/>
      </w:pPr>
      <w:r>
        <w:t xml:space="preserve">3.1 Pregled šifranta</w:t>
      </w:r>
    </w:p>
    <w:p>
      <w:pPr>
        <w:spacing w:after="60" w:before="60"/>
      </w:pPr>
      <w:r>
        <w:rPr>
          <w:sz w:val="22"/>
          <w:szCs w:val="22"/>
        </w:rPr>
        <w:t xml:space="preserve">Tabela prikazuje vse shranjene partnerje z naslednjimi stolpci: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Stolpec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Naziv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Polni naziv in morebitni kratki naziv (alias). Barvna oznaka prikazuje vrsto partnerja.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/ ID DDV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številka (8 cifer) in ID za DDV (SI + 8 cifer), ter matična številka (MŠ).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Naslov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Naslov sedeža (ulica, kraj).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Kontakt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E-pošta in telefon.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TRR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Transakcijski račun za nakazilo (IBAN).</w:t>
            </w:r>
          </w:p>
        </w:tc>
      </w:tr>
    </w:tbl>
    <w:p>
      <w:pPr>
        <w:pStyle w:val="Heading3"/>
        <w:spacing w:after="60" w:before="200"/>
      </w:pPr>
      <w:r>
        <w:t xml:space="preserve">3.1.1 Vrste partnerjev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Oznaka (barva)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Vrsta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Občan (siva)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Fizična oseba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Končni potrošnik brez poslovnega statusa.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S.p. (modra)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Samostojni podjetnik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Poslovni subjekt — potrebuje davčno številko.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Podjetje (vijolična)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Gospodarska družba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d.o.o., d.d. — potrebuje davčno in matično številko.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Kmet (zelena)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Kmetijsko gospodarstvo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Kmetijstvo — KMG-MID številka.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Javni sektor (svetlo modra)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Javna ustanova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Šole, vrtci, občine, ministrstva, zavodi.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Vrsto partnerja program samodejno zaznava iz naziva (npr. »d.o.o.« → Podjetje, »s.p.« → Samostojni podjetnik). Vrsto pa lahko ročno popravite v obrazcu.</w:t>
      </w:r>
    </w:p>
    <w:p>
      <w:pPr>
        <w:pStyle w:val="Heading3"/>
        <w:spacing w:after="60" w:before="200"/>
      </w:pPr>
      <w:r>
        <w:t xml:space="preserve">3.1.2 Iskanje</w:t>
      </w:r>
    </w:p>
    <w:p>
      <w:pPr>
        <w:spacing w:after="60" w:before="60"/>
      </w:pPr>
      <w:r>
        <w:rPr>
          <w:sz w:val="22"/>
          <w:szCs w:val="22"/>
        </w:rPr>
        <w:t xml:space="preserve">Vnosno polje »Išči« na vrhu tabele filtrira partnerje po: nazivu, kratkem nazivu, davčni številki, matični številki, e-pošti ali kraju.</w:t>
      </w:r>
    </w:p>
    <w:p>
      <w:pPr>
        <w:pStyle w:val="Heading2"/>
        <w:spacing w:after="80" w:before="320"/>
      </w:pPr>
      <w:r>
        <w:t xml:space="preserve">3.2 Dodajanje novega partnerja</w:t>
      </w:r>
    </w:p>
    <w:p>
      <w:pPr>
        <w:spacing w:after="60" w:before="60"/>
      </w:pPr>
      <w:r>
        <w:rPr>
          <w:sz w:val="22"/>
          <w:szCs w:val="22"/>
        </w:rPr>
        <w:t xml:space="preserve">Kliknite gumb »Dodaj partnerja«. Odpre se mini-dialog za hitri vnos ali ročni vnos:</w:t>
      </w:r>
    </w:p>
    <w:p>
      <w:pPr>
        <w:pStyle w:val="Heading3"/>
        <w:spacing w:after="60" w:before="200"/>
      </w:pPr>
      <w:r>
        <w:t xml:space="preserve">3.2.1 Hitri vnos z davčno številko (priporočeno)</w:t>
      </w:r>
    </w:p>
    <w:p>
      <w:pPr>
        <w:spacing w:after="60" w:before="60"/>
      </w:pPr>
      <w:r>
        <w:rPr>
          <w:sz w:val="22"/>
          <w:szCs w:val="22"/>
        </w:rPr>
        <w:t xml:space="preserve">Program samodejno poišče podatke v slovenskem poslovnem registru (AJPES/INETIS):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V mini-dialogu vpišite 8-mestno davčno številko partnerja.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Program začne samodejno iskati, ko vnesete 8 cifer (brez klika gumba).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Če je podjetje najdeno, se odpre obrazec z predizpolnjenimi podatki.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Preverite podatke, po potrebi dopolnite in kliknite »Shrani«.</w:t>
      </w:r>
    </w:p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Hitri vnos deluje pri vseh slovenskih podjetjih, ki so vpisana v poslovni register. Za fizične osebe in tuje partnerje uporabite ročni vnos.</w:t>
      </w:r>
    </w:p>
    <w:p>
      <w:pPr>
        <w:pStyle w:val="Heading3"/>
        <w:spacing w:after="60" w:before="200"/>
      </w:pPr>
      <w:r>
        <w:t xml:space="preserve">3.2.2 Ročni vnos</w:t>
      </w:r>
    </w:p>
    <w:p>
      <w:pPr>
        <w:spacing w:after="60" w:before="60"/>
      </w:pPr>
      <w:r>
        <w:rPr>
          <w:sz w:val="22"/>
          <w:szCs w:val="22"/>
        </w:rPr>
        <w:t xml:space="preserve">Kliknite »Ročni vnos« v mini-dialogu, da odprete celoten obrazec brez iskanja:</w:t>
      </w:r>
    </w:p>
    <w:p>
      <w:pPr>
        <w:spacing w:after="40" w:before="40"/>
      </w:pPr>
    </w:p>
    <w:p>
      <w:pPr>
        <w:spacing w:after="40" w:before="80"/>
      </w:pPr>
      <w:r>
        <w:rPr>
          <w:b/>
          <w:bCs/>
          <w:sz w:val="22"/>
          <w:szCs w:val="22"/>
        </w:rPr>
        <w:t xml:space="preserve">Zavihek Osnovni podatki: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Obvezno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Vrsta partnerja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Občan / S.p. / Podjetje / Kmet / Javni sektor.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 (zazna se samodejno)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Naziv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Polni uradni naziv partnerja.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Kratki naziv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Alias za lažje iskanje (npr. »Mercator« namesto »Poslovni sistem Mercator d.d.«).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Ulica in hišna številka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Naslov sedeža.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Poštna številka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4-mestna slovenka poštna številka.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Kraj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Kraj sedeža.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Država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Država sedeža (privzeto: Slovenija).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Koda države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2-mestna ISO koda (privzeto: SI).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</w:tr>
    </w:tbl>
    <w:p>
      <w:pPr>
        <w:spacing w:after="40" w:before="40"/>
      </w:pPr>
    </w:p>
    <w:p>
      <w:pPr>
        <w:spacing w:after="40" w:before="80"/>
      </w:pPr>
      <w:r>
        <w:rPr>
          <w:b/>
          <w:bCs/>
          <w:sz w:val="22"/>
          <w:szCs w:val="22"/>
        </w:rPr>
        <w:t xml:space="preserve">Zavihek Davčni podatki: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številka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8-mestna davčna številka brez predpone SI. Obvezna za b2b račune.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DDV zavezanec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Kljukica, ali je partner zavezanec za DDV (IZ prejetih računov bo obračunal DDV odbitek).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ID za DDV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SI + 8 cifer (npr. SI12345678). Izpolnite samo pri DDV zavezancih.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Matična številka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10-mestna matična številka iz poslovnega registra. Prikaže se na B2B računih.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KMG-MID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Samo za kmetijska gospodarstva.</w:t>
            </w:r>
          </w:p>
        </w:tc>
      </w:tr>
    </w:tbl>
    <w:p>
      <w:pPr>
        <w:spacing w:after="40" w:before="40"/>
      </w:pPr>
    </w:p>
    <w:p>
      <w:pPr>
        <w:spacing w:after="40" w:before="80"/>
      </w:pPr>
      <w:r>
        <w:rPr>
          <w:b/>
          <w:bCs/>
          <w:sz w:val="22"/>
          <w:szCs w:val="22"/>
        </w:rPr>
        <w:t xml:space="preserve">Zavihek TRR (transakcijski računi):</w:t>
      </w:r>
    </w:p>
    <w:p>
      <w:pPr>
        <w:spacing w:after="60" w:before="60"/>
      </w:pPr>
      <w:r>
        <w:rPr>
          <w:sz w:val="22"/>
          <w:szCs w:val="22"/>
        </w:rPr>
        <w:t xml:space="preserve">Partner ima lahko enega ali več TRR-jev. Kliknite »+ Dodaj TRR« za vsak račun: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IBAN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Mednarodna številka bančnega računa v formatu SI56 XXXX XXXX XXXX XXX.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BIC/SWIFT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Koda banke. Program samodejno izpolni BSLJSI2X za UJP podračune (SI5601...).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TRR podatki se prikažejo na računu pri plačilu z nakazilom (TRR). Kupec tako dobi vse potrebne podatke za plačilo direktno na računu.</w:t>
      </w:r>
    </w:p>
    <w:p>
      <w:pPr>
        <w:spacing w:after="40" w:before="40"/>
      </w:pPr>
    </w:p>
    <w:p>
      <w:pPr>
        <w:spacing w:after="40" w:before="80"/>
      </w:pPr>
      <w:r>
        <w:rPr>
          <w:b/>
          <w:bCs/>
          <w:sz w:val="22"/>
          <w:szCs w:val="22"/>
        </w:rPr>
        <w:t xml:space="preserve">Zavihek e-Račun:</w:t>
      </w:r>
    </w:p>
    <w:p>
      <w:pPr>
        <w:spacing w:after="60" w:before="60"/>
      </w:pPr>
      <w:r>
        <w:rPr>
          <w:sz w:val="22"/>
          <w:szCs w:val="22"/>
        </w:rPr>
        <w:t xml:space="preserve">Nekateri partnerji (zlasti javni sektor) zahtevajo e-račune namesto papirnih. Izpolnite, če ima partner to zahtevo: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e-Račun prejemnik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Kljukica — ali partner sprejema e-račune.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Omrežje e-računov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Platforma za pošiljanje (npr. UJPnet za javni sektor, Peppol za Evropo).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e-Račun e-pošta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E-poštni naslov za dostavo e-računa.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Naslov e-računa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Formalizirani naslov prejemnika v e-račun standardu.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Šifra poslovne enote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Interna šifra enote pri javnem naročniku (šole, občine…).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BIC e-računa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Koda banke prejemnika za e-račun plačila.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e-Račun funkcionalnost je namenjena B2B in javno-sektorskim naročnikom. Za gostinstvo jo redko potrebujete.</w:t>
      </w:r>
    </w:p>
    <w:p>
      <w:pPr>
        <w:pStyle w:val="Heading3"/>
        <w:spacing w:after="60" w:before="200"/>
      </w:pPr>
      <w:r>
        <w:t xml:space="preserve">3.2.3 Gumb »Poišči v registru« znotraj obrazca</w:t>
      </w:r>
    </w:p>
    <w:p>
      <w:pPr>
        <w:spacing w:after="60" w:before="60"/>
      </w:pPr>
      <w:r>
        <w:rPr>
          <w:sz w:val="22"/>
          <w:szCs w:val="22"/>
        </w:rPr>
        <w:t xml:space="preserve">Ko ste v polnem obrazcu in imate vneseno davčno številko, kliknite gumb »Poišči v registru« (ikona povečave). Program poišče in osveži vse podatke iz AJPES/INETIS — brez zaprtja obrazca.</w:t>
      </w:r>
    </w:p>
    <w:p>
      <w:pPr>
        <w:pStyle w:val="Heading3"/>
        <w:spacing w:after="60" w:before="200"/>
      </w:pPr>
      <w:r>
        <w:t xml:space="preserve">3.2.4 Shranjevanje</w:t>
      </w:r>
    </w:p>
    <w:p>
      <w:pPr>
        <w:spacing w:after="60" w:before="60"/>
      </w:pPr>
      <w:r>
        <w:rPr>
          <w:sz w:val="22"/>
          <w:szCs w:val="22"/>
        </w:rPr>
        <w:t xml:space="preserve">Kliknite »Shrani« na dnu obrazca. Partner se doda v šifrant in je takoj na voljo pri zaračunavanju.</w:t>
      </w:r>
    </w:p>
    <w:p>
      <w:pPr>
        <w:pStyle w:val="Heading2"/>
        <w:spacing w:after="80" w:before="320"/>
      </w:pPr>
      <w:r>
        <w:t xml:space="preserve">3.3 Urejanje in osveževanje partnerja</w:t>
      </w:r>
    </w:p>
    <w:p>
      <w:pPr>
        <w:spacing w:after="60" w:before="60"/>
      </w:pPr>
      <w:r>
        <w:rPr>
          <w:sz w:val="22"/>
          <w:szCs w:val="22"/>
        </w:rPr>
        <w:t xml:space="preserve">V tabeli šifranta kliknite ikono svinčnika pri partnerju: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Odpre se isti obrazec z vsemi obstoječimi podatki.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Popravite želena polja in kliknite »Shrani«.</w:t>
      </w:r>
    </w:p>
    <w:p>
      <w:pPr>
        <w:spacing w:after="40" w:before="40"/>
      </w:pPr>
    </w:p>
    <w:p>
      <w:pPr>
        <w:spacing w:after="60" w:before="60"/>
      </w:pPr>
      <w:r>
        <w:rPr>
          <w:sz w:val="22"/>
          <w:szCs w:val="22"/>
        </w:rPr>
        <w:t xml:space="preserve">Gumb »Osveži iz registra« (ikona krožne puščice v tabeli) samodejno preveri in posodobi podatke iz AJPES/INETIS za izbranega partnerja — brez odpiranja obrazca.</w:t>
      </w:r>
    </w:p>
    <w:p>
      <w:pPr>
        <w:pStyle w:val="Heading2"/>
        <w:spacing w:after="80" w:before="320"/>
      </w:pPr>
      <w:r>
        <w:t xml:space="preserve">3.4 Partnerski cenik</w:t>
      </w:r>
    </w:p>
    <w:p>
      <w:pPr>
        <w:spacing w:after="60" w:before="60"/>
      </w:pPr>
      <w:r>
        <w:rPr>
          <w:sz w:val="22"/>
          <w:szCs w:val="22"/>
        </w:rPr>
        <w:t xml:space="preserve">Za vsakega partnerja je mogoče nastaviti individualne cene artiklov, ki se samodejno upoštevajo pri zaračunavanju: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Odprite obrazec partnerja.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Na dnu obrazca je sekcija »Partnerski cenik«.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Iz spustnega menija izberite artikel in vpišite ceno (z DDV).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Kliknite »Dodaj v cenik«.</w:t>
      </w:r>
    </w:p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Ko je za partnerja nastavljen cenik, se pri zaračunavanju skupaj samodejno preračuna po partnerskih cenah — bragajna prikaže tudi razliko.</w:t>
      </w:r>
    </w:p>
    <w:p>
      <w:pPr>
        <w:pStyle w:val="Heading2"/>
        <w:spacing w:after="80" w:before="320"/>
      </w:pPr>
      <w:r>
        <w:t xml:space="preserve">3.5 Brisanje partnerja</w:t>
      </w:r>
    </w:p>
    <w:p>
      <w:pPr>
        <w:spacing w:after="60" w:before="60"/>
      </w:pPr>
      <w:r>
        <w:rPr>
          <w:sz w:val="22"/>
          <w:szCs w:val="22"/>
        </w:rPr>
        <w:t xml:space="preserve">V tabeli kliknite ikono koša pri partnerju. Program zahteva potrditev. Partner se trajno odstrani iz šifranta.</w:t>
      </w:r>
    </w:p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Brisanje partnerja ne vpliva na obstoječe račune — ti ohranijo shranjene podatke. Varno je samo, če partnerja nimate na nobeni odprti faktUri.</w:t>
      </w:r>
    </w:p>
    <w:p>
      <w:pPr>
        <w:pStyle w:val="Heading1"/>
        <w:spacing w:after="120" w:before="480"/>
      </w:pPr>
      <w:r>
        <w:t xml:space="preserve">4. Zaključek računa (Checkout)</w:t>
      </w:r>
    </w:p>
    <w:p>
      <w:pPr>
        <w:spacing w:after="60" w:before="60"/>
      </w:pPr>
      <w:r>
        <w:rPr>
          <w:sz w:val="22"/>
          <w:szCs w:val="22"/>
        </w:rPr>
        <w:t xml:space="preserve">Zaslon »Zaračunaj« je osrednji vmesnik za plačilo. Dostopate do njega prek gumba »Zaračunaj« v meniju ali direktno iz naročila.</w:t>
      </w:r>
    </w:p>
    <w:p>
      <w:pPr>
        <w:pStyle w:val="Heading2"/>
        <w:spacing w:after="80" w:before="320"/>
      </w:pPr>
      <w:r>
        <w:t xml:space="preserve">4.1 Pregled vmesnika</w:t>
      </w:r>
    </w:p>
    <w:p>
      <w:pPr>
        <w:spacing w:after="60" w:before="60"/>
      </w:pPr>
      <w:r>
        <w:rPr>
          <w:sz w:val="22"/>
          <w:szCs w:val="22"/>
        </w:rPr>
        <w:t xml:space="preserve">Zaslon je razdeljen na dva dela: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Levo — seznam odprtih naročil z zneskom in imenom mize.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Desno — podrobnosti izbranega naročila, plačilni načini in gumb za zaključek.</w:t>
      </w:r>
    </w:p>
    <w:p>
      <w:pPr>
        <w:pStyle w:val="Heading3"/>
        <w:spacing w:after="60" w:before="200"/>
      </w:pPr>
      <w:r>
        <w:t xml:space="preserve">4.1.1 Izbira naročila</w:t>
      </w:r>
    </w:p>
    <w:p>
      <w:pPr>
        <w:spacing w:after="60" w:before="60"/>
      </w:pPr>
      <w:r>
        <w:rPr>
          <w:sz w:val="22"/>
          <w:szCs w:val="22"/>
        </w:rPr>
        <w:t xml:space="preserve">V levem delu kliknite naročilo, ki ga želite zaračunati. Naročilo se označi in desni del se osveži s postavkami.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Program samodejno predizpolni naročilo, če ste prišli s klikom gumba »Zaračunaj« pri konkretni mizi.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Ko ima naročilo več gostov (gostSerijska številka nastavitev), se samodejno vklopi razdelitev računa (Split mode) in prikaže le postavke prvega gosta.</w:t>
      </w:r>
    </w:p>
    <w:p>
      <w:pPr>
        <w:pStyle w:val="Heading3"/>
        <w:spacing w:after="60" w:before="200"/>
      </w:pPr>
      <w:r>
        <w:t xml:space="preserve">4.1.2 Izbira natakarja (operaterja)</w:t>
      </w:r>
    </w:p>
    <w:p>
      <w:pPr>
        <w:spacing w:after="60" w:before="60"/>
      </w:pPr>
      <w:r>
        <w:rPr>
          <w:sz w:val="22"/>
          <w:szCs w:val="22"/>
        </w:rPr>
        <w:t xml:space="preserve">Nad plačilnimi načini je spustni meni »Natakar«. Izberite natakarja, ki je stregel gosta. Samo natakari z aktivno izmeno so vidni v meniju.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Natakar se shrani v račun in je viden v dnevnih poročilih ter statistikah po natakarjih. Brez izbire natakarja account-ing ni mogoč.</w:t>
      </w:r>
    </w:p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Program si zapomni zadnjega izbranega natakarja med sejami. Ob naslednji prijavi je ta natakar že predizpolnjen.</w:t>
      </w:r>
    </w:p>
    <w:p>
      <w:pPr>
        <w:pStyle w:val="Heading2"/>
        <w:spacing w:after="80" w:before="320"/>
      </w:pPr>
      <w:r>
        <w:t xml:space="preserve">4.2 Prikaz postavk in DDV</w:t>
      </w:r>
    </w:p>
    <w:p>
      <w:pPr>
        <w:spacing w:after="60" w:before="60"/>
      </w:pPr>
      <w:r>
        <w:rPr>
          <w:sz w:val="22"/>
          <w:szCs w:val="22"/>
        </w:rPr>
        <w:t xml:space="preserve">Pod podatki naročila so prikazane vse nezaračunane postavke s količno, ceno in DDV stopnjo. Nad skupno vsoto je razčlenitev DDV po stopnjah: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Postavke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Vsaka postavka z imenom, količino, DDV stopnjo in skupaj.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DDV razčlenitev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Osnova in DDV znesek za vsako stopnjo (npr. 9,5 % in 22 %).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Skupaj za plačilo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Celoten znesek z DDV.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Če so za izbranega partnerja nastavljene individualne cene (partnerski cenik), skupaj prikazuje preračunane cene — z opombo o razliki.</w:t>
      </w:r>
    </w:p>
    <w:p>
      <w:pPr>
        <w:pStyle w:val="Heading2"/>
        <w:spacing w:after="80" w:before="320"/>
      </w:pPr>
      <w:r>
        <w:t xml:space="preserve">4.3 Načini plačila</w:t>
      </w:r>
    </w:p>
    <w:p>
      <w:pPr>
        <w:spacing w:after="60" w:before="60"/>
      </w:pPr>
      <w:r>
        <w:rPr>
          <w:sz w:val="22"/>
          <w:szCs w:val="22"/>
        </w:rPr>
        <w:t xml:space="preserve">Izberite način plačila z radiogumbi ali gumbi v desnem delu: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Način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Zahteva terminal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Gotovina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Gost plača z gotovino. Vnesite prejeti znesek za izračun vračila.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Kartica (ročno)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Evidentira kartično plačilo brez komunikacije z banko — ni terminalske potrditve.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Payten (TCP/IP)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Avtomatski prenos na Payten terminal v LAN-u.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Payten Android APK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Odpre Payten Android apk za plačilo — za Android tablice.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 (APK)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SumUp Business Terminal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Prek SumUp SDK; podpira QR checkout (gost skenira s pametnim telefonom).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Viva Cloud Terminal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Viva terminal prek oblačnega API; čeka na potrditev.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Viva Android Terminal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Viva Android APK za tablice.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 (APK)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Viva Tap to Pay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SoftPOS — kartica prislonjena na telefon z NFC.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 (NFC)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Viva Smart Checkout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Preusmeri gosta na Viva plačilno stran (URL/QR koda).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Bon za pico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Gostinsko promocijsko plačilno sredstvo (bon za pico).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Darilni bon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Vrednostni bon podjetja.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Nakazilo (TRR)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Gost plača z nakazilom — za B2B račune.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Reprezentanca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Brezplačna strežba za reprezentančne namene.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Lastna poraba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Brezplačna strežba za lastno porabo.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</w:tr>
    </w:tbl>
    <w:p>
      <w:pPr>
        <w:pStyle w:val="Heading3"/>
        <w:spacing w:after="60" w:before="200"/>
      </w:pPr>
      <w:r>
        <w:t xml:space="preserve">4.3.1 Plačilo z gotovino</w:t>
      </w:r>
    </w:p>
    <w:p>
      <w:pPr>
        <w:spacing w:after="60" w:before="60"/>
      </w:pPr>
      <w:r>
        <w:rPr>
          <w:sz w:val="22"/>
          <w:szCs w:val="22"/>
        </w:rPr>
        <w:t xml:space="preserve">Ko izberete »Gotovina«: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V polje »Prejeto« vpišite znesek, ki ga je gost dal.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Program samodejno izračuna vračilo.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Kliknite »Zaključi in natisni račun«.</w:t>
      </w:r>
    </w:p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Hitri gumbi za okrogle zneske (npr. 10 €, 20 €, 50 €) so dostopni pod poljem — kliknite za hitri vnos brez tipkanja.</w:t>
      </w:r>
    </w:p>
    <w:p>
      <w:pPr>
        <w:pStyle w:val="Heading3"/>
        <w:spacing w:after="60" w:before="200"/>
      </w:pPr>
      <w:r>
        <w:t xml:space="preserve">4.3.2 Plačilo s terminalom</w:t>
      </w:r>
    </w:p>
    <w:p>
      <w:pPr>
        <w:spacing w:after="60" w:before="60"/>
      </w:pPr>
      <w:r>
        <w:rPr>
          <w:sz w:val="22"/>
          <w:szCs w:val="22"/>
        </w:rPr>
        <w:t xml:space="preserve">Ko izberete kartico in je terminal konfiguriran za to napravo: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Kliknite »Pošlji na terminal« (ali »Zaključi«, odvisno od tipa terminala).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Program pošlje znesek na terminal in prikazuje spinner »Čakam na terminal…«.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Gost vstavi ali prisloni kartico na terminal in potrdi.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Program prejme potrditev in samodejno izda račun.</w:t>
      </w:r>
    </w:p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Med čakanjem na terminal ne klikajte Prekliči, razen če transakcija resnično ni bila opravljena. Napačni preklic povzroči neskladje med blagajniškim sistemom in banko.</w:t>
      </w:r>
    </w:p>
    <w:p>
      <w:pPr>
        <w:pStyle w:val="Heading3"/>
        <w:spacing w:after="60" w:before="200"/>
      </w:pPr>
      <w:r>
        <w:t xml:space="preserve">4.3.3 Bon za pico</w:t>
      </w:r>
    </w:p>
    <w:p>
      <w:pPr>
        <w:spacing w:after="60" w:before="60"/>
      </w:pPr>
      <w:r>
        <w:rPr>
          <w:sz w:val="22"/>
          <w:szCs w:val="22"/>
        </w:rPr>
        <w:t xml:space="preserve">Bon za pico je promocijsko plačilo, ki pokrije ceno pice (ali drugega označenega artikla). Na vrhu zaslona se prikaže, ko naročilo vsebuje pizze: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Kliknite gumb + / − pri »Bon za pico« za nastavitev števila bonov.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Program odšteje vrednost bonov od skupnega zneska.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Preostanek plačate z izbranim načinom (gotovina, kartica…).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Bon za pico je informativna vrstica — nima finančne vrednosti za DDV. Statistike ne štejejo bona za pico kot dohodek.</w:t>
      </w:r>
    </w:p>
    <w:p>
      <w:pPr>
        <w:pStyle w:val="Heading3"/>
        <w:spacing w:after="60" w:before="200"/>
      </w:pPr>
      <w:r>
        <w:t xml:space="preserve">4.3.4 Darilni bon</w:t>
      </w:r>
    </w:p>
    <w:p>
      <w:pPr>
        <w:spacing w:after="60" w:before="60"/>
      </w:pPr>
      <w:r>
        <w:rPr>
          <w:sz w:val="22"/>
          <w:szCs w:val="22"/>
        </w:rPr>
        <w:t xml:space="preserve">Darilni bon je vrednostni bon z denarno vrednostjo: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Izberite »Bon« kot način plačila.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V polje vpišite vrednost bona.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Izberite sekundarni način za preostanek (gotovina ali kartica), če bon ne pokrije celotne vsote.</w:t>
      </w:r>
    </w:p>
    <w:p>
      <w:pPr>
        <w:pStyle w:val="Heading3"/>
        <w:spacing w:after="60" w:before="200"/>
      </w:pPr>
      <w:r>
        <w:t xml:space="preserve">4.3.5 Nakazilo na TRR</w:t>
      </w:r>
    </w:p>
    <w:p>
      <w:pPr>
        <w:spacing w:after="60" w:before="60"/>
      </w:pPr>
      <w:r>
        <w:rPr>
          <w:sz w:val="22"/>
          <w:szCs w:val="22"/>
        </w:rPr>
        <w:t xml:space="preserve">Za B2B račune, ko gost plača z bančnim nakazilom: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Izberite »Nakazilo (TRR)« kot način plačila.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Vpišite davčno številko partnerja ali ga poiščite v šifrantu.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Program izpolni podatke partnerja (naziv, naslov, ID DDV).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Nastavite rok plačila (privzeto 8 dni).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5. Kliknite »Zaključi in natisni račun«. Na računu bodo prikazani TRR podatki prodajalca za nakazilo.</w:t>
      </w:r>
    </w:p>
    <w:p>
      <w:pPr>
        <w:pStyle w:val="Heading2"/>
        <w:spacing w:after="80" w:before="320"/>
      </w:pPr>
      <w:r>
        <w:t xml:space="preserve">4.4 Razdelitev računa (Split mode)</w:t>
      </w:r>
    </w:p>
    <w:p>
      <w:pPr>
        <w:spacing w:after="60" w:before="60"/>
      </w:pPr>
      <w:r>
        <w:rPr>
          <w:sz w:val="22"/>
          <w:szCs w:val="22"/>
        </w:rPr>
        <w:t xml:space="preserve">Ko plačuje skupina gostov, od katerih vsak plača svojo porcijo: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Kliknite »Razdeli račun«.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S kljukicami označite postavke za prvega gosta.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Izberite način plačila in kliknite »Zaračunaj izbrano«.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Program izda račun samo za izbrane postavke.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5. Ponavljajte korake 2–4 za vsakega gosta, dokler niso vse postavke zaračunane.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Vsak del razdeljenega računa dobi svojo ZOI/EAN in se samostojno pošlje na FURS — vsak je samostojen davčno veljaven dokument.</w:t>
      </w:r>
    </w:p>
    <w:p>
      <w:pPr>
        <w:pStyle w:val="Heading2"/>
        <w:spacing w:after="80" w:before="320"/>
      </w:pPr>
      <w:r>
        <w:t xml:space="preserve">4.5 Združevanje naročil</w:t>
      </w:r>
    </w:p>
    <w:p>
      <w:pPr>
        <w:spacing w:after="60" w:before="60"/>
      </w:pPr>
      <w:r>
        <w:rPr>
          <w:sz w:val="22"/>
          <w:szCs w:val="22"/>
        </w:rPr>
        <w:t xml:space="preserve">Ko dve naročili zaračunate skupaj (npr. gost se je preselil):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Kliknite gumb »Združi naročili« (ikona spajanja).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Izberite naročilo, ki ga priključite aktivnemu.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Kliknite »Spoji«. Vse postavke se preselijo v aktivno naročilo.</w:t>
      </w:r>
    </w:p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Združevanja ni mogoče razveljaviti.</w:t>
      </w:r>
    </w:p>
    <w:p>
      <w:pPr>
        <w:pStyle w:val="Heading2"/>
        <w:spacing w:after="80" w:before="320"/>
      </w:pPr>
      <w:r>
        <w:t xml:space="preserve">4.6 Fiskalizacija in izdaja računa</w:t>
      </w:r>
    </w:p>
    <w:p>
      <w:pPr>
        <w:spacing w:after="60" w:before="60"/>
      </w:pPr>
      <w:r>
        <w:rPr>
          <w:sz w:val="22"/>
          <w:szCs w:val="22"/>
        </w:rPr>
        <w:t xml:space="preserve">Ko ste nastavili plačilo, kliknite gumb »Zaključi in natisni račun«:</w:t>
      </w:r>
    </w:p>
    <w:p>
      <w:pPr>
        <w:pStyle w:val="Heading3"/>
        <w:spacing w:after="60" w:before="200"/>
      </w:pPr>
      <w:r>
        <w:t xml:space="preserve">4.6.1 Postopek fiskalizacije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Program izračuna ZOI (zaščitna oznaka izdajatelja) z digitalnim podpisovanjem podatkov računa.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Program pošlje zahtevek na FURS strežnik (neposredno ali prek proxy).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FURS vrne EOR (edinstvena oznaka računa) — enkratna 36-mestna koda.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Program shrani račun z ZOI in EOR ter ga natisne.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5. Na termalnem trakau se natisneta ZOI (32 znakov) in EOR (36 znakov), ter QR koda za preverjanje.</w:t>
      </w:r>
    </w:p>
    <w:p>
      <w:pPr>
        <w:shd w:fill="FEF2F2" w:val="clear"/>
        <w:spacing w:after="60" w:before="60"/>
        <w:ind w:left="360"/>
      </w:pPr>
      <w:r>
        <w:rPr>
          <w:b/>
          <w:bCs/>
          <w:sz w:val="20"/>
          <w:szCs w:val="20"/>
        </w:rPr>
        <w:t xml:space="preserve">🔴  Med fiskalizacijo ne zapirajte brskalnika in ne klikajte gumba Nazaj. Prekinitev med pošiljanjem lahko povzroči dvojnik ali nepotrjen račun.</w:t>
      </w:r>
    </w:p>
    <w:p>
      <w:pPr>
        <w:pStyle w:val="Heading3"/>
        <w:spacing w:after="60" w:before="200"/>
      </w:pPr>
      <w:r>
        <w:t xml:space="preserve">4.6.2 Izpad interneta med fiskalizacijo</w:t>
      </w:r>
    </w:p>
    <w:p>
      <w:pPr>
        <w:spacing w:after="60" w:before="60"/>
      </w:pPr>
      <w:r>
        <w:rPr>
          <w:sz w:val="22"/>
          <w:szCs w:val="22"/>
        </w:rPr>
        <w:t xml:space="preserve">Ob izpadu internetne povezave program: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Izda račun z lokalno generirano ZOI (brez EOR).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Označi račun kot »čaka na FURS«.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Ko se internetna povezava vzpostavi, samodejno pošlje čakajoče račune.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Gost prejme račun takoj — ni potrebno čakati. FURS potrdi naknadno.</w:t>
      </w:r>
    </w:p>
    <w:p>
      <w:pPr>
        <w:pStyle w:val="Heading3"/>
        <w:spacing w:after="60" w:before="200"/>
      </w:pPr>
      <w:r>
        <w:t xml:space="preserve">4.6.3 Kar je natisnjeno na računu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Naziv in naslov podjetja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Iz nastavitev (Podatki za FURS in račune).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številka / ID za DDV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identifikacija podjetja.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Datum in čas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Slovenska ura v obliki DD.MM.LLLL HH:MM:SS.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Zaporedna številka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Format: [letnica]-[PP ID]-[B ID]-[tekočа šт] — npr. 2026-PP001-B001-0001.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Postavke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Ime, količina, enota, cena, DDV stopnja, skupaj.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DDV razčlenitev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Osnova in DDV znesek za vsako stopnjo.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Skupaj z DDV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Celoten znesek.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Način plačila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Gotovina / kartica / bon … z zneski.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Vračilo (gotovina)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Znesek vračila, če je gost plačal več kot je skupaj.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Natakar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Ime natakarja, ki je zaračunal.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ZOI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32-mestna zaščitna oznaka izdajatelja (heksadecimalni hash).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EOR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36-mestna edinstvena oznaka računa od FURS.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QR koda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Koda za preverjanje veljavnosti računa na portalu FURS.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Pozdravni tekst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Iz nastavitev (npr. »Hvala za obisk!«).</w:t>
            </w:r>
          </w:p>
        </w:tc>
      </w:tr>
    </w:tbl>
    <w:p>
      <w:pPr>
        <w:pStyle w:val="Heading2"/>
        <w:spacing w:after="80" w:before="320"/>
      </w:pPr>
      <w:r>
        <w:t xml:space="preserve">4.7 Po izdaji računa</w:t>
      </w:r>
    </w:p>
    <w:p>
      <w:pPr>
        <w:pStyle w:val="Heading3"/>
        <w:spacing w:after="60" w:before="200"/>
      </w:pPr>
      <w:r>
        <w:t xml:space="preserve">4.7.1 Pošiljanje računa po e-pošti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Po uspešni fiskalizaciji se prikaže gumb »Pošlji po e-pošti«.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Vpišite e-poštni naslov gosta.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Kliknite »Pošlji« — gost prejme PDF računa.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Za pošiljanje e-pošte mora biti v nastavitvah konfiguriran SMTP strežnik (Nastavitve → E-pošta/SMTP).</w:t>
      </w:r>
    </w:p>
    <w:p>
      <w:pPr>
        <w:pStyle w:val="Heading3"/>
        <w:spacing w:after="60" w:before="200"/>
      </w:pPr>
      <w:r>
        <w:t xml:space="preserve">4.7.2 Ponoven izpis računa</w:t>
      </w:r>
    </w:p>
    <w:p>
      <w:pPr>
        <w:spacing w:after="60" w:before="60"/>
      </w:pPr>
      <w:r>
        <w:rPr>
          <w:sz w:val="22"/>
          <w:szCs w:val="22"/>
        </w:rPr>
        <w:t xml:space="preserve">Po zaračunavanju se na zaslonu prikaže gumb »Natisni kopijo«. Kopija je označena z besedilom »KOPIJA« in ima enako ZOI/EAN kot original.</w:t>
      </w:r>
    </w:p>
    <w:p>
      <w:pPr>
        <w:pStyle w:val="Heading3"/>
        <w:spacing w:after="60" w:before="200"/>
      </w:pPr>
      <w:r>
        <w:t xml:space="preserve">4.7.3 Storno računa</w:t>
      </w:r>
    </w:p>
    <w:p>
      <w:pPr>
        <w:spacing w:after="60" w:before="60"/>
      </w:pPr>
      <w:r>
        <w:rPr>
          <w:sz w:val="22"/>
          <w:szCs w:val="22"/>
        </w:rPr>
        <w:t xml:space="preserve">Storno je mogoč za vsak fiskaliziran račun prek Arhiv računov: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V meniju izberite »Računi« → poiščite račun.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Kliknite »Storno«.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Vpišite razlog za storno (npr. »Napačen artikel«, »Napaka v ceni«).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Kliknite »Potrdi storno« — program pošlje storno-dokument na FURS.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5. Natisnejo se storno-bon z FURS potrditvijo.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Ob Viva Wallet plačilu se po potrditvi storna prikaže gumb »Povrni na kartico« za povračilo kartičnega plačila neposredno prek Viva API.</w:t>
      </w:r>
    </w:p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Storno uniči računsko vrednost — ne more se razveljaviti. Prepričajte se, da je to pravi račun, preden potrdite.</w:t>
      </w:r>
    </w:p>
    <w:p>
      <w:pPr>
        <w:pStyle w:val="Heading2"/>
        <w:spacing w:after="80" w:before="320"/>
      </w:pPr>
      <w:r>
        <w:t xml:space="preserve">4.8 Izpis prometa</w:t>
      </w:r>
    </w:p>
    <w:p>
      <w:pPr>
        <w:spacing w:after="60" w:before="60"/>
      </w:pPr>
      <w:r>
        <w:rPr>
          <w:sz w:val="22"/>
          <w:szCs w:val="22"/>
        </w:rPr>
        <w:t xml:space="preserve">V zaslonu Zaračunaj je gumb »Izpis prometa« (desni zgornji kot). Omogoča hitri izpis za izbrani datumski razpon: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Kliknite »Izpis prometa«.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Nastavite datum »od« in »do«.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Kliknite »Pridobi podatke«.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Preglejte promet po natakarjih, blagajnah, načinih plačila in DDV stopnjah.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5. Kliknite »Natisni izpis«.</w:t>
      </w:r>
    </w:p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Izpis prometa je privzeto nastavljen na tekoči poslovni dan (od 04:00 zjutraj tekočega do 03:59 naslednjega dne).</w:t>
      </w:r>
    </w:p>
    <w:p>
      <w:pPr>
        <w:pStyle w:val="Heading1"/>
        <w:spacing w:after="120" w:before="480"/>
      </w:pPr>
      <w:r>
        <w:t xml:space="preserve">5. Izmene</w:t>
      </w:r>
    </w:p>
    <w:p>
      <w:pPr>
        <w:pStyle w:val="Heading2"/>
        <w:spacing w:after="80" w:before="320"/>
      </w:pPr>
      <w:r>
        <w:t xml:space="preserve">5.1 Odpiranje izmene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V meniju kliknite »Izmene« → »Odpri izmeno«.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Vnesite začetni znesek gotovine v blagajni (priporočeno).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Kliknite »Potrdi«.</w:t>
      </w:r>
    </w:p>
    <w:p>
      <w:pPr>
        <w:pStyle w:val="Heading2"/>
        <w:spacing w:after="80" w:before="320"/>
      </w:pPr>
      <w:r>
        <w:t xml:space="preserve">5.2 Zaključek izmene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Izmene → »Zaključi izmeno«.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Preglejte povzetek (promet, DDV, načini plačila).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Preštejte gotovino in jo vnesite v »Dejansko stanje gotovine«.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Kliknite »Zaključi in natisni«.</w:t>
      </w:r>
    </w:p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Zaključka izmene ni mogoče razveljaviti.</w:t>
      </w:r>
    </w:p>
    <w:p>
      <w:pPr>
        <w:pStyle w:val="Heading1"/>
        <w:spacing w:after="120" w:before="480"/>
      </w:pPr>
      <w:r>
        <w:t xml:space="preserve">6. Meni in šifrant artiklov</w:t>
      </w:r>
    </w:p>
    <w:p>
      <w:pPr>
        <w:pStyle w:val="Heading2"/>
        <w:spacing w:after="80" w:before="320"/>
      </w:pPr>
      <w:r>
        <w:t xml:space="preserve">6.1 Tipi artiklov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Prikazuje se v POS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 prejemnicah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Prodajni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Artikel za prodajo gostom (kava, pizza).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Nabavni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Surovina za pripravo (moka, kavna zrna).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Nabavno-prodajni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Artikel ki ga prodajate IN nabavljate (Radenska, pivo v steklenici).</w:t>
            </w:r>
          </w:p>
        </w:tc>
      </w:tr>
    </w:tbl>
    <w:p>
      <w:pPr>
        <w:pStyle w:val="Heading2"/>
        <w:spacing w:after="80" w:before="320"/>
      </w:pPr>
      <w:r>
        <w:t xml:space="preserve">6.2 DDV kategorije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Kategorija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 mizi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Za s seboj (konservativno)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Za s seboj (liberalno)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Hrana (food)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Topla pijača (hot_beverage)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Hladna pijača (cold_beverage)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Alkohol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Pijača-jed (food_drink)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Ostalo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Pijače z dodanim sladkorjem: označite kljukico »Vsebuje dodan sladkor« — stopnja se nastavi na 22 % ne glede na kategorijo in način strežbe.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Nastavitev konservativno/liberalno za tople pijače za s seboj se nastavi v Nastavitve → DDV → »Topla pijača za s seboj«.</w:t>
      </w:r>
    </w:p>
    <w:p>
      <w:pPr>
        <w:pStyle w:val="Heading2"/>
        <w:spacing w:after="80" w:before="320"/>
      </w:pPr>
      <w:r>
        <w:t xml:space="preserve">6.3 To Go gumb</w:t>
      </w:r>
    </w:p>
    <w:p>
      <w:pPr>
        <w:spacing w:after="60" w:before="60"/>
      </w:pPr>
      <w:r>
        <w:rPr>
          <w:sz w:val="22"/>
          <w:szCs w:val="22"/>
        </w:rPr>
        <w:t xml:space="preserve">Oranžni To Go gumb na posamezni postavki v naročilu aktivira prodajo za s seboj. Prikaže se samo pri artiklih z nastavljeno opcijo »Prikazuj To Go gumb«: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DDV se takoj preračuna na to_go stopnjo za ta artikel.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Embalažni artikli (lonček, škatla…), definirani pri artiklu, se samodejno dodajo.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Vsak artikel ima neodvisen gumb — možne so mešane narudžbe (del pri mizi, del za s seboj).</w:t>
      </w:r>
    </w:p>
    <w:p>
      <w:pPr>
        <w:pStyle w:val="Heading1"/>
        <w:spacing w:after="120" w:before="480"/>
      </w:pPr>
      <w:r>
        <w:t xml:space="preserve">7. Zaloge</w:t>
      </w:r>
    </w:p>
    <w:p>
      <w:pPr>
        <w:pStyle w:val="Heading2"/>
        <w:spacing w:after="80" w:before="320"/>
      </w:pPr>
      <w:r>
        <w:t xml:space="preserve">7.1 Prejemnice — detajlni postopek</w:t>
      </w:r>
    </w:p>
    <w:p>
      <w:pPr>
        <w:spacing w:after="60" w:before="60"/>
      </w:pPr>
      <w:r>
        <w:rPr>
          <w:sz w:val="22"/>
          <w:szCs w:val="22"/>
        </w:rPr>
        <w:t xml:space="preserve">Glejte razdelek 12 v polni verziji priročnika za zalogo. Tu je povzetek ključnih korakov: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Zaloge → »Prejemnice« → »+ Nova prejemnica«.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Datum → Dobavitelj (tipka Enter za prehod med polji).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Opcijsko: dodajte novega dobavitelja z gumbom »+« (AJPES lookup).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Izberite Neto/Bruto vnos cen.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5. Dodajte vrstice: Artikel → Paket (opcijsko) → Količina → Cena.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6. Preverite skupaj bruto vs. račun dobavitelja.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7. Shranite s tipko F2.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Puščice ↑↓ premikajo med vrsticami, ←→ med stolpci. Program predizpolni zadnjo nabavno ceno za vsak artikel.</w:t>
      </w:r>
    </w:p>
    <w:p>
      <w:pPr>
        <w:pStyle w:val="Heading2"/>
        <w:spacing w:after="80" w:before="320"/>
      </w:pPr>
      <w:r>
        <w:t xml:space="preserve">7.2 Izdajnice</w:t>
      </w:r>
    </w:p>
    <w:p>
      <w:pPr>
        <w:spacing w:after="60" w:before="60"/>
      </w:pPr>
      <w:r>
        <w:rPr>
          <w:sz w:val="22"/>
          <w:szCs w:val="22"/>
        </w:rPr>
        <w:t xml:space="preserve">Zaloge → »Izdajnice« → »+ Nova izdajnica«. Vpišite datum, razlog in vrstice (artikel, količina). Shranite.</w:t>
      </w:r>
    </w:p>
    <w:p>
      <w:pPr>
        <w:spacing w:after="60" w:before="60"/>
      </w:pPr>
      <w:r>
        <w:rPr>
          <w:sz w:val="22"/>
          <w:szCs w:val="22"/>
        </w:rPr>
        <w:t xml:space="preserve">Tipične situacije: kalo, lomljenje, interni obroki, reklamacije dobavitelju, odpis pokvarjenega blaga.</w:t>
      </w:r>
    </w:p>
    <w:p>
      <w:pPr>
        <w:pStyle w:val="Heading2"/>
        <w:spacing w:after="80" w:before="320"/>
      </w:pPr>
      <w:r>
        <w:t xml:space="preserve">7.3 Inventura</w:t>
      </w:r>
    </w:p>
    <w:p>
      <w:pPr>
        <w:spacing w:after="60" w:before="60"/>
      </w:pPr>
      <w:r>
        <w:rPr>
          <w:sz w:val="22"/>
          <w:szCs w:val="22"/>
        </w:rPr>
        <w:t xml:space="preserve">Zaloge → »Inventure« → »+ Nova inventura«. Za vsak artikel vpišite dejansko stanje. Program prikaže razliko. Potrdi → zaloge se uskladijo.</w:t>
      </w:r>
    </w:p>
    <w:p>
      <w:pPr>
        <w:pStyle w:val="Heading1"/>
        <w:spacing w:after="120" w:before="480"/>
      </w:pPr>
      <w:r>
        <w:t xml:space="preserve">8. Statistike, dnevni izkaz in realizacija</w:t>
      </w:r>
    </w:p>
    <w:p>
      <w:pPr>
        <w:pStyle w:val="Heading2"/>
        <w:spacing w:after="80" w:before="320"/>
      </w:pPr>
      <w:r>
        <w:t xml:space="preserve">8.1 Dnevni izkaz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Kazalnik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Skupni promet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Celoten prihodek z DDV za izbrano obdobje.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Število računov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Skupno število zaračunanih naročil.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Povprečni račun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Povprečna vrednost enega računa.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DDV skupaj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Skupni obračunani DDV po stopnjah (9,5 % in 22 %).</w:t>
            </w:r>
          </w:p>
        </w:tc>
      </w:tr>
    </w:tbl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Kliknite »Izvozi CSV« za prenos v Excel ali uvoz v ERP-sistem.</w:t>
      </w:r>
    </w:p>
    <w:p>
      <w:pPr>
        <w:pStyle w:val="Heading2"/>
        <w:spacing w:after="80" w:before="320"/>
      </w:pPr>
      <w:r>
        <w:t xml:space="preserve">8.2 Statistike (Stats)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KPI kartice: promet, gostje, povprečni račun, primerjava z enakim dnem prejšnjega tedna.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Tortni grafikon: delež po načinu plačila.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Stolpični grafikon: promet po urah.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Najboljši artikli: Top 10 po prometu ali količini.</w:t>
      </w:r>
    </w:p>
    <w:p>
      <w:pPr>
        <w:pStyle w:val="Heading2"/>
        <w:spacing w:after="80" w:before="320"/>
      </w:pPr>
      <w:r>
        <w:t xml:space="preserve">8.3 Realizacija</w:t>
      </w:r>
    </w:p>
    <w:p>
      <w:pPr>
        <w:spacing w:after="60" w:before="60"/>
      </w:pPr>
      <w:r>
        <w:rPr>
          <w:sz w:val="22"/>
          <w:szCs w:val="22"/>
        </w:rPr>
        <w:t xml:space="preserve">Podroben pregled vseh računov za izbrano obdobje s stolpci za osnovo, DDV in vse načine plačila. Možna agregacija po dnevih in tiskanje.</w:t>
      </w:r>
    </w:p>
    <w:p>
      <w:pPr>
        <w:pStyle w:val="Heading1"/>
        <w:spacing w:after="120" w:before="480"/>
      </w:pPr>
      <w:r>
        <w:t xml:space="preserve">9. Šifrant partnerjev — hitri vodič</w:t>
      </w:r>
    </w:p>
    <w:p>
      <w:pPr>
        <w:spacing w:after="60" w:before="60"/>
      </w:pPr>
      <w:r>
        <w:rPr>
          <w:sz w:val="22"/>
          <w:szCs w:val="22"/>
        </w:rPr>
        <w:t xml:space="preserve">Glejte poglavje 3 za celoten opis. Kratek povzetek: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+ Dodaj partnerja → vpiši 8-mestno davčno → program samodejno poišče podatke iz AJPES.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Ročni vnos: naziv, naslov, davčna, matična, TRR, e-pošta, telefon.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Osveži iz registra: gumb z ikono krožne puščice posodobi podatke iz AJPES brez odpiranja obrazca.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Partnerski cenik: individualne cene artiklov za posameznega partnerja.</w:t>
      </w:r>
    </w:p>
    <w:p>
      <w:pPr>
        <w:pStyle w:val="Heading1"/>
        <w:spacing w:after="120" w:before="480"/>
      </w:pPr>
      <w:r>
        <w:t xml:space="preserve">10. Pogosta vprašanja in odpravljanje težav</w:t>
      </w:r>
    </w:p>
    <w:p>
      <w:pPr>
        <w:pStyle w:val="Heading2"/>
        <w:spacing w:after="80" w:before="320"/>
      </w:pPr>
      <w:r>
        <w:t xml:space="preserve">Program se ne odziva / se ustavi</w:t>
      </w:r>
    </w:p>
    <w:p>
      <w:pPr>
        <w:spacing w:after="60" w:before="60"/>
      </w:pPr>
      <w:r>
        <w:rPr>
          <w:sz w:val="22"/>
          <w:szCs w:val="22"/>
        </w:rPr>
        <w:t xml:space="preserve">Osvežite stran s tipko F5. Program ohrani vse podatke.</w:t>
      </w:r>
    </w:p>
    <w:p>
      <w:pPr>
        <w:pStyle w:val="Heading2"/>
        <w:spacing w:after="80" w:before="320"/>
      </w:pPr>
      <w:r>
        <w:t xml:space="preserve">FURS vrne napako S100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Preverite, ali je naložen veljavni produkcijski certifikat FURS (zeleni indikator).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Preverite, ali sta PP ID in B ID pravilno vpisana — en napačen znak blokira fiskalizacijo.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Preverite, ali je način pošiljanja nastavljen na »Produkcija« (ne Testno ali Simulacija).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Preverite proxy URL — FURS zahteva slovensko IP-naslovje.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Arhiv računov → gumb »Ponovi pošiljanje« za naknadno pošiljanje nepotrjenih računov.</w:t>
      </w:r>
    </w:p>
    <w:p>
      <w:pPr>
        <w:pStyle w:val="Heading2"/>
        <w:spacing w:after="80" w:before="320"/>
      </w:pPr>
      <w:r>
        <w:t xml:space="preserve">Certifikat vrne napako pri nalaganju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Preverite geslo — mora biti enako geslu, s katerim je bil certifikat izvožen iz FURS portala.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Preverite datoteko — mora imeti končnico .p12 ali .pfx.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Preverite, ali gre za pravi tip certifikata (testni na testni, produkcijski na produkcijo).</w:t>
      </w:r>
    </w:p>
    <w:p>
      <w:pPr>
        <w:pStyle w:val="Heading2"/>
        <w:spacing w:after="80" w:before="320"/>
      </w:pPr>
      <w:r>
        <w:t xml:space="preserve">Poslovni prostor ni registriran — napaka pri registraciji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Preverite, ali je certifikat naložen in aktiven.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Preverite, ali je način FURS nastavljen na »Produkcija« (za pravo registracijo).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Preverite podatke prostora — katastrski podatki morajo biti vsi trije ali noben.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Preverite proxy URL.</w:t>
      </w:r>
    </w:p>
    <w:p>
      <w:pPr>
        <w:pStyle w:val="Heading2"/>
        <w:spacing w:after="80" w:before="320"/>
      </w:pPr>
      <w:r>
        <w:t xml:space="preserve">Tiskalnik ne tiska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Preverite fizično povezavo (USB, Wi-Fi, Bluetooth).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Preverite papir.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Nastavitve → Tiskalniki → »Testni izpis«.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Za ZCS: preverite, ali je Bridge APK zagnan.</w:t>
      </w:r>
    </w:p>
    <w:p>
      <w:pPr>
        <w:pStyle w:val="Heading2"/>
        <w:spacing w:after="80" w:before="320"/>
      </w:pPr>
      <w:r>
        <w:t xml:space="preserve">DDV na računu ni pravilen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Preverite davčno kategorijo artikla (Meni → artikel → DDV kategorija).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Za To Go: preverite, ali je oranžni To Go gumb aktiviran pri tej postavki.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Za tople pijače: preverite nastavitev konservativno/liberalno v Nastavitve → DDV.</w:t>
      </w:r>
    </w:p>
    <w:p>
      <w:pPr>
        <w:spacing w:after="40" w:before="40"/>
        <w:ind w:left="360"/>
        <w:rPr>
          <w:sz w:val="22"/>
          <w:szCs w:val="22"/>
        </w:rPr>
      </w:pPr>
      <w:r>
        <w:t xml:space="preserve">• Za pijače z dodanim sladkorjem: preverite kljukico »Vsebuje dodan sladkor« pri artiklu.</w:t>
      </w:r>
    </w:p>
    <w:p>
      <w:pPr>
        <w:pStyle w:val="Heading2"/>
        <w:spacing w:after="80" w:before="320"/>
      </w:pPr>
      <w:r>
        <w:t xml:space="preserve">Ne vidim računov drugega natakarja</w:t>
      </w:r>
    </w:p>
    <w:p>
      <w:pPr>
        <w:spacing w:after="60" w:before="60"/>
      </w:pPr>
      <w:r>
        <w:rPr>
          <w:sz w:val="22"/>
          <w:szCs w:val="22"/>
        </w:rPr>
        <w:t xml:space="preserve">Vloga »Uporabnik« prikazuje samo lastne račune. Za pregled vseh računov potrebujete Admin.</w:t>
      </w:r>
    </w:p>
    <w:p>
      <w:pPr>
        <w:spacing w:after="40" w:before="40"/>
      </w:pPr>
    </w:p>
    <w:p>
      <w:pPr>
        <w:spacing w:before="400"/>
        <w:jc w:val="center"/>
      </w:pPr>
      <w:r>
        <w:rPr>
          <w:i/>
          <w:iCs/>
          <w:color w:val="888888"/>
          <w:sz w:val="20"/>
          <w:szCs w:val="20"/>
        </w:rPr>
        <w:t xml:space="preserve">Za dodatno pomoč se obrnite na skrbnika sistema.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48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320"/>
    </w:pPr>
    <w:rPr>
      <w:rFonts w:ascii="Calibri" w:cs="Calibri" w:eastAsia="Calibri" w:hAnsi="Calibri"/>
      <w:b/>
      <w:bCs/>
      <w:color w:val="2E4F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</w:pPr>
    <w:rPr>
      <w:rFonts w:ascii="Calibri" w:cs="Calibri" w:eastAsia="Calibri" w:hAnsi="Calibri"/>
      <w:b w:val="false"/>
      <w:bCs w:val="false"/>
      <w:i/>
      <w:iCs/>
      <w:color w:val="2E4F8A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2026-07-30T03:50:57.914Z</dcterms:created>
  <dcterms:modified xsi:type="dcterms:W3CDTF">2026-07-30T03:50:57.914Z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