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Priročnik za knjiženje poslovnih dogodkov v gostinstvu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Zgledi kontiranja, knjižb in davčne obravnave skladno s SRS in PZDDV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 priročnik je namenjen pravilnemu in zakonsko usklajenemu evidentiranju tipičnih poslovnih dogodkov v gostinski dejavnosti. Poudarek je na praktičnih primerih z natančnimi shemami knjiženja (v debet in kredit) ter pravilni izbiri davčnih stopenj skladno z najnovejšimi FURS navodili.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POGLAVJE 1: NABAVA SUROVIN, PIJAČE IN EMBALAŽE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Primer 1.1: Prejem računa dobavitelja za surovine (hrano)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Opis dogodka:</w:t>
      </w:r>
      <w:r w:rsidDel="00000000" w:rsidR="00000000" w:rsidRPr="00000000">
        <w:rPr>
          <w:rtl w:val="0"/>
        </w:rPr>
        <w:t xml:space="preserve"> Prejeli smo račun dobavitelja za moko, zelenjavo in meso v znesku 1.000 EUR + 9,5 % DDV (95 EUR). Skupni znesek računa je 1.095 EUR. Surovine prevzamemo v centralno skladišče materiala.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04"/>
        <w:gridCol w:w="4212"/>
        <w:gridCol w:w="1872"/>
        <w:gridCol w:w="1872"/>
        <w:tblGridChange w:id="0">
          <w:tblGrid>
            <w:gridCol w:w="1404"/>
            <w:gridCol w:w="421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Konto</w:t>
            </w:r>
          </w:p>
        </w:tc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Naziv konta</w:t>
            </w:r>
          </w:p>
        </w:tc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Debet (V breme)</w:t>
            </w:r>
          </w:p>
        </w:tc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Kredit (V dobro)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3100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Zaloge surovin za hrano (centralno skladišče)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1.000,00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1601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Vstopni DDV po znižani stopnji (9,5 %)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95,00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2200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Obveznosti do dobaviteljev hrane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1.095,00 EUR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Primer 1.2: Prejem računa za pijače z dodanim sladkorjem in alkohol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Opis dogodka:</w:t>
      </w:r>
      <w:r w:rsidDel="00000000" w:rsidR="00000000" w:rsidRPr="00000000">
        <w:rPr>
          <w:rtl w:val="0"/>
        </w:rPr>
        <w:t xml:space="preserve"> Dobavitelj nam izda račun za gazirane sladke pijače in pivo v vrednosti 500 EUR + 22 % DDV (110 EUR). Skupni znesek je 610 EUR. Pijačo prevzamemo v centralno skladišče.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04"/>
        <w:gridCol w:w="4212"/>
        <w:gridCol w:w="1872"/>
        <w:gridCol w:w="1872"/>
        <w:tblGridChange w:id="0">
          <w:tblGrid>
            <w:gridCol w:w="1404"/>
            <w:gridCol w:w="421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Konto</w:t>
            </w:r>
          </w:p>
        </w:tc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Naziv konta</w:t>
            </w:r>
          </w:p>
        </w:tc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Debet (V breme)</w:t>
            </w:r>
          </w:p>
        </w:tc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Kredit (V dobro)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3101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Zaloge pijače v centralnem skladišču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Vstopni DDV po splošni stopnji (22 %)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2201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Obveznosti do dobaviteljev pijače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610,00 EUR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Primer 1.3: Prejem računa za embalažo (škatle za pico)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Opis dogodka:</w:t>
      </w:r>
      <w:r w:rsidDel="00000000" w:rsidR="00000000" w:rsidRPr="00000000">
        <w:rPr>
          <w:rtl w:val="0"/>
        </w:rPr>
        <w:t xml:space="preserve"> Kupili smo škatle za pico za s seboj v vrednosti 200 EUR + 22 % DDV (44 EUR). Skupaj 244 EUR.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04"/>
        <w:gridCol w:w="4212"/>
        <w:gridCol w:w="1872"/>
        <w:gridCol w:w="1872"/>
        <w:tblGridChange w:id="0">
          <w:tblGrid>
            <w:gridCol w:w="1404"/>
            <w:gridCol w:w="421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Konto</w:t>
            </w:r>
          </w:p>
        </w:tc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Naziv konta</w:t>
            </w:r>
          </w:p>
        </w:tc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Debet (V breme)</w:t>
            </w:r>
          </w:p>
        </w:tc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Kredit (V dobro)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3102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Zaloge embalaže (centralno skladišče)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Vstopni DDV po splošni stopnji (22 %)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44,00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2202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Obveznosti do dobaviteljev ostalega materiala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244,00 EUR</w:t>
            </w:r>
          </w:p>
        </w:tc>
      </w:tr>
    </w:tbl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POGLAVJE 2: PORABA IN PRENOS V KUHINJO/ŠANK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Primer 2.1: Prenos surovin v kuhinjo (Poraba hrane)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Opis dogodka:</w:t>
      </w:r>
      <w:r w:rsidDel="00000000" w:rsidR="00000000" w:rsidRPr="00000000">
        <w:rPr>
          <w:rtl w:val="0"/>
        </w:rPr>
        <w:t xml:space="preserve"> Na podlagi kuhinjske prevzemnice ali popisa porabe razknjižimo surovine iz skladišča v neposredno porabo (kuhinja) v vrednosti 400 EUR.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04"/>
        <w:gridCol w:w="4212"/>
        <w:gridCol w:w="1872"/>
        <w:gridCol w:w="1872"/>
        <w:tblGridChange w:id="0">
          <w:tblGrid>
            <w:gridCol w:w="1404"/>
            <w:gridCol w:w="421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Konto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Naziv konta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Debet (V breme)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Kredit (V dobro)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4000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Poraba surovin za hrano (kuhinja)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3100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Zaloge surovin za hrano (centralno skladišče)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400,00 EUR</w:t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Primer 2.2: Prenos embalaže (škatel) ob izdaji picedo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Opis dogodka:</w:t>
      </w:r>
      <w:r w:rsidDel="00000000" w:rsidR="00000000" w:rsidRPr="00000000">
        <w:rPr>
          <w:rtl w:val="0"/>
        </w:rPr>
        <w:t xml:space="preserve"> Ob prodaji pic za domov se porabi embalaža v nabavni vrednosti 20 EUR. Prenese se med stroške porabljenega materiala.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04"/>
        <w:gridCol w:w="4212"/>
        <w:gridCol w:w="1872"/>
        <w:gridCol w:w="1872"/>
        <w:tblGridChange w:id="0">
          <w:tblGrid>
            <w:gridCol w:w="1404"/>
            <w:gridCol w:w="421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Konto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Naziv konta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Debet (V breme)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Kredit (V dobro)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4002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Poraba embalaže (ločeno obračunane škatle)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3102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Zaloge embalaže (centralno skladišče)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20,00 EUR</w:t>
            </w:r>
          </w:p>
        </w:tc>
      </w:tr>
    </w:tbl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POGLAVJE 3: IZDANI RAČUNI IN DNEVNI UTRIŽKI (PRODAJA)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Primer 3.1: Knjiženje kompleksnega dnevnega iztržka (Pica primer, pijače, embalaža)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Opis dogodka:</w:t>
      </w:r>
      <w:r w:rsidDel="00000000" w:rsidR="00000000" w:rsidRPr="00000000">
        <w:rPr>
          <w:rtl w:val="0"/>
        </w:rPr>
        <w:t xml:space="preserve"> Po dnevnem poročilu davčne blagajne (Z-poročilo) znaša celoten iztržek od gotovinske prodaje 2.000 EUR. Struktura prodaje in DDV je naslednja: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Hrana v lokalu (9,5 % DDV): Neto 1.000 EUR + DDV 95 EUR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Naravni 100% sokovi brez sladil (9,5 % DDV): Neto 200 EUR + DDV 19 EUR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Sladke gazirane pijače/alkohol (22 % DDV): Neto 500 EUR + DDV 110 EUR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Ločeno zaračunana embalaža za domov (22 % DDV): Neto 62,30 EUR + DDV 13,70 EUR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Skupaj gotovina/blagajna: 2.000,00 EUR (Neto: 1.762,30 EUR, DDV: 237,70 EUR)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04"/>
        <w:gridCol w:w="4212"/>
        <w:gridCol w:w="1872"/>
        <w:gridCol w:w="1872"/>
        <w:tblGridChange w:id="0">
          <w:tblGrid>
            <w:gridCol w:w="1404"/>
            <w:gridCol w:w="421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d9fad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Konto</w:t>
            </w:r>
          </w:p>
        </w:tc>
        <w:tc>
          <w:tcPr>
            <w:shd w:fill="d9fad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Naziv konta</w:t>
            </w:r>
          </w:p>
        </w:tc>
        <w:tc>
          <w:tcPr>
            <w:shd w:fill="d9fad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Debet (V breme)</w:t>
            </w:r>
          </w:p>
        </w:tc>
        <w:tc>
          <w:tcPr>
            <w:shd w:fill="d9fad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Kredit (V dobro)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1050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Glavna blagajna (Prejeta gotovina)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2.000,00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8000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Prihodki od hrane (gostinska storitev 9,5 %)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1.000,00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8003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Prihodki od naravnih sokov brez sladil (9,5 %)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200,00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8002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Prihodki od sladkih pijač in alkohola (22 %)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500,00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8004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Prihodki od ločeno zaračunane embalaže (22 %)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62,30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2800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Izstopni DDV po znižani stopnji (9,5 %)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114,00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2801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Izstopni DDV po splošni stopnji (22 %)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123,70 EUR</w:t>
            </w:r>
          </w:p>
        </w:tc>
      </w:tr>
    </w:tbl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POGLAVJE 4: OSTALI POSLOVNI DOGODKI (STRANJSKI STROŠKI IN FINANCE)</w:t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Primer 4.1: Polog dnevnega utrižka na transakcijski račun (TRR)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Opis dogodka:</w:t>
      </w:r>
      <w:r w:rsidDel="00000000" w:rsidR="00000000" w:rsidRPr="00000000">
        <w:rPr>
          <w:rtl w:val="0"/>
        </w:rPr>
        <w:t xml:space="preserve"> Iz gotovinske blagajne vzamemo 1.500 EUR in jih preko bankomata ali na okencu položimo na poslovni bančni račun (TRR).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Opomba: Pri pologu gotovine se zaradi časovnega zamika prenosa sredstev obvezno uporabi prehodni konto denarnih sredstev na poti (skupina 109).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Korak A: Iznos iz blagajne na pot do banke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04"/>
        <w:gridCol w:w="4212"/>
        <w:gridCol w:w="1872"/>
        <w:gridCol w:w="1872"/>
        <w:tblGridChange w:id="0">
          <w:tblGrid>
            <w:gridCol w:w="1404"/>
            <w:gridCol w:w="421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9f9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Konto</w:t>
            </w:r>
          </w:p>
        </w:tc>
        <w:tc>
          <w:tcPr>
            <w:shd w:fill="f9f9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Naziv konta</w:t>
            </w:r>
          </w:p>
        </w:tc>
        <w:tc>
          <w:tcPr>
            <w:shd w:fill="f9f9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Debet (V breme)</w:t>
            </w:r>
          </w:p>
        </w:tc>
        <w:tc>
          <w:tcPr>
            <w:shd w:fill="f9f9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Kredit (V dobro)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1090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Denarna sredstva na poti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1.500,00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1050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Glavna blagajna (Iznos)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1.500,00 EUR</w:t>
            </w:r>
          </w:p>
        </w:tc>
      </w:tr>
    </w:tbl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Korak B: Prispetje denarja na TRR (po bančnem izpisku)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04"/>
        <w:gridCol w:w="4212"/>
        <w:gridCol w:w="1872"/>
        <w:gridCol w:w="1872"/>
        <w:tblGridChange w:id="0">
          <w:tblGrid>
            <w:gridCol w:w="1404"/>
            <w:gridCol w:w="421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9f9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Konto</w:t>
            </w:r>
          </w:p>
        </w:tc>
        <w:tc>
          <w:tcPr>
            <w:shd w:fill="f9f9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Naziv konta</w:t>
            </w:r>
          </w:p>
        </w:tc>
        <w:tc>
          <w:tcPr>
            <w:shd w:fill="f9f9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Debet (V breme)</w:t>
            </w:r>
          </w:p>
        </w:tc>
        <w:tc>
          <w:tcPr>
            <w:shd w:fill="f9f9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Kredit (V dobro)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Žiro račun (TRR pri banki)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1.500,00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1090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Denarna sredstva na poti (Zaprtje konta)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1.500,00 EUR</w:t>
            </w:r>
          </w:p>
        </w:tc>
      </w:tr>
    </w:tbl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Primer 4.2: Račun za storitve vodenja računovodstva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Opis dogodka:</w:t>
      </w:r>
      <w:r w:rsidDel="00000000" w:rsidR="00000000" w:rsidRPr="00000000">
        <w:rPr>
          <w:rtl w:val="0"/>
        </w:rPr>
        <w:t xml:space="preserve"> Računovodski servis nam izda mesečni račun za svoje storitve v višini 300 EUR + 22 % DDV (66 EUR). Skupaj 366 EUR.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04"/>
        <w:gridCol w:w="4212"/>
        <w:gridCol w:w="1872"/>
        <w:gridCol w:w="1872"/>
        <w:tblGridChange w:id="0">
          <w:tblGrid>
            <w:gridCol w:w="1404"/>
            <w:gridCol w:w="421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9f9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Konto</w:t>
            </w:r>
          </w:p>
        </w:tc>
        <w:tc>
          <w:tcPr>
            <w:shd w:fill="f9f9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Naziv konta</w:t>
            </w:r>
          </w:p>
        </w:tc>
        <w:tc>
          <w:tcPr>
            <w:shd w:fill="f9f9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Debet (V breme)</w:t>
            </w:r>
          </w:p>
        </w:tc>
        <w:tc>
          <w:tcPr>
            <w:shd w:fill="f9f9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Kredit (V dobro)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4150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Stroški računovodskih storitev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Vstopni DDV po splošni stopnji (22 %)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66,00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2203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Obveznosti do dobaviteljev intelektualnih storitev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0,00 EUR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366,00 EUR</w:t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