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56"/>
          <w:szCs w:val="56"/>
        </w:rPr>
        <w:t xml:space="preserve">POS Gostinstvo</w:t>
      </w:r>
    </w:p>
    <w:p>
      <w:pPr>
        <w:spacing w:after="200" w:before="0"/>
        <w:jc w:val="center"/>
      </w:pPr>
      <w:r>
        <w:rPr>
          <w:color w:val="2E4F8A"/>
          <w:sz w:val="36"/>
          <w:szCs w:val="36"/>
        </w:rPr>
        <w:t xml:space="preserve">Uporabniški priročnik</w:t>
      </w:r>
    </w:p>
    <w:p>
      <w:pPr>
        <w:spacing w:after="100" w:before="0"/>
        <w:jc w:val="center"/>
      </w:pPr>
      <w:r>
        <w:rPr>
          <w:color w:val="888888"/>
          <w:sz w:val="22"/>
          <w:szCs w:val="22"/>
        </w:rPr>
        <w:t xml:space="preserve">Različica 2.0  •  Julij 2026</w:t>
      </w:r>
    </w:p>
    <w:p>
      <w:pPr>
        <w:spacing w:after="800" w:before="0"/>
        <w:jc w:val="center"/>
      </w:pPr>
      <w:r>
        <w:rPr>
          <w:i/>
          <w:iCs/>
          <w:color w:val="555555"/>
          <w:sz w:val="20"/>
          <w:szCs w:val="20"/>
        </w:rPr>
        <w:t xml:space="preserve">Namenjeno upravljavcem in strežnemu osebju restavracij, gostiln, kavarn in hitre prehrane.</w:t>
      </w:r>
    </w:p>
    <w:p>
      <w:pPr>
        <w:pStyle w:val="Heading1"/>
        <w:spacing w:after="100" w:before="400"/>
      </w:pPr>
      <w:r>
        <w:t xml:space="preserve">1. Uvod</w:t>
      </w:r>
    </w:p>
    <w:p>
      <w:pPr>
        <w:spacing w:after="60" w:before="60"/>
      </w:pPr>
      <w:r>
        <w:rPr>
          <w:sz w:val="22"/>
          <w:szCs w:val="22"/>
        </w:rPr>
        <w:t xml:space="preserve">POS Gostinstvo je blagajniška rešitev za gostinska podjetja, ki deluje v spletnem brskalniku na tablicah, prenosnikih ali namiznih računalnikih. Program je neposredno povezan z modulom za davčno potrjevanje (FURS), terminalnimi plačili ter z ERP-sistemom za samodejno knjiženje dnevnega prometa.</w:t>
      </w:r>
    </w:p>
    <w:p>
      <w:pPr>
        <w:pStyle w:val="Heading2"/>
        <w:spacing w:after="80" w:before="300"/>
      </w:pPr>
      <w:r>
        <w:t xml:space="preserve">1.1 Za koga je ta priročnik</w:t>
      </w:r>
    </w:p>
    <w:p>
      <w:pPr>
        <w:spacing w:after="60" w:before="60"/>
      </w:pPr>
      <w:r>
        <w:rPr>
          <w:sz w:val="22"/>
          <w:szCs w:val="22"/>
        </w:rPr>
        <w:t xml:space="preserve">Priročnik je namenjen lastnikom, vodjem in strežnemu osebju, ki dnevno ali tedensko upravljajo z blagajno. Ni potrebno predznanje računalniških sistemov — opisano je vse od prvega vpisa do zaključka izmene.</w:t>
      </w:r>
    </w:p>
    <w:p>
      <w:pPr>
        <w:pStyle w:val="Heading2"/>
        <w:spacing w:after="80" w:before="300"/>
      </w:pPr>
      <w:r>
        <w:t xml:space="preserve">1.2 Tehnične zahteve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Polje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Naprava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Tablica, prenosnik ali namizni računalnik (priporočena ločljivost 1280 × 800 ali več)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Brskalnik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Chrome 115+, Microsoft Edge 115+ ali Safari 16+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Internetna povezava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Stabilna Wi-Fi ali žična LAN-povezava; program ne deluje brez interneta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Tiskalnik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Termalni tiskalnik (USB, Bluetooth, IP, Windows-agent, Sunmi ali ZCS)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Plačilni terminal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Payten, SumUp ali Viva Wallet (opcijsko)</w:t>
            </w:r>
          </w:p>
        </w:tc>
      </w:tr>
    </w:tbl>
    <w:p>
      <w:pPr>
        <w:pStyle w:val="Heading1"/>
        <w:spacing w:after="100" w:before="400"/>
      </w:pPr>
      <w:r>
        <w:t xml:space="preserve">2. Registracija in prvi vpis</w:t>
      </w:r>
    </w:p>
    <w:p>
      <w:pPr>
        <w:pStyle w:val="Heading2"/>
        <w:spacing w:after="80" w:before="300"/>
      </w:pPr>
      <w:r>
        <w:t xml:space="preserve">2.1 Vloge uporabnikov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Vloga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Superadmin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Dostop do vseh podjetij in vseh nastavitev. Rezervirano za sistemskega skrbnika.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Polni dostop znotraj lastnega podjetja: nastavitve, meni, uporabniki, poročila.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enote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Dostop omejen na eno poslovno enoto (npr. en lokal v verigi).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Uporabnik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Strežnik ali blagajnik: sprejemanje naročil, blagajna, pregled lastnih izmen.</w:t>
            </w:r>
          </w:p>
        </w:tc>
      </w:tr>
    </w:tbl>
    <w:p>
      <w:pPr>
        <w:pStyle w:val="Heading2"/>
        <w:spacing w:after="80" w:before="300"/>
      </w:pPr>
      <w:r>
        <w:t xml:space="preserve">2.2 Postopek vpisa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Odprite brskalnik in vpišite naslov programa.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Vnesite uporabniško ime (e-poštni naslov) in geslo.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Kliknite »Prijava«.</w:t>
      </w:r>
    </w:p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Ob prvem vpisu program pozove k spremembi gesla.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Gesla ne delite z drugimi zaposlenimi — vsak zaposleni mora imeti lastni račun.</w:t>
      </w:r>
    </w:p>
    <w:p>
      <w:pPr>
        <w:pStyle w:val="Heading1"/>
        <w:spacing w:after="100" w:before="400"/>
      </w:pPr>
      <w:r>
        <w:t xml:space="preserve">3. Nastavitve</w:t>
      </w:r>
    </w:p>
    <w:p>
      <w:pPr>
        <w:pStyle w:val="Heading2"/>
        <w:spacing w:after="80" w:before="300"/>
      </w:pPr>
      <w:r>
        <w:t xml:space="preserve">3.1 Mize in prostori</w:t>
      </w:r>
    </w:p>
    <w:p>
      <w:pPr>
        <w:spacing w:after="60" w:before="60"/>
      </w:pPr>
      <w:r>
        <w:rPr>
          <w:sz w:val="22"/>
          <w:szCs w:val="22"/>
        </w:rPr>
        <w:t xml:space="preserve">Lokal razdelite na prostore (npr. Terasa, Notranjost). Vsak prostor ima lastne mize.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Dodajanje prostora: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Nastavitve → Prostori in mize → »+ Nov prostor«.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Vnesite ime, izberite barvo in kliknite »Shrani«.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Dodajanje mize: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Izberite prostor, kliknite »+ Nova miza«.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Vnesite ime mize in opcijsko kapaciteto.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Kliknite »Shrani«.</w:t>
      </w:r>
    </w:p>
    <w:p>
      <w:pPr>
        <w:pStyle w:val="Heading2"/>
        <w:spacing w:after="80" w:before="300"/>
      </w:pPr>
      <w:r>
        <w:t xml:space="preserve">3.2 Natakari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Polje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Ime in priimek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Prikazno ime, ki se izpiše na računu.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Davčna številka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8-mestna davčna številka (brez predpone SI). Obvezno za fiskalizacijo.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PIN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Hitra koda za vpis na skupni napravi (opcijsko).</w:t>
            </w:r>
          </w:p>
        </w:tc>
      </w:tr>
    </w:tbl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Davčna številka natakarja mora biti točna — FURS jo preverja pri vsakem fiskalnem računu.</w:t>
      </w:r>
    </w:p>
    <w:p>
      <w:pPr>
        <w:pStyle w:val="Heading2"/>
        <w:spacing w:after="80" w:before="300"/>
      </w:pPr>
      <w:r>
        <w:t xml:space="preserve">3.3 Poslovne enote in blagajne</w:t>
      </w:r>
    </w:p>
    <w:p>
      <w:pPr>
        <w:spacing w:after="60" w:before="60"/>
      </w:pPr>
      <w:r>
        <w:rPr>
          <w:sz w:val="22"/>
          <w:szCs w:val="22"/>
        </w:rPr>
        <w:t xml:space="preserve">Vsaka enota ima identifikator poslovnega prostora (ppId) in elektronske naprave (bId), pridobljene v portalu eDavki. Vsaka fizična naprava se v programu prijavi kot lastna blagajna prek Nastavitve → Blagajne.</w:t>
      </w:r>
    </w:p>
    <w:p>
      <w:pPr>
        <w:pStyle w:val="Heading2"/>
        <w:spacing w:after="80" w:before="300"/>
      </w:pPr>
      <w:r>
        <w:t xml:space="preserve">3.4 FURS certifikati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Način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Simulacija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Računi se ne pošiljajo na FURS. Primerno za testiranje.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Testno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Računi gredo na FURS testno okolje. ZOI/EAN nima pravne vrednosti.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Produkcija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Pravi davčni računi. Vsak račun dobi veljavno EAN in ZOI.</w:t>
            </w:r>
          </w:p>
        </w:tc>
      </w:tr>
    </w:tbl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Ko enkrat preklopite na »Produkcija«, ne smete nazaj brez vednosti računovodje.</w:t>
      </w:r>
    </w:p>
    <w:p>
      <w:pPr>
        <w:pStyle w:val="Heading2"/>
        <w:spacing w:after="80" w:before="300"/>
      </w:pPr>
      <w:r>
        <w:t xml:space="preserve">3.5 Tiskalniki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Vrsta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USB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Priključen neposredno na računalnik/tablico.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Bluetooth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Brezžični tiskalnik; združite ga prek Bluetooth nastavitev naprave.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(omrežni)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Tiskalnik v LAN mreži; vpišite IP-naslov in vrata (privzeto 9100).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Agent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Zahteva namestitev pomožne aplikacije na Windows-računalniku.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Sunmi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Vgrajen tiskalnik v Sunmi tablici; izbere se samodejno.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ZCS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ZCS Z92; komunicira prek Bridge APK na napravi.</w:t>
            </w:r>
          </w:p>
        </w:tc>
      </w:tr>
    </w:tbl>
    <w:p>
      <w:pPr>
        <w:shd w:fill="E8F5E9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💡  Pred prvim tiskom naredite testni izpis: Nastavitve → Tiskalniki → »Testni izpis«.</w:t>
      </w:r>
    </w:p>
    <w:p>
      <w:pPr>
        <w:pStyle w:val="Heading2"/>
        <w:spacing w:after="80" w:before="300"/>
      </w:pPr>
      <w:r>
        <w:t xml:space="preserve">3.6 Plačilni terminali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Payten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Integracija prek Payten-API. Vnesite terminalni ID in ključ.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SumUp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Integracija prek SumUp SDK. Prijavite se s SumUp-računom.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Viva Wallet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Integracija prek Viva API. Zahteva API-ključ in ID terminala.</w:t>
            </w:r>
          </w:p>
        </w:tc>
      </w:tr>
    </w:tbl>
    <w:p>
      <w:pPr>
        <w:pStyle w:val="Heading2"/>
        <w:spacing w:after="80" w:before="300"/>
      </w:pPr>
      <w:r>
        <w:t xml:space="preserve">3.7 DDV nastavitve</w:t>
      </w:r>
    </w:p>
    <w:p>
      <w:pPr>
        <w:spacing w:after="60" w:before="60"/>
      </w:pPr>
      <w:r>
        <w:rPr>
          <w:sz w:val="22"/>
          <w:szCs w:val="22"/>
        </w:rPr>
        <w:t xml:space="preserve">DDV-razreševalnik samodejno določi pravilno stopnjo glede na vrsto artikla in način strežbe (pri mizi ali za s seboj). Nastavite ga v Nastavitve → DDV.</w:t>
      </w:r>
    </w:p>
    <w:p>
      <w:pPr>
        <w:pStyle w:val="Heading3"/>
        <w:spacing w:after="60" w:before="200"/>
      </w:pPr>
      <w:r>
        <w:t xml:space="preserve">3.7.1 Nastavitev za tople pijače za s seboj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Nastavitev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Učinek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Konservativno (privzeto)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Topla pijača za s seboj (kava, čaj) = 22 %. Strožja, varna razlaga.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Liberalno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Topla pijača za s seboj brez dodanega sladkorja = 9,5 %. Blažja razlaga.</w:t>
            </w:r>
          </w:p>
        </w:tc>
      </w:tr>
    </w:tbl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Nastavitev velja samo za tople pijače (kava, čaj) pri prodaji za s seboj. Vse ostalo ostane nespremenjeno.</w:t>
      </w:r>
    </w:p>
    <w:p>
      <w:pPr>
        <w:pStyle w:val="Heading3"/>
        <w:spacing w:after="60" w:before="200"/>
      </w:pPr>
      <w:r>
        <w:t xml:space="preserve">3.7.2 Davčne kategorije artiklov</w:t>
      </w:r>
    </w:p>
    <w:p>
      <w:pPr>
        <w:spacing w:after="60" w:before="60"/>
      </w:pPr>
      <w:r>
        <w:rPr>
          <w:sz w:val="22"/>
          <w:szCs w:val="22"/>
        </w:rPr>
        <w:t xml:space="preserve">Vsak artikel ima eno od naslednjih davčnih kategorij: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Kategorija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Primeri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Pri mizi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Za s seboj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Hrana (food)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Pizza, testenine, solata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9,5 %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9,5 %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Topla pijača (hot_beverage)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Kava, čaj, vroča čokolada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22 %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9,5 % ali 22 % (nastavitev)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Hladna pijača (cold_beverage)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Mineralna voda, sokovi, gaziranke brez sladkorja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22 %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9,5 %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Alkohol (alcoholic)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Pivo, vino, žganje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22 %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22 %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Pijača-jed (food_drink)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Smoothie, frappé, gosta čokolada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9,5 %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9,5 %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Ostalo (other)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Artikli brez natančne klasifikacije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22 %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22 %</w:t>
            </w:r>
          </w:p>
        </w:tc>
      </w:tr>
    </w:tbl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Dodani sladkor: za pijače z dodanim sladkorjem (slajene gaziranke, nektarji s sladkorjem) označite kljukico »Vsebuje dodan sladkor« pri artiklu — stopnja se samodejno nastavi na 22 % ne glede na način strežbe.</w:t>
      </w:r>
    </w:p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Prodajna in nabavna DDV stopnja sta ločeni. Nabavna stopnja (za prejemnice) se izpelje iz kategorije in narave blaga — ta je neodvisna od prodajne stopnje.</w:t>
      </w:r>
    </w:p>
    <w:p>
      <w:pPr>
        <w:pStyle w:val="Heading1"/>
        <w:spacing w:after="100" w:before="400"/>
      </w:pPr>
      <w:r>
        <w:t xml:space="preserve">4. Meni in ceniki</w:t>
      </w:r>
    </w:p>
    <w:p>
      <w:pPr>
        <w:pStyle w:val="Heading2"/>
        <w:spacing w:after="80" w:before="300"/>
      </w:pPr>
      <w:r>
        <w:t xml:space="preserve">4.1 Kategorije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Polje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Naziv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Prikazno ime (npr. »Brezalkoholne pijače«).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Vrsta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Tip: »hrana«, »pijača« ali »ostalo«.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Barva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Barva kartice v POS vmesniku.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Vrstni red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Manjša številka = višje v seznamu.</w:t>
            </w:r>
          </w:p>
        </w:tc>
      </w:tr>
    </w:tbl>
    <w:p>
      <w:pPr>
        <w:pStyle w:val="Heading2"/>
        <w:spacing w:after="80" w:before="300"/>
      </w:pPr>
      <w:r>
        <w:t xml:space="preserve">4.2 Artikli</w:t>
      </w:r>
    </w:p>
    <w:p>
      <w:pPr>
        <w:spacing w:after="60" w:before="60"/>
      </w:pPr>
      <w:r>
        <w:rPr>
          <w:sz w:val="22"/>
          <w:szCs w:val="22"/>
        </w:rPr>
        <w:t xml:space="preserve">Vsak artikel ima tip, ki določa, kje se prikazuje in katere DDV stopnje so prikazane: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Tip artikla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Prikazuje se na POS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Na prejemnicah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Prodajni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Artikel, ki ga prodajate gostom (npr. kava, pizza).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Nabavni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Surovina, ki jo nabavljate za pripravo (npr. moka, kavna zrna).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Nabavno-prodajni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Artikel, ki ga prodajate IN nabavljate (npr. Radenska, pivo v steklenici).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b/>
          <w:bCs/>
          <w:sz w:val="22"/>
          <w:szCs w:val="22"/>
        </w:rPr>
        <w:t xml:space="preserve">Osnovna polja artikla: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Polje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Naziv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Prikazno ime na POS-zaslonu in računu.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Maloprodajna cena z DDV (samo za prodajne artikle).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DDV kategorija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Narava blaga — določa prodajno in nabavno DDV stopnjo.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Dodani sladkor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Kljukica za pijače z dodanim sladkorjem (vpliva na DDV).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Prodajna DDV stopnja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Prikazana samo pri prodajnih artiklih — stopnja pri prodaji (eat_in).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Pričakovana nabavna stopnja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Prikazana samo pri nabavnih artiklih — stopnja, ki jo pričakujemo pri prejemu blaga.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Ime za nabavo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Alternativno ime, ki se prikaže na prejemnicah (opcijsko).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Enota mere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kg, l, kom, kos … (za zalogo in prejemnice).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Normativ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Sestavine za normativno kalkulacijo (opcijsko).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Modifikatorji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Dodatki, ki jih gost izbere ob naročilu.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 Go gumb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 se prikaže oranžni To Go gumb na tej postavki v naročilu.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 Go artikli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Embalaža, ki se samodejno doda ob kliku na To Go gumb.</w:t>
            </w:r>
          </w:p>
        </w:tc>
      </w:tr>
    </w:tbl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V tabeli šifranta artiklov sta v stolpcu DDV prikazani obe stopnji: zgoraj prodajna (prod.), spodaj pričakovana nabavna (nab.).</w:t>
      </w:r>
    </w:p>
    <w:p>
      <w:pPr>
        <w:pStyle w:val="Heading3"/>
        <w:spacing w:after="60" w:before="200"/>
      </w:pPr>
      <w:r>
        <w:t xml:space="preserve">4.2.1 Dodajanje artikla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Izberite kategorijo → kliknite »+ Nov artikel«.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Izpolnite naziv, ceno in davčno kategorijo.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Izberite tip artikla (prodajni / nabavni / nabavno-prodajni).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4. Po potrebi dodajte modifikatorje in To Go nastavitve.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5. Kliknite »Shrani«.</w:t>
      </w:r>
    </w:p>
    <w:p>
      <w:pPr>
        <w:pStyle w:val="Heading3"/>
        <w:spacing w:after="60" w:before="200"/>
      </w:pPr>
      <w:r>
        <w:t xml:space="preserve">4.2.2 Nastavitev To Go gumba</w:t>
      </w:r>
    </w:p>
    <w:p>
      <w:pPr>
        <w:spacing w:after="60" w:before="60"/>
      </w:pPr>
      <w:r>
        <w:rPr>
          <w:sz w:val="22"/>
          <w:szCs w:val="22"/>
        </w:rPr>
        <w:t xml:space="preserve">Na artiklih, ki so primerni za prodajo za s seboj z embalažo (npr. kava za s seboj, pica za ponesti), nastavite oranžni To Go gumb: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Odprite artikel → zavihek »Prodaja«.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Označite »Prikazuj To Go gumb v naročilu«.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Opcijsko: dodajte embalažne artikle v seznam »To Go artikli« — ti se samodejno dodajo ob aktivaciji gumba.</w:t>
      </w:r>
    </w:p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To Go gumb je nameščen na posamezno postavko naročila. Vsak artikel ima svojo embalažo — npr. lonček za kavo, škatla za pico. Ni globalnega gumba »Za s seboj« za celotno naročilo.</w:t>
      </w:r>
    </w:p>
    <w:p>
      <w:pPr>
        <w:pStyle w:val="Heading2"/>
        <w:spacing w:after="80" w:before="300"/>
      </w:pPr>
      <w:r>
        <w:t xml:space="preserve">4.3 Modifikatorji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Polje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Naziv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Opis izbire (npr. »Brez sladkorja«, »Extra shot«).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Pribitek cene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Doplačilo (0 € = brezplačno).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Obvezno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Ali mora strežnik obvezno izbrati eno od možnosti.</w:t>
            </w:r>
          </w:p>
        </w:tc>
      </w:tr>
    </w:tbl>
    <w:p>
      <w:pPr>
        <w:pStyle w:val="Heading2"/>
        <w:spacing w:after="80" w:before="300"/>
      </w:pPr>
      <w:r>
        <w:t xml:space="preserve">4.4 Uvoz in izvoz menija (Excel)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Meni → »Izvozi Excel« → prenesite predlogo.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Uredite predlogo (ne brišite glav stolpcev).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Meni → »Uvozi Excel« → izberite datoteko.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4. Preglejte predogled (dry-run) in kliknite »Potrdi uvoz«.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Uvoz ne izbriše obstoječih artiklov — samo posodobi ali doda.</w:t>
      </w:r>
    </w:p>
    <w:p>
      <w:pPr>
        <w:pStyle w:val="Heading1"/>
        <w:spacing w:after="100" w:before="400"/>
      </w:pPr>
      <w:r>
        <w:t xml:space="preserve">5. Domači zaslon in pregled miz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Barva mize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Pomen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Siva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Prosta — ni odprtega naročila.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Zelena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Zasedena — odprto naročilo, ni zaračunano.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Rumena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 naročila zaračunan, del ostaja.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Modra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Vse zaračunano, miza ni sprostena.</w:t>
            </w:r>
          </w:p>
        </w:tc>
      </w:tr>
    </w:tbl>
    <w:p>
      <w:pPr>
        <w:shd w:fill="E8F5E9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💡  Glasovni ukaz: kliknite ikono mikrofona in izgovorite npr. »Odpri mizo 3« ali »Terasa šest«.</w:t>
      </w:r>
    </w:p>
    <w:p>
      <w:pPr>
        <w:pStyle w:val="Heading1"/>
        <w:spacing w:after="100" w:before="400"/>
      </w:pPr>
      <w:r>
        <w:t xml:space="preserve">6. Vnos naročila</w:t>
      </w:r>
    </w:p>
    <w:p>
      <w:pPr>
        <w:pStyle w:val="Heading2"/>
        <w:spacing w:after="80" w:before="300"/>
      </w:pPr>
      <w:r>
        <w:t xml:space="preserve">6.1 Dodajanje artiklov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Izberite kategorijo na desni strani zaslona.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Kliknite na artikel, da ga dodate v košarico.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Če ima artikel obvezne modifikatorje, izberite možnosti v pogovornem oknu.</w:t>
      </w:r>
    </w:p>
    <w:p>
      <w:pPr>
        <w:pStyle w:val="Heading2"/>
        <w:spacing w:after="80" w:before="300"/>
      </w:pPr>
      <w:r>
        <w:t xml:space="preserve">6.2 Urejanje košarice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Dejanje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Postopek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Sprememba količine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Kliknite vrstico → + / − gumba ali tipkovnica.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Brisanje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Kliknite vrstico → ikona koša → potrdite.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Popust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Kliknite ikono % → vpišite % ali fiksni znesek.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Opomba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Kliknite ikono opombe → vpišite posebno željo.</w:t>
            </w:r>
          </w:p>
        </w:tc>
      </w:tr>
    </w:tbl>
    <w:p>
      <w:pPr>
        <w:pStyle w:val="Heading2"/>
        <w:spacing w:after="80" w:before="300"/>
      </w:pPr>
      <w:r>
        <w:t xml:space="preserve">6.3 Naročilo »za s seboj« (To Go)</w:t>
      </w:r>
    </w:p>
    <w:p>
      <w:pPr>
        <w:spacing w:after="60" w:before="60"/>
      </w:pPr>
      <w:r>
        <w:rPr>
          <w:sz w:val="22"/>
          <w:szCs w:val="22"/>
        </w:rPr>
        <w:t xml:space="preserve">Ko gost želi posamezen artikel za s seboj z embalažo, kliknite oranžni gumb s simbolom vrečke na desni strani postavke v košarici.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Oranžni gumb (neaktiven)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Artikel se streže pri mizi. DDV se obračuna po stopnji pri mizi.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Oranžni gumb (aktiven)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Artikel gre za s seboj. DDV se preračuna na to_go stopnjo. Embalažni artikli (lonček, škatla…) se samodejno dodajo.</w:t>
            </w:r>
          </w:p>
        </w:tc>
      </w:tr>
    </w:tbl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Gumb se prikaže samo pri artiklih, ki imajo v šifrantu nastavljeno opcijo »Prikazuj To Go gumb«. Vsak artikel ima neodvisen gumb — možne so mešane narudžbe (del pri mizi, del za ponesti).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Ko kliknete To Go gumb, se DDV na tej postavki takoj preračuna in embalažni artikli se dodajo. Embalažo boste morali ročno odstraniti, če gost premisli.</w:t>
      </w:r>
    </w:p>
    <w:p>
      <w:pPr>
        <w:shd w:fill="E8F5E9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💡  Za tople pijače za s seboj (kava, čaj) preverite nastavitev DDV razreševalnika (Nastavitve → DDV): konservativno = 22 %, liberalno = 9,5 %.</w:t>
      </w:r>
    </w:p>
    <w:p>
      <w:pPr>
        <w:pStyle w:val="Heading2"/>
        <w:spacing w:after="80" w:before="300"/>
      </w:pPr>
      <w:r>
        <w:t xml:space="preserve">6.4 Prenos naročila na drugo mizo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V naročilu kliknite »Prenos mize«.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Na prikazu tlorisa izberite ciljno mizo.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Kliknite »Potrdi prenos«.</w:t>
      </w:r>
    </w:p>
    <w:p>
      <w:pPr>
        <w:pStyle w:val="Heading2"/>
        <w:spacing w:after="80" w:before="300"/>
      </w:pPr>
      <w:r>
        <w:t xml:space="preserve">6.5 Združevanje naročil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Odprite eno od naročil → kliknite »Združi naročili«.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Izberite drugo naročilo → potrdite.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Združevanja ni mogoče razveljaviti.</w:t>
      </w:r>
    </w:p>
    <w:p>
      <w:pPr>
        <w:pStyle w:val="Heading2"/>
        <w:spacing w:after="80" w:before="300"/>
      </w:pPr>
      <w:r>
        <w:t xml:space="preserve">6.6 Pošiljanje v pripravo</w:t>
      </w:r>
    </w:p>
    <w:p>
      <w:pPr>
        <w:spacing w:after="60" w:before="60"/>
      </w:pPr>
      <w:r>
        <w:rPr>
          <w:sz w:val="22"/>
          <w:szCs w:val="22"/>
        </w:rPr>
        <w:t xml:space="preserve">Kliknite gumb »Pošlji« — naročilo gre v kuhinjo/bar (KDS ali tiskalnik) in se shrani na strežnik.</w:t>
      </w:r>
    </w:p>
    <w:p>
      <w:pPr>
        <w:pStyle w:val="Heading1"/>
        <w:spacing w:after="100" w:before="400"/>
      </w:pPr>
      <w:r>
        <w:t xml:space="preserve">7. Blagajna in plačilo</w:t>
      </w:r>
    </w:p>
    <w:p>
      <w:pPr>
        <w:pStyle w:val="Heading2"/>
        <w:spacing w:after="80" w:before="300"/>
      </w:pPr>
      <w:r>
        <w:t xml:space="preserve">7.1 Načini plačila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Način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Gotovina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Vnesite prejeti znesek — program izračuna vračilo.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Kartica (ročno)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Evidentira plačilo brez komunikacije z banko.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Payten terminal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Samodejni prenos zneska; čakajte na potrditev.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SumUp terminal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Samodejni prenos zneska; čakajte na potrditev.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Viva Wallet terminal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Samodejni prenos zneska; čakajte na potrditev.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Bon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Vrednostni bon; vnesite vrednost bona.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Nakazilo (TRR)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Za poslovne goste; plačilo po predračunu.</w:t>
            </w:r>
          </w:p>
        </w:tc>
      </w:tr>
    </w:tbl>
    <w:p>
      <w:pPr>
        <w:pStyle w:val="Heading2"/>
        <w:spacing w:after="80" w:before="300"/>
      </w:pPr>
      <w:r>
        <w:t xml:space="preserve">7.2 Mešano plačilo</w:t>
      </w:r>
    </w:p>
    <w:p>
      <w:pPr>
        <w:spacing w:after="60" w:before="60"/>
      </w:pPr>
      <w:r>
        <w:rPr>
          <w:sz w:val="22"/>
          <w:szCs w:val="22"/>
        </w:rPr>
        <w:t xml:space="preserve">Naročilo plačate z več načini: kliknite »+ Dodaj plačilo«, izberite način in znesek, ponavljajte do poravnave.</w:t>
      </w:r>
    </w:p>
    <w:p>
      <w:pPr>
        <w:pStyle w:val="Heading2"/>
        <w:spacing w:after="80" w:before="300"/>
      </w:pPr>
      <w:r>
        <w:t xml:space="preserve">7.3 Razdelitev računa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V zaračunavanju kliknite »Razdeli račun«.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Izberite artikle za prvega gosta → »Zaračunaj del«.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Ponavljajte, dokler niso vsi artikli zaračunani.</w:t>
      </w:r>
    </w:p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Vsak del razdeljenega računa dobi svojo ZOI/EAN in se samostojno pošlje na FURS.</w:t>
      </w:r>
    </w:p>
    <w:p>
      <w:pPr>
        <w:pStyle w:val="Heading2"/>
        <w:spacing w:after="80" w:before="300"/>
      </w:pPr>
      <w:r>
        <w:t xml:space="preserve">7.4 Fiskalizacija</w:t>
      </w:r>
    </w:p>
    <w:p>
      <w:pPr>
        <w:spacing w:after="60" w:before="60"/>
      </w:pPr>
      <w:r>
        <w:rPr>
          <w:sz w:val="22"/>
          <w:szCs w:val="22"/>
        </w:rPr>
        <w:t xml:space="preserve">Ob kliku »Zaključi« program pošlje podatke na FURS in natisne ZOI in EAN.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Med pošiljanjem na FURS ne zapirajte brskalnika in ne klikajte »Nazaj«.</w:t>
      </w:r>
    </w:p>
    <w:p>
      <w:pPr>
        <w:shd w:fill="E8F5E9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💡  Ob izpadu interneta program shrani račun in ga pošlje samodejno, ko se povezava vzpostavi.</w:t>
      </w:r>
    </w:p>
    <w:p>
      <w:pPr>
        <w:pStyle w:val="Heading2"/>
        <w:spacing w:after="80" w:before="300"/>
      </w:pPr>
      <w:r>
        <w:t xml:space="preserve">7.5 Storno računa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Arhiv računov → poiščite račun → kliknite »Storno«.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Vpišite razlog za storno.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Kliknite »Potrdi storno« — program pošlje storno-dokument na FURS.</w:t>
      </w:r>
    </w:p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Ob storno Viva Wallet plačila se prikaže gumb »Povrni na kartico« za vračilo kartičnega plačila.</w:t>
      </w:r>
    </w:p>
    <w:p>
      <w:pPr>
        <w:pStyle w:val="Heading1"/>
        <w:spacing w:after="100" w:before="400"/>
      </w:pPr>
      <w:r>
        <w:t xml:space="preserve">8. Izmene</w:t>
      </w:r>
    </w:p>
    <w:p>
      <w:pPr>
        <w:pStyle w:val="Heading2"/>
        <w:spacing w:after="80" w:before="300"/>
      </w:pPr>
      <w:r>
        <w:t xml:space="preserve">8.1 Odpiranje izmene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Izmene → »Odpri izmeno«.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Vnesite začetni znesek gotovine v blagajni (priporočeno).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Kliknite »Potrdi«.</w:t>
      </w:r>
    </w:p>
    <w:p>
      <w:pPr>
        <w:pStyle w:val="Heading2"/>
        <w:spacing w:after="80" w:before="300"/>
      </w:pPr>
      <w:r>
        <w:t xml:space="preserve">8.2 Zaključek izmene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Izmene → »Zaključi izmeno«.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Preglejte povzetek (promet, DDV, načini plačila).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Preštejte gotovino in jo vnesite v »Dejansko stanje gotovine«.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4. Kliknite »Zaključi in natisni«.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Zaključka izmene ni mogoče razveljaviti.</w:t>
      </w:r>
    </w:p>
    <w:p>
      <w:pPr>
        <w:pStyle w:val="Heading1"/>
        <w:spacing w:after="100" w:before="400"/>
      </w:pPr>
      <w:r>
        <w:t xml:space="preserve">9. Dnevni izkaz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Kazalnik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Skupni promet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Celoten prihodek (z DDV) za izbrano obdobje.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Število računov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Skupno število zaračunanih naročil.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Povprečni račun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Povprečna vrednost enega računa.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DDV skupaj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Skupni obračunani DDV po stopnjah (9,5 % in 22 %).</w:t>
            </w:r>
          </w:p>
        </w:tc>
      </w:tr>
    </w:tbl>
    <w:p>
      <w:pPr>
        <w:shd w:fill="E8F5E9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💡  Kliknite »Izvozi CSV« za prenos podatkov v Excel ali uvoz v ERP-sistem.</w:t>
      </w:r>
    </w:p>
    <w:p>
      <w:pPr>
        <w:pStyle w:val="Heading1"/>
        <w:spacing w:after="100" w:before="400"/>
      </w:pPr>
      <w:r>
        <w:t xml:space="preserve">10. Statistike in realizacija</w:t>
      </w:r>
    </w:p>
    <w:p>
      <w:pPr>
        <w:pStyle w:val="Heading2"/>
        <w:spacing w:after="80" w:before="300"/>
      </w:pPr>
      <w:r>
        <w:t xml:space="preserve">10.1 Statistike (Stats)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Prikaz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kartice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Promet, gostje, povprečni račun, primerjava z enakim dnem prejšnjega tedna.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Tortni grafikon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Delež vsakega načina plačila.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Stolpični grafikon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Promet po urah — identificirajte koničke.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Najboljši artikli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10 po prometu ali količini.</w:t>
            </w:r>
          </w:p>
        </w:tc>
      </w:tr>
    </w:tbl>
    <w:p>
      <w:pPr>
        <w:pStyle w:val="Heading2"/>
        <w:spacing w:after="80" w:before="300"/>
      </w:pPr>
      <w:r>
        <w:t xml:space="preserve">10.2 Realizacija</w:t>
      </w:r>
    </w:p>
    <w:p>
      <w:pPr>
        <w:spacing w:after="60" w:before="60"/>
      </w:pPr>
      <w:r>
        <w:rPr>
          <w:sz w:val="22"/>
          <w:szCs w:val="22"/>
        </w:rPr>
        <w:t xml:space="preserve">Podroben pregled vseh računov za izbrano obdobje s stolpci za osnovo, DDV in vse načine plačila. Možna agregacija po dnevih in tiskanje v pokončni ali ležeči A4 obliki.</w:t>
      </w:r>
    </w:p>
    <w:p>
      <w:pPr>
        <w:pStyle w:val="Heading1"/>
        <w:spacing w:after="100" w:before="400"/>
      </w:pPr>
      <w:r>
        <w:t xml:space="preserve">11. Partnerji</w:t>
      </w:r>
    </w:p>
    <w:p>
      <w:pPr>
        <w:spacing w:after="60" w:before="60"/>
      </w:pPr>
      <w:r>
        <w:rPr>
          <w:sz w:val="22"/>
          <w:szCs w:val="22"/>
        </w:rPr>
        <w:t xml:space="preserve">Baza strank za izdajo računov podjetjem. Vnesite: ime, naslov, davčno številko, TRR, BIC. Gumb »Iskanje v poslovnem registru« samodejno pridobi podatke iz registra AJPES po davčni številki.</w:t>
      </w:r>
    </w:p>
    <w:p>
      <w:pPr>
        <w:shd w:fill="E8F5E9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💡  Za posameznega partnerja nastavite poseben cenik z individualnimi cenami artiklov.</w:t>
      </w:r>
    </w:p>
    <w:p>
      <w:pPr>
        <w:pStyle w:val="Heading1"/>
        <w:spacing w:after="100" w:before="400"/>
      </w:pPr>
      <w:r>
        <w:t xml:space="preserve">12. Zaloge</w:t>
      </w:r>
    </w:p>
    <w:p>
      <w:pPr>
        <w:spacing w:after="60" w:before="60"/>
      </w:pPr>
      <w:r>
        <w:rPr>
          <w:sz w:val="22"/>
          <w:szCs w:val="22"/>
        </w:rPr>
        <w:t xml:space="preserve">Modul Zaloge je dostopen z vlogo Admin. Omogoča pregled zalog, sprejemanje blaga (prejemnice), izdajanje blaga (izdajnice) in popise (inventure).</w:t>
      </w:r>
    </w:p>
    <w:p>
      <w:pPr>
        <w:pStyle w:val="Heading2"/>
        <w:spacing w:after="80" w:before="300"/>
      </w:pPr>
      <w:r>
        <w:t xml:space="preserve">12.1 Pregled trenutnih zalog</w:t>
      </w:r>
    </w:p>
    <w:p>
      <w:pPr>
        <w:spacing w:after="60" w:before="60"/>
      </w:pPr>
      <w:r>
        <w:rPr>
          <w:sz w:val="22"/>
          <w:szCs w:val="22"/>
        </w:rPr>
        <w:t xml:space="preserve">Zavihek »Trenutne zaloge« prikazuje vse artikle z aktivno zalogo in njihovo aktualno količino. Artikli z negativno zalogo so označeni z rdečim opozorilom.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Negativna zaloga pomeni, da ste porabili več, kot ste evidentirali. Preverite, ali so vse prejemnice pravilno vnesene.</w:t>
      </w:r>
    </w:p>
    <w:p>
      <w:pPr>
        <w:pStyle w:val="Heading2"/>
        <w:spacing w:after="80" w:before="300"/>
      </w:pPr>
      <w:r>
        <w:t xml:space="preserve">12.2 Prejemnice</w:t>
      </w:r>
    </w:p>
    <w:p>
      <w:pPr>
        <w:spacing w:after="60" w:before="60"/>
      </w:pPr>
      <w:r>
        <w:rPr>
          <w:sz w:val="22"/>
          <w:szCs w:val="22"/>
        </w:rPr>
        <w:t xml:space="preserve">Prejemnica evidentira prejem blaga od dobavitelja in poveča zalogo nabavnih artiklov. Vsaka prejemnica je vezana na en račun dobavitelja.</w:t>
      </w:r>
    </w:p>
    <w:p>
      <w:pPr>
        <w:pStyle w:val="Heading3"/>
        <w:spacing w:after="60" w:before="200"/>
      </w:pPr>
      <w:r>
        <w:t xml:space="preserve">12.2.1 Nova prejemnica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Zaloge → zavihek »Prejemnice« → kliknite »+ Nova prejemnica«.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Program odpre prazno prejemnico z aktualnim datumom.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Izpolnite glavo dokumenta (datum, dobavitelj, opomba).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4. Dodajte vrstice z blagom.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5. Preverite skupaj in shranite s tipko F2 ali gumbom »Shrani«.</w:t>
      </w:r>
    </w:p>
    <w:p>
      <w:pPr>
        <w:pStyle w:val="Heading3"/>
        <w:spacing w:after="60" w:before="200"/>
      </w:pPr>
      <w:r>
        <w:t xml:space="preserve">12.2.2 Glava prejemnice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Polje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Tipkovnična bližnjica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 prejema blaga. Format: D.M.LLLL ali D.M. (leto se dopolni samodejno).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 → Dobavitelj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Dobavitelj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Iskanje po imenu ali davčni številki dobavitelja. Pusti prazno, če dobavitelja še nimate.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 → Opomba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+ (gumb ob dobavitelju)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Odpre kartico za vnos novega dobavitelja brez zaprtja prejemnice.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Opomba / Referenca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Številka računa dobavitelja, interna opomba ali referenca.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 → prva vrstica</w:t>
            </w:r>
          </w:p>
        </w:tc>
      </w:tr>
    </w:tbl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Iskanje dobavitelja poteka po imenu ali davčni številki. Začnite tipkati — spustni seznam se samodejno filtrira. Izberete lahko s tipkama ↑↓ in potrdite z Enter.</w:t>
      </w:r>
    </w:p>
    <w:p>
      <w:pPr>
        <w:pStyle w:val="Heading3"/>
        <w:spacing w:after="60" w:before="200"/>
      </w:pPr>
      <w:r>
        <w:t xml:space="preserve">12.2.3 Vnos novega dobavitelja</w:t>
      </w:r>
    </w:p>
    <w:p>
      <w:pPr>
        <w:spacing w:after="60" w:before="60"/>
      </w:pPr>
      <w:r>
        <w:rPr>
          <w:sz w:val="22"/>
          <w:szCs w:val="22"/>
        </w:rPr>
        <w:t xml:space="preserve">Kliknite gumb »+« poleg polja dobavitelja: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Vnesite davčno številko dobavitelja.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Program samodejno poišče podatke v slovenskem poslovnem registru (AJPES).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Preverite in po potrebi popravite predizpolnjena polja (naziv, naslov, IBAN, BIC).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4. Kliknite »Dodaj dobavitelja (F2)«.</w:t>
      </w:r>
    </w:p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Dobavitelja, ki ga dodate tukaj, se shrani v skupni seznam partnerjev in je na voljo pri vseh prihodnjih prejemnicah.</w:t>
      </w:r>
    </w:p>
    <w:p>
      <w:pPr>
        <w:pStyle w:val="Heading3"/>
        <w:spacing w:after="60" w:before="200"/>
      </w:pPr>
      <w:r>
        <w:t xml:space="preserve">12.2.4 Vrsta cen: Neto ali Bruto</w:t>
      </w:r>
    </w:p>
    <w:p>
      <w:pPr>
        <w:spacing w:after="60" w:before="60"/>
      </w:pPr>
      <w:r>
        <w:rPr>
          <w:sz w:val="22"/>
          <w:szCs w:val="22"/>
        </w:rPr>
        <w:t xml:space="preserve">Na vrhu tabele vrstic izberite, kako vnašate cene: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Vrsta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Neto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Vnašate ceno brez DDV. Program prikaže bruto skupaj kot informacijo.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Bruto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Vnašate ceno z DDV (maloprodajno ceno). Program samodejno izračuna neto za knjiženje.</w:t>
            </w:r>
          </w:p>
        </w:tc>
      </w:tr>
    </w:tbl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DDV zavezanci praviloma vnašajo neto; nezavezanci pogosto vnašajo bruto (ceno z žiga na embalaži). Nastavitev se shrani na posamezni prejemnici.</w:t>
      </w:r>
    </w:p>
    <w:p>
      <w:pPr>
        <w:pStyle w:val="Heading3"/>
        <w:spacing w:after="60" w:before="200"/>
      </w:pPr>
      <w:r>
        <w:t xml:space="preserve">12.2.5 Vrstice artiklov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Stolpec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Tipkovnična bližnjica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Artikel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Iskanje artikla po imenu ali šifri (samo nabavni in nabavno-prodajni artikli).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Puščice ↑↓, Enter za potrditev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📦 (paket)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Preklop na paketni vnos — ko dobavitelj fakturira po paketih (npr. 6× 1 l).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Paketov / Količina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Število paketov (paketni vnos) ali osnovna količina.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 / Tab → naslednje polje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Cena/paket ali Cena/kos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Nabavna cena na paket ali na osnovno enoto. Program samodejno izračuna ceno/enoto.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 → naslednja vrstica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× (odstrani)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Brisanje vrstice.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Puščice ↑↓ med vrsticami, ←→ med stolpci. Enter premakne fokus desno, nato navzdol na naslednjo vrstico.</w:t>
      </w:r>
    </w:p>
    <w:p>
      <w:pPr>
        <w:shd w:fill="E8F5E9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💡  Ko izberete artikel, program samodejno izpolni zadnjo nabavno ceno (iz prejšnje prejemnice). Ceno le popravite, če se je spremenila.</w:t>
      </w:r>
    </w:p>
    <w:p>
      <w:pPr>
        <w:pStyle w:val="Heading3"/>
        <w:spacing w:after="60" w:before="200"/>
      </w:pPr>
      <w:r>
        <w:t xml:space="preserve">12.2.6 Paketni vnos</w:t>
      </w:r>
    </w:p>
    <w:p>
      <w:pPr>
        <w:spacing w:after="60" w:before="60"/>
      </w:pPr>
      <w:r>
        <w:rPr>
          <w:sz w:val="22"/>
          <w:szCs w:val="22"/>
        </w:rPr>
        <w:t xml:space="preserve">Ko dobavitelj fakturira po kartonskih škatlah ali paketih, aktivirajte paketni vnos s klikom na ikono 📦: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V polju »Paketov« vpišite število paketov (npr. 5 kartonov).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V polju »Enote/paket« vpišite, koliko enot je v paketu (npr. 6 za 6 × 1 l).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V polju »Cena/paket« vpišite ceno za celoten paket.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Program samodejno izračuna skupno količino (paketov × enot) in ceno na enoto.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Primer: 5 kartonov × 6 steklenic po 3,60 €/karton → skupaj 30 steklenic, cena 0,60 €/steklenica.</w:t>
      </w:r>
    </w:p>
    <w:p>
      <w:pPr>
        <w:pStyle w:val="Heading3"/>
        <w:spacing w:after="60" w:before="200"/>
      </w:pPr>
      <w:r>
        <w:t xml:space="preserve">12.2.7 Skupaj in shranjevanje</w:t>
      </w:r>
    </w:p>
    <w:p>
      <w:pPr>
        <w:spacing w:after="60" w:before="60"/>
      </w:pPr>
      <w:r>
        <w:rPr>
          <w:sz w:val="22"/>
          <w:szCs w:val="22"/>
        </w:rPr>
        <w:t xml:space="preserve">Pod tabelo vrstic program sproti prikazuje: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Skupaj neto (brez DDV) — vrednost za knjiženje v ERP.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Skupaj bruto (z DDV) — kontrolna vrednost za primerjavo z računom dobavitelja.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Ko je vsota pravilna, kliknite »Shrani (F2)« ali pritisnite tipko F2.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Preden shranite, preverite skupaj bruto z zneskom na fizičnem računu dobavitelja. Razlika pomeni napako v ceni ali količini.</w:t>
      </w:r>
    </w:p>
    <w:p>
      <w:pPr>
        <w:pStyle w:val="Heading3"/>
        <w:spacing w:after="60" w:before="200"/>
      </w:pPr>
      <w:r>
        <w:t xml:space="preserve">12.2.8 Urejanje obstoječe prejemnice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V seznamu prejemnic poiščite dokument (filter po datumu ali dobavitelju).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Kliknite gumb »Uredi« (ikona svinčnika).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Naredite spremembe in shranite s F2.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Urejanje prejemnice neposredno vpliva na zalogo. Preverite, da zaloga po urejanju prikazuje smiselno vrednost.</w:t>
      </w:r>
    </w:p>
    <w:p>
      <w:pPr>
        <w:pStyle w:val="Heading3"/>
        <w:spacing w:after="60" w:before="200"/>
      </w:pPr>
      <w:r>
        <w:t xml:space="preserve">12.2.9 Brisanje prejemnice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Kliknite gumb »Izbriši« (ikona koša) pri prejemnici.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Potrdite brisanje.</w:t>
      </w:r>
    </w:p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Brisanje prejemnice zaloge ne vrne samodejno, če je bilo blago že porabljeno. Po brisanju preverite stanje zalog in po potrebi opravite inventuro.</w:t>
      </w:r>
    </w:p>
    <w:p>
      <w:pPr>
        <w:pStyle w:val="Heading3"/>
        <w:spacing w:after="60" w:before="200"/>
      </w:pPr>
      <w:r>
        <w:t xml:space="preserve">12.2.10 Pregled gibanja artikla</w:t>
      </w:r>
    </w:p>
    <w:p>
      <w:pPr>
        <w:spacing w:after="60" w:before="60"/>
      </w:pPr>
      <w:r>
        <w:rPr>
          <w:sz w:val="22"/>
          <w:szCs w:val="22"/>
        </w:rPr>
        <w:t xml:space="preserve">V seznamu artiklov kliknite ime artikla za prikaz kartice gibanja. Kartica prikazuje vse prejemnice, izdajnice in inventure za ta artikel, razporejene po dnevih.</w:t>
      </w:r>
    </w:p>
    <w:p>
      <w:pPr>
        <w:pStyle w:val="Heading2"/>
        <w:spacing w:after="80" w:before="300"/>
      </w:pPr>
      <w:r>
        <w:t xml:space="preserve">12.3 Izdajnice</w:t>
      </w:r>
    </w:p>
    <w:p>
      <w:pPr>
        <w:spacing w:after="60" w:before="60"/>
      </w:pPr>
      <w:r>
        <w:rPr>
          <w:sz w:val="22"/>
          <w:szCs w:val="22"/>
        </w:rPr>
        <w:t xml:space="preserve">Izdajnica evidentira znižanje zaloge iz razlogov, ki niso normalna prodaja: kalo, lomljenje, interni obroki zaposlenih, podarjene vzorce, reklamacije dobavitelju ali odpis pokvarjenega blaga.</w:t>
      </w:r>
    </w:p>
    <w:p>
      <w:pPr>
        <w:pStyle w:val="Heading3"/>
        <w:spacing w:after="60" w:before="200"/>
      </w:pPr>
      <w:r>
        <w:t xml:space="preserve">12.3.1 Nova izdajnica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Zaloge → zavihek »Izdajnice« → kliknite »+ Nova izdajnica«.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Izpolnite datum in opombo (razlog za izdajo).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Dodajte vrstice z artikli in količinami.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4. Kliknite »Shrani (F2)«.</w:t>
      </w:r>
    </w:p>
    <w:p>
      <w:pPr>
        <w:pStyle w:val="Heading3"/>
        <w:spacing w:after="60" w:before="200"/>
      </w:pPr>
      <w:r>
        <w:t xml:space="preserve">12.3.2 Polja izdajnice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Polje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Opis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 izdaje. Privzeto tekoči dan.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Opomba / Razlog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Obvezno: vpišite razlog (npr. »Kalo — pokvarjeno blago«, »Interni obrok — natakar«).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Artikel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Izbira iz seznama nabavnih artiklov.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Količina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Količina v osnovni enoti mere artikla.</w:t>
            </w:r>
          </w:p>
        </w:tc>
      </w:tr>
    </w:tbl>
    <w:p>
      <w:pPr>
        <w:shd w:fill="FFF3CD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⚠️  Izdajnica zmanjša zalogo — preden shranite, preverite, da imate zadostne zaloge.</w:t>
      </w:r>
    </w:p>
    <w:p>
      <w:pPr>
        <w:shd w:fill="F0F4FF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ℹ️  Izdajnica nima cene — evidentira samo količinsko gibanje. Vrednostno se odpiše po tehtani povprečni nabavni ceni.</w:t>
      </w:r>
    </w:p>
    <w:p>
      <w:pPr>
        <w:pStyle w:val="Heading3"/>
        <w:spacing w:after="60" w:before="200"/>
      </w:pPr>
      <w:r>
        <w:t xml:space="preserve">12.3.3 Tipične situacije za izdajnico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Situacija</w:t>
            </w:r>
          </w:p>
        </w:tc>
        <w:tc>
          <w:tcPr>
            <w:shd w:fill="1F386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Opomba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Kalo in lomljenje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Steklenica, ki pade; blago, ki se pokvari pred iztekom.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Interni obroki zaposlenih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Malica ali kosilo zaposlenih na lastne stroške lokala.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Reklamacija dobavitelju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Vračilo pokvarjenega blaga; zmanjša zalogo brez stroškov za lokal.</w:t>
            </w:r>
          </w:p>
        </w:tc>
      </w:tr>
      <w:tr>
        <w:trPr>
          <w:tblHeader w:val="false"/>
        </w:trPr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Vzorci za goste</w:t>
            </w:r>
          </w:p>
        </w:tc>
        <w:tc>
          <w:tcPr>
            <w:shd w:fill="F2F2F2" w:val="clea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Brezplačno vzorčenje (npr. pokušina vina).</w:t>
            </w:r>
          </w:p>
        </w:tc>
      </w:tr>
      <w:tr>
        <w:trPr>
          <w:tblHeader w:val="false"/>
        </w:trPr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Odpis ob inventuri</w:t>
            </w:r>
          </w:p>
        </w:tc>
        <w:tc>
          <w:tcPr>
            <w:shd/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Redkeje — navadno se poknjižba opravi avtomatsko prek inventure.</w:t>
            </w:r>
          </w:p>
        </w:tc>
      </w:tr>
    </w:tbl>
    <w:p>
      <w:pPr>
        <w:pStyle w:val="Heading2"/>
        <w:spacing w:after="80" w:before="300"/>
      </w:pPr>
      <w:r>
        <w:t xml:space="preserve">12.4 Inventura</w:t>
      </w:r>
    </w:p>
    <w:p>
      <w:pPr>
        <w:spacing w:after="60" w:before="60"/>
      </w:pPr>
      <w:r>
        <w:rPr>
          <w:sz w:val="22"/>
          <w:szCs w:val="22"/>
        </w:rPr>
        <w:t xml:space="preserve">Inventuro opravite periodično (tedensko ali mesečno) za uskladitev fizičnega stanja z evidenco.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1. Zaloge → »Inventure« → »+ Nova inventura«.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2. Sistem prikaže vse artikle z evidenčno zalogo (»Knjižno stanje«).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3. Za vsak artikel vpišite dejansko prešteto količino (»Dejansko stanje«).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4. Program prikaže razliko (manko ali presežek).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5. Kliknite »Potrdi inventuro« — sistem uskladi zaloge.</w:t>
      </w:r>
    </w:p>
    <w:p>
      <w:pPr>
        <w:shd w:fill="E8F5E9" w:val="clear"/>
        <w:spacing w:after="60" w:before="60"/>
        <w:ind w:left="360"/>
      </w:pPr>
      <w:r>
        <w:rPr>
          <w:i/>
          <w:iCs/>
          <w:sz w:val="20"/>
          <w:szCs w:val="20"/>
        </w:rPr>
        <w:t xml:space="preserve">💡  Inventuro je najlažje narediti takoj po zaključku delovnega dne, ko je promet najnižji.</w:t>
      </w:r>
    </w:p>
    <w:p>
      <w:pPr>
        <w:pStyle w:val="Heading2"/>
        <w:spacing w:after="80" w:before="300"/>
      </w:pPr>
      <w:r>
        <w:t xml:space="preserve">12.5 Začetne (otvoritvene) zaloge</w:t>
      </w:r>
    </w:p>
    <w:p>
      <w:pPr>
        <w:spacing w:after="60" w:before="60"/>
      </w:pPr>
      <w:r>
        <w:rPr>
          <w:sz w:val="22"/>
          <w:szCs w:val="22"/>
        </w:rPr>
        <w:t xml:space="preserve">Ob prvem zagonu sistema vnesite začetna stanja prek Nastavitve → Otvoritvene zaloge. To je izhodiščna vrednost, od katere naprej sistem sledi gibanju zalog.</w:t>
      </w:r>
    </w:p>
    <w:p>
      <w:pPr>
        <w:pStyle w:val="Heading1"/>
        <w:spacing w:after="100" w:before="400"/>
      </w:pPr>
      <w:r>
        <w:t xml:space="preserve">13. Pogosta vprašanja in odpravljanje težav</w:t>
      </w:r>
    </w:p>
    <w:p>
      <w:pPr>
        <w:pStyle w:val="Heading2"/>
        <w:spacing w:after="80" w:before="300"/>
      </w:pPr>
      <w:r>
        <w:t xml:space="preserve">Program se ne odziva / se ustavi</w:t>
      </w:r>
    </w:p>
    <w:p>
      <w:pPr>
        <w:spacing w:after="60" w:before="60"/>
      </w:pPr>
      <w:r>
        <w:rPr>
          <w:sz w:val="22"/>
          <w:szCs w:val="22"/>
        </w:rPr>
        <w:t xml:space="preserve">Osvežite stran s tipko F5. Program ohrani podatke ob osvežitvi.</w:t>
      </w:r>
    </w:p>
    <w:p>
      <w:pPr>
        <w:pStyle w:val="Heading2"/>
        <w:spacing w:after="80" w:before="300"/>
      </w:pPr>
      <w:r>
        <w:t xml:space="preserve">FURS vrne napako pri zaračunavanju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Preverite internetno povezavo.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Nastavitve → FURS: preverite datum poteka certifikata.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Preverite pravilnost ppId in bId (en napačen znak blokira fiskalizacijo).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Arhiv računov → gumb »Ponovi pošiljanje«.</w:t>
      </w:r>
    </w:p>
    <w:p>
      <w:pPr>
        <w:pStyle w:val="Heading2"/>
        <w:spacing w:after="80" w:before="300"/>
      </w:pPr>
      <w:r>
        <w:t xml:space="preserve">Tiskalnik ne tiska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Preverite fizično povezavo (USB, Wi-Fi, Bluetooth).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Preverite papir v tiskalniku.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Nastavitve → Tiskalniki → »Testni izpis«.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Za ZCS-tiskalnik: preverite, ali je Bridge APK zagnan.</w:t>
      </w:r>
    </w:p>
    <w:p>
      <w:pPr>
        <w:pStyle w:val="Heading2"/>
        <w:spacing w:after="80" w:before="300"/>
      </w:pPr>
      <w:r>
        <w:t xml:space="preserve">DDV na računu ni pravilen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Preverite davčno kategorijo artikla (Meni → artikel → »DDV kategorija«).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Preverite nastavitev DDV razreševalnika (Nastavitve → DDV).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Za tople pijače za s seboj: preverite nastavitev konservativno / liberalno.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Za hladne pijače pri mizi: stopnja je 22 % (ne 9,5 %).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Pijače z dodanim sladkorjem: mora biti označena kljukica »Vsebuje dodan sladkor«.</w:t>
      </w:r>
    </w:p>
    <w:p>
      <w:pPr>
        <w:pStyle w:val="Heading2"/>
        <w:spacing w:after="80" w:before="300"/>
      </w:pPr>
      <w:r>
        <w:t xml:space="preserve">To Go gumb se ne prikaže na postavki</w:t>
      </w:r>
    </w:p>
    <w:p>
      <w:pPr>
        <w:spacing w:after="60" w:before="60"/>
      </w:pPr>
      <w:r>
        <w:rPr>
          <w:sz w:val="22"/>
          <w:szCs w:val="22"/>
        </w:rPr>
        <w:t xml:space="preserve">Preverite, ali ima artikel v šifrantu aktivirano možnost »Prikazuj To Go gumb v naročilu«. Gumb se prikaže samo pri artiklih z nastavljenim To Go.</w:t>
      </w:r>
    </w:p>
    <w:p>
      <w:pPr>
        <w:pStyle w:val="Heading2"/>
        <w:spacing w:after="80" w:before="300"/>
      </w:pPr>
      <w:r>
        <w:t xml:space="preserve">Zaloge kažejo negativne vrednosti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Vnesite manjkajoče prejemnice za to blago.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Opravite inventuro za uskladitev stanja.</w:t>
      </w:r>
    </w:p>
    <w:p>
      <w:pPr>
        <w:spacing w:after="40" w:before="40"/>
        <w:ind w:left="360"/>
        <w:rPr>
          <w:sz w:val="22"/>
          <w:szCs w:val="22"/>
        </w:rPr>
      </w:pPr>
      <w:r>
        <w:t xml:space="preserve">• Preverite, ali normativna kalkulacija pravilno odpisuje sestavine.</w:t>
      </w:r>
    </w:p>
    <w:p>
      <w:pPr>
        <w:pStyle w:val="Heading2"/>
        <w:spacing w:after="80" w:before="300"/>
      </w:pPr>
      <w:r>
        <w:t xml:space="preserve">Ne vidim računov drugega natakarja</w:t>
      </w:r>
    </w:p>
    <w:p>
      <w:pPr>
        <w:spacing w:after="60" w:before="60"/>
      </w:pPr>
      <w:r>
        <w:rPr>
          <w:sz w:val="22"/>
          <w:szCs w:val="22"/>
        </w:rPr>
        <w:t xml:space="preserve">Vloga »Uporabnik« prikazuje samo lastne račune in izmene. Za pregled vseh računov potrebujete vlogo Admin ali Admin enote.</w:t>
      </w:r>
    </w:p>
    <w:p>
      <w:pPr>
        <w:spacing w:after="40" w:before="40"/>
      </w:pP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Za dodatno pomoč se obrnite na skrbnika sistema ali tehnično podporo.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</w:pPr>
    <w:rPr>
      <w:rFonts w:ascii="Calibri" w:cs="Calibri" w:eastAsia="Calibri" w:hAnsi="Calibri"/>
      <w:b/>
      <w:bCs/>
      <w:color w:val="2E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</w:pPr>
    <w:rPr>
      <w:rFonts w:ascii="Calibri" w:cs="Calibri" w:eastAsia="Calibri" w:hAnsi="Calibri"/>
      <w:b w:val="false"/>
      <w:bCs w:val="false"/>
      <w:i/>
      <w:iCs/>
      <w:color w:val="2E4F8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2026-07-30T03:32:33.788Z</dcterms:created>
  <dcterms:modified xsi:type="dcterms:W3CDTF">2026-07-30T03:32:33.788Z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