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5"/>
        <w:gridCol w:w="483"/>
        <w:gridCol w:w="682"/>
        <w:gridCol w:w="764"/>
        <w:gridCol w:w="482"/>
        <w:gridCol w:w="482"/>
        <w:gridCol w:w="965"/>
        <w:gridCol w:w="76"/>
        <w:gridCol w:w="1371"/>
        <w:gridCol w:w="482"/>
        <w:gridCol w:w="482"/>
        <w:gridCol w:w="482"/>
        <w:gridCol w:w="1922"/>
        <w:gridCol w:w="7"/>
      </w:tblGrid>
      <w:tr w:rsidR="00825566" w:rsidRPr="00825566" w14:paraId="015C5C15" w14:textId="77777777" w:rsidTr="00DE25F7">
        <w:trPr>
          <w:jc w:val="center"/>
        </w:trPr>
        <w:tc>
          <w:tcPr>
            <w:tcW w:w="9639" w:type="dxa"/>
            <w:gridSpan w:val="14"/>
            <w:hideMark/>
          </w:tcPr>
          <w:p w14:paraId="729A314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bCs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b/>
                <w:bCs/>
                <w:szCs w:val="2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2062978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b/>
                <w:bCs/>
                <w:szCs w:val="28"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825566" w:rsidRPr="00825566" w14:paraId="14830487" w14:textId="77777777" w:rsidTr="00DE25F7">
        <w:trPr>
          <w:gridAfter w:val="1"/>
          <w:wAfter w:w="7" w:type="dxa"/>
          <w:jc w:val="center"/>
        </w:trPr>
        <w:tc>
          <w:tcPr>
            <w:tcW w:w="963" w:type="dxa"/>
          </w:tcPr>
          <w:p w14:paraId="4F45480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2FE9097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1A1BEB4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C1DB14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5A25AF6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72C6E35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530DB55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FF3826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</w:tcPr>
          <w:p w14:paraId="4BDDBC0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78700B6B" w14:textId="77777777" w:rsidTr="00DE25F7">
        <w:trPr>
          <w:jc w:val="center"/>
        </w:trPr>
        <w:tc>
          <w:tcPr>
            <w:tcW w:w="2127" w:type="dxa"/>
            <w:gridSpan w:val="3"/>
            <w:vAlign w:val="center"/>
            <w:hideMark/>
          </w:tcPr>
          <w:p w14:paraId="01517A6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hideMark/>
          </w:tcPr>
          <w:p w14:paraId="2DD250B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en-US"/>
              </w:rPr>
              <w:t>Информатика и вычислительная техника пищевых производств</w:t>
            </w:r>
          </w:p>
        </w:tc>
      </w:tr>
      <w:tr w:rsidR="00825566" w:rsidRPr="00825566" w14:paraId="2C6B86B9" w14:textId="77777777" w:rsidTr="00DE25F7">
        <w:trPr>
          <w:gridAfter w:val="1"/>
          <w:wAfter w:w="7" w:type="dxa"/>
          <w:trHeight w:val="364"/>
          <w:jc w:val="center"/>
        </w:trPr>
        <w:tc>
          <w:tcPr>
            <w:tcW w:w="963" w:type="dxa"/>
          </w:tcPr>
          <w:p w14:paraId="7D730C6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41AEDB4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764" w:type="dxa"/>
          </w:tcPr>
          <w:p w14:paraId="6C1E036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674BE5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57B6CD4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76" w:type="dxa"/>
          </w:tcPr>
          <w:p w14:paraId="1AEDBCB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2D6D7A7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C010E9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1921" w:type="dxa"/>
          </w:tcPr>
          <w:p w14:paraId="2F99700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</w:tr>
      <w:tr w:rsidR="00825566" w:rsidRPr="00825566" w14:paraId="1B3C4123" w14:textId="77777777" w:rsidTr="00DE25F7">
        <w:trPr>
          <w:jc w:val="center"/>
        </w:trPr>
        <w:tc>
          <w:tcPr>
            <w:tcW w:w="2127" w:type="dxa"/>
            <w:gridSpan w:val="3"/>
            <w:vAlign w:val="bottom"/>
            <w:hideMark/>
          </w:tcPr>
          <w:p w14:paraId="341C3A4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vAlign w:val="bottom"/>
            <w:hideMark/>
          </w:tcPr>
          <w:p w14:paraId="39F586A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Информационные системы и технологии</w:t>
            </w:r>
          </w:p>
        </w:tc>
      </w:tr>
      <w:tr w:rsidR="00825566" w:rsidRPr="00825566" w14:paraId="4C6443A8" w14:textId="77777777" w:rsidTr="00DE25F7">
        <w:trPr>
          <w:gridAfter w:val="1"/>
          <w:wAfter w:w="7" w:type="dxa"/>
          <w:jc w:val="center"/>
        </w:trPr>
        <w:tc>
          <w:tcPr>
            <w:tcW w:w="963" w:type="dxa"/>
          </w:tcPr>
          <w:p w14:paraId="719BAE9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7C858648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764" w:type="dxa"/>
          </w:tcPr>
          <w:p w14:paraId="297D779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D62747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551AB61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76" w:type="dxa"/>
          </w:tcPr>
          <w:p w14:paraId="7CC7BD4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15B47C53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8122CA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1921" w:type="dxa"/>
          </w:tcPr>
          <w:p w14:paraId="7C470A54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</w:tr>
      <w:tr w:rsidR="00825566" w:rsidRPr="00825566" w14:paraId="4FE63EB0" w14:textId="77777777" w:rsidTr="00DE25F7">
        <w:trPr>
          <w:jc w:val="center"/>
        </w:trPr>
        <w:tc>
          <w:tcPr>
            <w:tcW w:w="2127" w:type="dxa"/>
            <w:gridSpan w:val="3"/>
            <w:hideMark/>
          </w:tcPr>
          <w:p w14:paraId="3D8469B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hideMark/>
          </w:tcPr>
          <w:p w14:paraId="1BD8314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Искусственный интеллект в управлении технологическими комплексами</w:t>
            </w:r>
          </w:p>
        </w:tc>
      </w:tr>
      <w:tr w:rsidR="00825566" w:rsidRPr="00825566" w14:paraId="37455F52" w14:textId="77777777" w:rsidTr="00DE25F7">
        <w:trPr>
          <w:gridAfter w:val="1"/>
          <w:wAfter w:w="7" w:type="dxa"/>
          <w:jc w:val="center"/>
        </w:trPr>
        <w:tc>
          <w:tcPr>
            <w:tcW w:w="963" w:type="dxa"/>
          </w:tcPr>
          <w:p w14:paraId="4EFFC8F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45CE970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2185EBA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9AEFB6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38F06B8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7A5AC9B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07F9C5A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421674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</w:tcPr>
          <w:p w14:paraId="6083B1B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472AE635" w14:textId="77777777" w:rsidTr="00DE25F7">
        <w:trPr>
          <w:jc w:val="center"/>
        </w:trPr>
        <w:tc>
          <w:tcPr>
            <w:tcW w:w="963" w:type="dxa"/>
          </w:tcPr>
          <w:p w14:paraId="7B669C3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2A83B223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1955BF8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9A2986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3DBE98B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53F67043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hideMark/>
          </w:tcPr>
          <w:p w14:paraId="303D9FD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825566" w:rsidRPr="00825566" w14:paraId="6495994D" w14:textId="77777777" w:rsidTr="00DE25F7">
        <w:trPr>
          <w:jc w:val="center"/>
        </w:trPr>
        <w:tc>
          <w:tcPr>
            <w:tcW w:w="963" w:type="dxa"/>
          </w:tcPr>
          <w:p w14:paraId="53CE61E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2F8FF02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3FFC07D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2C4B0F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0EC6F8D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0244E73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hideMark/>
          </w:tcPr>
          <w:p w14:paraId="2865CDD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825566" w:rsidRPr="00825566" w14:paraId="6EE41C37" w14:textId="77777777" w:rsidTr="00DE25F7">
        <w:trPr>
          <w:jc w:val="center"/>
        </w:trPr>
        <w:tc>
          <w:tcPr>
            <w:tcW w:w="963" w:type="dxa"/>
          </w:tcPr>
          <w:p w14:paraId="5A270FA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2790CDC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7933A0D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CAE258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4FE1B82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2161A3E8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hideMark/>
          </w:tcPr>
          <w:p w14:paraId="39D9AD8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825566" w:rsidRPr="00825566" w14:paraId="33A62227" w14:textId="77777777" w:rsidTr="00DE25F7">
        <w:trPr>
          <w:jc w:val="center"/>
        </w:trPr>
        <w:tc>
          <w:tcPr>
            <w:tcW w:w="963" w:type="dxa"/>
          </w:tcPr>
          <w:p w14:paraId="401B5EF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75163238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6F91730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9F771F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64DD06F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0E6249C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vAlign w:val="center"/>
            <w:hideMark/>
          </w:tcPr>
          <w:p w14:paraId="6BB5AC7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к.ф.-м.н., доцент</w:t>
            </w:r>
          </w:p>
        </w:tc>
      </w:tr>
      <w:tr w:rsidR="00825566" w:rsidRPr="00825566" w14:paraId="71F638CD" w14:textId="77777777" w:rsidTr="00DE25F7">
        <w:trPr>
          <w:jc w:val="center"/>
        </w:trPr>
        <w:tc>
          <w:tcPr>
            <w:tcW w:w="963" w:type="dxa"/>
          </w:tcPr>
          <w:p w14:paraId="0779129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4ACB6F04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796EDAD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CCD997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6685F2C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3BC08AA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vAlign w:val="center"/>
            <w:hideMark/>
          </w:tcPr>
          <w:p w14:paraId="6492E208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825566" w:rsidRPr="00825566" w14:paraId="4EE75B80" w14:textId="77777777" w:rsidTr="00DE25F7">
        <w:trPr>
          <w:jc w:val="center"/>
        </w:trPr>
        <w:tc>
          <w:tcPr>
            <w:tcW w:w="963" w:type="dxa"/>
          </w:tcPr>
          <w:p w14:paraId="0DEDFFE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7E7EAB8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5C88961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EF1F39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231B243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6349916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vAlign w:val="center"/>
          </w:tcPr>
          <w:p w14:paraId="185CB99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vAlign w:val="center"/>
          </w:tcPr>
          <w:p w14:paraId="3848E27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vAlign w:val="center"/>
            <w:hideMark/>
          </w:tcPr>
          <w:p w14:paraId="5F25F9A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Т.А. Санаева</w:t>
            </w:r>
          </w:p>
        </w:tc>
      </w:tr>
      <w:tr w:rsidR="00825566" w:rsidRPr="00825566" w14:paraId="42EB93A6" w14:textId="77777777" w:rsidTr="00DE25F7">
        <w:trPr>
          <w:jc w:val="center"/>
        </w:trPr>
        <w:tc>
          <w:tcPr>
            <w:tcW w:w="963" w:type="dxa"/>
          </w:tcPr>
          <w:p w14:paraId="1CAE238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5F96C13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357E875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21BB95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0CA27EE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50EA0E4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vAlign w:val="center"/>
            <w:hideMark/>
          </w:tcPr>
          <w:p w14:paraId="3E3358E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vAlign w:val="center"/>
          </w:tcPr>
          <w:p w14:paraId="52E70B0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vAlign w:val="center"/>
            <w:hideMark/>
          </w:tcPr>
          <w:p w14:paraId="049E2B3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 w:rsidR="00825566" w:rsidRPr="00825566" w14:paraId="6A04AC21" w14:textId="77777777" w:rsidTr="00DE25F7">
        <w:trPr>
          <w:jc w:val="center"/>
        </w:trPr>
        <w:tc>
          <w:tcPr>
            <w:tcW w:w="963" w:type="dxa"/>
          </w:tcPr>
          <w:p w14:paraId="628C1E8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347BBEA4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0A4D69C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6DED23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3D33CEF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0798AA8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hideMark/>
          </w:tcPr>
          <w:p w14:paraId="06D30F7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gramStart"/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« 15</w:t>
            </w:r>
            <w:proofErr w:type="gramEnd"/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» июня 2025 г.</w:t>
            </w:r>
          </w:p>
        </w:tc>
      </w:tr>
      <w:tr w:rsidR="00825566" w:rsidRPr="00825566" w14:paraId="279CEE56" w14:textId="77777777" w:rsidTr="00DE25F7">
        <w:trPr>
          <w:gridAfter w:val="1"/>
          <w:wAfter w:w="7" w:type="dxa"/>
          <w:jc w:val="center"/>
        </w:trPr>
        <w:tc>
          <w:tcPr>
            <w:tcW w:w="963" w:type="dxa"/>
          </w:tcPr>
          <w:p w14:paraId="504C69C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1E82871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1085D6C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98E2E9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5E9E58E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7BC688E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0A7E51E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B197C1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</w:tcPr>
          <w:p w14:paraId="0BBB32E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4C4347FD" w14:textId="77777777" w:rsidTr="00DE25F7">
        <w:trPr>
          <w:jc w:val="center"/>
        </w:trPr>
        <w:tc>
          <w:tcPr>
            <w:tcW w:w="9639" w:type="dxa"/>
            <w:gridSpan w:val="14"/>
          </w:tcPr>
          <w:p w14:paraId="4A701CF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</w:p>
          <w:p w14:paraId="4A148474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</w:p>
          <w:p w14:paraId="102A239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</w:p>
          <w:p w14:paraId="3BA5373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b/>
                <w:szCs w:val="28"/>
                <w:lang w:eastAsia="ru-RU"/>
              </w:rPr>
              <w:t>КУРСОВАЯ РАБОТА</w:t>
            </w:r>
          </w:p>
        </w:tc>
      </w:tr>
      <w:tr w:rsidR="00825566" w:rsidRPr="00825566" w14:paraId="0B48A7BC" w14:textId="77777777" w:rsidTr="00DE25F7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C2D920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825566" w:rsidRPr="00825566" w14:paraId="23F4CE46" w14:textId="77777777" w:rsidTr="00DE25F7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D5794C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825566" w:rsidRPr="00825566" w14:paraId="128C9DB9" w14:textId="77777777" w:rsidTr="00DE25F7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9A1DB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719CA4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92FFC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6BE74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94467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601B7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0BAFE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68FA4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5748B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18CE3EB4" w14:textId="77777777" w:rsidTr="00DE25F7">
        <w:trPr>
          <w:jc w:val="center"/>
        </w:trPr>
        <w:tc>
          <w:tcPr>
            <w:tcW w:w="1445" w:type="dxa"/>
            <w:gridSpan w:val="2"/>
            <w:hideMark/>
          </w:tcPr>
          <w:p w14:paraId="378B798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на тему:</w:t>
            </w:r>
          </w:p>
        </w:tc>
        <w:tc>
          <w:tcPr>
            <w:tcW w:w="8194" w:type="dxa"/>
            <w:gridSpan w:val="12"/>
            <w:vMerge w:val="restart"/>
            <w:hideMark/>
          </w:tcPr>
          <w:p w14:paraId="7CC125A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Спектральное представление сигналов</w:t>
            </w:r>
          </w:p>
        </w:tc>
      </w:tr>
      <w:tr w:rsidR="00825566" w:rsidRPr="00825566" w14:paraId="051CFE37" w14:textId="77777777" w:rsidTr="00DE25F7">
        <w:trPr>
          <w:jc w:val="center"/>
        </w:trPr>
        <w:tc>
          <w:tcPr>
            <w:tcW w:w="963" w:type="dxa"/>
          </w:tcPr>
          <w:p w14:paraId="3B483A5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</w:tcPr>
          <w:p w14:paraId="5CF3B363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3736" w:type="dxa"/>
            <w:gridSpan w:val="12"/>
            <w:vMerge/>
            <w:vAlign w:val="center"/>
            <w:hideMark/>
          </w:tcPr>
          <w:p w14:paraId="0C35C040" w14:textId="77777777" w:rsidR="00825566" w:rsidRPr="00825566" w:rsidRDefault="00825566" w:rsidP="00825566">
            <w:pPr>
              <w:widowControl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4DAE6800" w14:textId="77777777" w:rsidTr="00DE25F7">
        <w:trPr>
          <w:jc w:val="center"/>
        </w:trPr>
        <w:tc>
          <w:tcPr>
            <w:tcW w:w="963" w:type="dxa"/>
          </w:tcPr>
          <w:p w14:paraId="445148D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</w:tcPr>
          <w:p w14:paraId="7D64372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hideMark/>
          </w:tcPr>
          <w:p w14:paraId="08A56F6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 w:rsidR="00825566" w:rsidRPr="00825566" w14:paraId="5500A3CD" w14:textId="77777777" w:rsidTr="00DE25F7">
        <w:trPr>
          <w:gridAfter w:val="1"/>
          <w:wAfter w:w="7" w:type="dxa"/>
          <w:jc w:val="center"/>
        </w:trPr>
        <w:tc>
          <w:tcPr>
            <w:tcW w:w="963" w:type="dxa"/>
          </w:tcPr>
          <w:p w14:paraId="36D8B5B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</w:tcPr>
          <w:p w14:paraId="32BF448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</w:tcPr>
          <w:p w14:paraId="6EB3F6B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090C628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B2CE11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43C3CF2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49EDD91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44AD1DD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05FAC6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</w:tcPr>
          <w:p w14:paraId="3166EF8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440312A9" w14:textId="77777777" w:rsidTr="00DE25F7">
        <w:trPr>
          <w:jc w:val="center"/>
        </w:trPr>
        <w:tc>
          <w:tcPr>
            <w:tcW w:w="2127" w:type="dxa"/>
            <w:gridSpan w:val="3"/>
            <w:vAlign w:val="center"/>
            <w:hideMark/>
          </w:tcPr>
          <w:p w14:paraId="1498D66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</w:tcPr>
          <w:p w14:paraId="4666DD1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733D0F8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«</w:t>
            </w:r>
            <w:proofErr w:type="gramStart"/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15 »</w:t>
            </w:r>
            <w:proofErr w:type="gramEnd"/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июня 2025 г.</w:t>
            </w:r>
          </w:p>
        </w:tc>
        <w:tc>
          <w:tcPr>
            <w:tcW w:w="3374" w:type="dxa"/>
            <w:gridSpan w:val="5"/>
            <w:hideMark/>
          </w:tcPr>
          <w:p w14:paraId="088A7DA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Осипова А. А.</w:t>
            </w:r>
          </w:p>
        </w:tc>
      </w:tr>
      <w:tr w:rsidR="00825566" w:rsidRPr="00825566" w14:paraId="25869992" w14:textId="77777777" w:rsidTr="00DE25F7">
        <w:trPr>
          <w:jc w:val="center"/>
        </w:trPr>
        <w:tc>
          <w:tcPr>
            <w:tcW w:w="963" w:type="dxa"/>
          </w:tcPr>
          <w:p w14:paraId="44EFB09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</w:tcPr>
          <w:p w14:paraId="3A5575F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</w:tcPr>
          <w:p w14:paraId="7B9BE6B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hideMark/>
          </w:tcPr>
          <w:p w14:paraId="26EECDB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</w:tcPr>
          <w:p w14:paraId="32572AE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</w:tcPr>
          <w:p w14:paraId="551644B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</w:tcPr>
          <w:p w14:paraId="5258494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</w:tcPr>
          <w:p w14:paraId="1FFEEB6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hideMark/>
          </w:tcPr>
          <w:p w14:paraId="1198948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825566" w:rsidRPr="00825566" w14:paraId="3089BB16" w14:textId="77777777" w:rsidTr="00DE25F7">
        <w:trPr>
          <w:gridAfter w:val="1"/>
          <w:wAfter w:w="7" w:type="dxa"/>
          <w:jc w:val="center"/>
        </w:trPr>
        <w:tc>
          <w:tcPr>
            <w:tcW w:w="963" w:type="dxa"/>
          </w:tcPr>
          <w:p w14:paraId="37BE350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17062AB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62A14CA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1076A6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7489DE4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682193C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6B2FEDE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8C7576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</w:tcPr>
          <w:p w14:paraId="02707D7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5156AB96" w14:textId="77777777" w:rsidTr="00DE25F7">
        <w:trPr>
          <w:jc w:val="center"/>
        </w:trPr>
        <w:tc>
          <w:tcPr>
            <w:tcW w:w="2891" w:type="dxa"/>
            <w:gridSpan w:val="4"/>
            <w:vAlign w:val="center"/>
          </w:tcPr>
          <w:p w14:paraId="2EDAFCB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vAlign w:val="center"/>
          </w:tcPr>
          <w:p w14:paraId="221D81B3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vAlign w:val="center"/>
          </w:tcPr>
          <w:p w14:paraId="6105709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2334" w:type="dxa"/>
            <w:gridSpan w:val="3"/>
            <w:hideMark/>
          </w:tcPr>
          <w:p w14:paraId="28BE26E8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группа</w:t>
            </w:r>
          </w:p>
        </w:tc>
        <w:tc>
          <w:tcPr>
            <w:tcW w:w="482" w:type="dxa"/>
          </w:tcPr>
          <w:p w14:paraId="21E74D0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</w:tcPr>
          <w:p w14:paraId="4182C89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18913E2B" w14:textId="77777777" w:rsidTr="00DE25F7">
        <w:trPr>
          <w:jc w:val="center"/>
        </w:trPr>
        <w:tc>
          <w:tcPr>
            <w:tcW w:w="963" w:type="dxa"/>
          </w:tcPr>
          <w:p w14:paraId="05018C1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2766EAE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</w:tcPr>
          <w:p w14:paraId="324D5B88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</w:tcPr>
          <w:p w14:paraId="5CBD472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</w:tcPr>
          <w:p w14:paraId="646049D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</w:tcPr>
          <w:p w14:paraId="5CFE65D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</w:tcPr>
          <w:p w14:paraId="26950E8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hideMark/>
          </w:tcPr>
          <w:p w14:paraId="3F5AC70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825566" w:rsidRPr="00825566" w14:paraId="6AEF4A6D" w14:textId="77777777" w:rsidTr="00DE25F7">
        <w:trPr>
          <w:jc w:val="center"/>
        </w:trPr>
        <w:tc>
          <w:tcPr>
            <w:tcW w:w="2127" w:type="dxa"/>
            <w:gridSpan w:val="3"/>
            <w:hideMark/>
          </w:tcPr>
          <w:p w14:paraId="170AB21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bookmarkStart w:id="0" w:name="_Hlk184202816"/>
            <w:bookmarkStart w:id="1" w:name="_Hlk184202660"/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</w:tcPr>
          <w:p w14:paraId="105E03B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01C1D05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proofErr w:type="gramStart"/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« 15</w:t>
            </w:r>
            <w:proofErr w:type="gramEnd"/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 xml:space="preserve"> » июня 2025 г.</w:t>
            </w:r>
          </w:p>
        </w:tc>
        <w:tc>
          <w:tcPr>
            <w:tcW w:w="3374" w:type="dxa"/>
            <w:gridSpan w:val="5"/>
            <w:hideMark/>
          </w:tcPr>
          <w:p w14:paraId="03623DF3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proofErr w:type="spellStart"/>
            <w:r w:rsidRPr="00825566">
              <w:rPr>
                <w:rFonts w:ascii="Times New Roman" w:eastAsia="Times New Roman" w:hAnsi="Times New Roman"/>
                <w:szCs w:val="28"/>
                <w:lang w:eastAsia="en-US"/>
              </w:rPr>
              <w:t>доц</w:t>
            </w:r>
            <w:proofErr w:type="spellEnd"/>
            <w:r w:rsidRPr="00825566">
              <w:rPr>
                <w:rFonts w:ascii="Times New Roman" w:eastAsia="Times New Roman" w:hAnsi="Times New Roman"/>
                <w:szCs w:val="28"/>
                <w:lang w:eastAsia="en-US"/>
              </w:rPr>
              <w:t xml:space="preserve">, </w:t>
            </w:r>
            <w:proofErr w:type="spellStart"/>
            <w:r w:rsidRPr="00825566">
              <w:rPr>
                <w:rFonts w:ascii="Times New Roman" w:eastAsia="Times New Roman" w:hAnsi="Times New Roman"/>
                <w:szCs w:val="28"/>
                <w:lang w:eastAsia="en-US"/>
              </w:rPr>
              <w:t>к.т.н</w:t>
            </w:r>
            <w:proofErr w:type="spellEnd"/>
            <w:r w:rsidRPr="00825566">
              <w:rPr>
                <w:rFonts w:ascii="Times New Roman" w:eastAsia="Times New Roman" w:hAnsi="Times New Roman"/>
                <w:szCs w:val="28"/>
                <w:lang w:eastAsia="en-US"/>
              </w:rPr>
              <w:t xml:space="preserve">, Т.В. </w:t>
            </w:r>
            <w:proofErr w:type="spellStart"/>
            <w:r w:rsidRPr="00825566">
              <w:rPr>
                <w:rFonts w:ascii="Times New Roman" w:eastAsia="Times New Roman" w:hAnsi="Times New Roman"/>
                <w:szCs w:val="28"/>
                <w:lang w:eastAsia="en-US"/>
              </w:rPr>
              <w:t>Ящун</w:t>
            </w:r>
            <w:proofErr w:type="spellEnd"/>
            <w:r w:rsidRPr="00825566">
              <w:rPr>
                <w:rFonts w:ascii="Times New Roman" w:eastAsia="Times New Roman" w:hAnsi="Times New Roman"/>
                <w:szCs w:val="28"/>
                <w:lang w:eastAsia="en-US"/>
              </w:rPr>
              <w:t xml:space="preserve"> </w:t>
            </w:r>
          </w:p>
        </w:tc>
        <w:bookmarkEnd w:id="0"/>
      </w:tr>
      <w:tr w:rsidR="00825566" w:rsidRPr="00825566" w14:paraId="217DCC93" w14:textId="77777777" w:rsidTr="00DE25F7">
        <w:trPr>
          <w:jc w:val="center"/>
        </w:trPr>
        <w:tc>
          <w:tcPr>
            <w:tcW w:w="963" w:type="dxa"/>
          </w:tcPr>
          <w:p w14:paraId="79071C7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</w:p>
        </w:tc>
        <w:tc>
          <w:tcPr>
            <w:tcW w:w="1164" w:type="dxa"/>
            <w:gridSpan w:val="2"/>
          </w:tcPr>
          <w:p w14:paraId="20DAF87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hideMark/>
          </w:tcPr>
          <w:p w14:paraId="0B7B9A5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</w:tcPr>
          <w:p w14:paraId="1FDDE284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</w:tcPr>
          <w:p w14:paraId="1E4797A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</w:tcPr>
          <w:p w14:paraId="3B92AAC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</w:tcPr>
          <w:p w14:paraId="04AD7EF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hideMark/>
          </w:tcPr>
          <w:p w14:paraId="0EEC7CD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  <w:bookmarkEnd w:id="1"/>
      <w:bookmarkEnd w:id="2"/>
    </w:tbl>
    <w:p w14:paraId="7F485C68" w14:textId="77777777" w:rsidR="00825566" w:rsidRPr="00825566" w:rsidRDefault="00825566" w:rsidP="00825566">
      <w:pPr>
        <w:widowControl/>
        <w:autoSpaceDN w:val="0"/>
        <w:spacing w:line="240" w:lineRule="auto"/>
        <w:ind w:right="520" w:firstLine="0"/>
        <w:rPr>
          <w:rFonts w:ascii="Times New Roman" w:eastAsia="Times New Roman" w:hAnsi="Times New Roman"/>
          <w:sz w:val="26"/>
          <w:szCs w:val="26"/>
          <w:lang w:eastAsia="en-US"/>
        </w:rPr>
      </w:pPr>
    </w:p>
    <w:p w14:paraId="160E070B" w14:textId="77777777" w:rsidR="00825566" w:rsidRPr="00825566" w:rsidRDefault="00825566" w:rsidP="00825566">
      <w:pPr>
        <w:widowControl/>
        <w:autoSpaceDN w:val="0"/>
        <w:spacing w:line="240" w:lineRule="auto"/>
        <w:ind w:firstLine="0"/>
        <w:jc w:val="right"/>
        <w:rPr>
          <w:rFonts w:ascii="Times New Roman" w:eastAsia="Times New Roman" w:hAnsi="Times New Roman"/>
          <w:sz w:val="26"/>
          <w:szCs w:val="26"/>
          <w:lang w:eastAsia="en-US"/>
        </w:rPr>
      </w:pPr>
    </w:p>
    <w:p w14:paraId="63D9584C" w14:textId="5B955267" w:rsidR="0037299C" w:rsidRPr="00825566" w:rsidRDefault="00825566" w:rsidP="00825566">
      <w:pPr>
        <w:widowControl/>
        <w:suppressAutoHyphens/>
        <w:autoSpaceDN w:val="0"/>
        <w:spacing w:line="240" w:lineRule="auto"/>
        <w:ind w:firstLine="0"/>
        <w:jc w:val="center"/>
        <w:rPr>
          <w:rFonts w:ascii="Times New Roman" w:eastAsia="Times New Roman" w:hAnsi="Times New Roman"/>
          <w:szCs w:val="28"/>
          <w:lang w:eastAsia="en-US"/>
        </w:rPr>
      </w:pPr>
      <w:r w:rsidRPr="00825566">
        <w:rPr>
          <w:rFonts w:ascii="Times New Roman" w:eastAsia="Times New Roman" w:hAnsi="Times New Roman"/>
          <w:sz w:val="26"/>
          <w:szCs w:val="26"/>
          <w:lang w:eastAsia="en-US"/>
        </w:rPr>
        <w:t>Москва, 2025 г.</w:t>
      </w:r>
    </w:p>
    <w:p w14:paraId="3C3C56AF" w14:textId="6AB08763" w:rsidR="00AB7DE7" w:rsidRPr="00E257E6" w:rsidRDefault="00AB7DE7" w:rsidP="00E257E6">
      <w:pPr>
        <w:pStyle w:val="1"/>
        <w:keepLines/>
        <w:numPr>
          <w:ilvl w:val="0"/>
          <w:numId w:val="0"/>
        </w:numPr>
        <w:jc w:val="both"/>
        <w:rPr>
          <w:b/>
          <w:bCs/>
          <w:color w:val="000000"/>
          <w:sz w:val="28"/>
          <w:szCs w:val="28"/>
        </w:rPr>
      </w:pPr>
      <w:r w:rsidRPr="00FC497D">
        <w:rPr>
          <w:b/>
          <w:bCs/>
          <w:color w:val="000000"/>
          <w:sz w:val="28"/>
          <w:szCs w:val="28"/>
        </w:rPr>
        <w:lastRenderedPageBreak/>
        <w:t>Введение</w:t>
      </w:r>
    </w:p>
    <w:p w14:paraId="71D65562" w14:textId="77777777" w:rsidR="00AB7DE7" w:rsidRDefault="00AB7DE7">
      <w:pPr>
        <w:rPr>
          <w:szCs w:val="28"/>
        </w:rPr>
      </w:pPr>
      <w:r>
        <w:rPr>
          <w:szCs w:val="28"/>
        </w:rPr>
        <w:t>Кроме естественного представления сигналов во временной области в анализе сигналов и систем широко используется частотное представление. Задачу представления сигналов в частотной области называют также спектральным анализом, гармоническим анализом, частотным анализом, или Фурье-анализом. Многие физические процессы описываются в виде суммы индивидуальных частотных составляющих. Понятие спектра широко используется в представлении звуков, радио и телевещании, в физике света, в обработке любых сигналов независимо от физической природы их возникновения. На нем базируется исключительно эффективный и очень простой в использовании частотный метод анализа линейных систем.</w:t>
      </w:r>
    </w:p>
    <w:p w14:paraId="46967A53" w14:textId="77777777" w:rsidR="00AB7DE7" w:rsidRDefault="00AB7DE7">
      <w:pPr>
        <w:rPr>
          <w:szCs w:val="28"/>
        </w:rPr>
      </w:pPr>
      <w:r>
        <w:rPr>
          <w:szCs w:val="28"/>
        </w:rPr>
        <w:t xml:space="preserve">Начала спектрального анализа заложены в 18-м веке в работах Бернулли, Эйлера, Гаусса. Основные результаты получены французскими учеными Ж. Фурье (1768 - 1830 </w:t>
      </w:r>
      <w:proofErr w:type="spellStart"/>
      <w:r>
        <w:rPr>
          <w:szCs w:val="28"/>
        </w:rPr>
        <w:t>г.г</w:t>
      </w:r>
      <w:proofErr w:type="spellEnd"/>
      <w:r>
        <w:rPr>
          <w:szCs w:val="28"/>
        </w:rPr>
        <w:t xml:space="preserve">.) и П. Дирихле (1805 - 1859 </w:t>
      </w:r>
      <w:proofErr w:type="spellStart"/>
      <w:r>
        <w:rPr>
          <w:szCs w:val="28"/>
        </w:rPr>
        <w:t>г.г</w:t>
      </w:r>
      <w:proofErr w:type="spellEnd"/>
      <w:r>
        <w:rPr>
          <w:szCs w:val="28"/>
        </w:rPr>
        <w:t>.) в 19-м столетии. Как самостоятельная прикладная область спектральный анализ сформировался во второй половине 20-го века.</w:t>
      </w:r>
    </w:p>
    <w:p w14:paraId="15DFA762" w14:textId="77777777" w:rsidR="00AB7DE7" w:rsidRDefault="00AB7DE7">
      <w:pPr>
        <w:rPr>
          <w:szCs w:val="28"/>
        </w:rPr>
      </w:pPr>
      <w:r>
        <w:rPr>
          <w:szCs w:val="28"/>
        </w:rPr>
        <w:t xml:space="preserve">Спектральный анализ основывается на классических рядах Фурье и преобразовании Фурье. Ряды Фурье используются для периодических сигналов и сигналов, заданных на конечном интервале времени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6A2A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16.8pt">
            <v:imagedata r:id="rId5" o:title=""/>
          </v:shape>
        </w:pict>
      </w:r>
      <w:r>
        <w:rPr>
          <w:szCs w:val="28"/>
        </w:rPr>
        <w:t xml:space="preserve">. В последнем случае сигнал может быть периодически продолжен с периодом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7F74307">
          <v:shape id="_x0000_i1026" type="#_x0000_t75" style="width:67.2pt;height:16.8pt">
            <v:imagedata r:id="rId6" o:title=""/>
          </v:shape>
        </w:pict>
      </w:r>
      <w:r>
        <w:rPr>
          <w:szCs w:val="28"/>
        </w:rPr>
        <w:t>.</w:t>
      </w:r>
    </w:p>
    <w:p w14:paraId="40251D4A" w14:textId="77777777" w:rsidR="00AB7DE7" w:rsidRDefault="00AB7DE7">
      <w:pPr>
        <w:rPr>
          <w:szCs w:val="28"/>
        </w:rPr>
      </w:pPr>
    </w:p>
    <w:p w14:paraId="6AE16CAF" w14:textId="77777777" w:rsidR="00AB7DE7" w:rsidRDefault="003A58CE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3D347B9">
          <v:shape id="_x0000_i1027" type="#_x0000_t75" style="width:354pt;height:39pt">
            <v:imagedata r:id="rId7" o:title=""/>
          </v:shape>
        </w:pict>
      </w:r>
    </w:p>
    <w:p w14:paraId="65135661" w14:textId="77777777" w:rsidR="00AB7DE7" w:rsidRDefault="00AB7DE7">
      <w:pPr>
        <w:rPr>
          <w:szCs w:val="28"/>
        </w:rPr>
      </w:pPr>
    </w:p>
    <w:p w14:paraId="31E5BB27" w14:textId="77777777" w:rsidR="00AB7DE7" w:rsidRDefault="00AB7DE7">
      <w:pPr>
        <w:rPr>
          <w:szCs w:val="28"/>
        </w:rPr>
      </w:pPr>
      <w:r>
        <w:rPr>
          <w:szCs w:val="28"/>
        </w:rPr>
        <w:t xml:space="preserve">Преобразование Фурье применяется для непериодических сигналов, заданных на всей временной оси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B73586E">
          <v:shape id="_x0000_i1028" type="#_x0000_t75" style="width:87pt;height:16.8pt">
            <v:imagedata r:id="rId8" o:title=""/>
          </v:shape>
        </w:pict>
      </w:r>
      <w:r>
        <w:rPr>
          <w:szCs w:val="28"/>
        </w:rPr>
        <w:t>.</w:t>
      </w:r>
    </w:p>
    <w:p w14:paraId="5549A0EE" w14:textId="77777777" w:rsidR="00AB7DE7" w:rsidRDefault="00AB7DE7">
      <w:pPr>
        <w:rPr>
          <w:szCs w:val="28"/>
        </w:rPr>
      </w:pPr>
      <w:r>
        <w:rPr>
          <w:szCs w:val="28"/>
        </w:rPr>
        <w:t xml:space="preserve">Основная задача спектрального анализа заключается в определении </w:t>
      </w:r>
      <w:r>
        <w:rPr>
          <w:szCs w:val="28"/>
        </w:rPr>
        <w:lastRenderedPageBreak/>
        <w:t>частотного спектра сигнала (функции). Любой сигнал может быть представлен своим частотным спектром.</w:t>
      </w:r>
    </w:p>
    <w:p w14:paraId="04AFBB88" w14:textId="77777777" w:rsidR="00AB7DE7" w:rsidRDefault="00AB7DE7">
      <w:pPr>
        <w:rPr>
          <w:szCs w:val="28"/>
        </w:rPr>
      </w:pPr>
      <w:r>
        <w:rPr>
          <w:szCs w:val="28"/>
        </w:rPr>
        <w:t>Обычное гармоническое колебание (гармонический сигнал)</w:t>
      </w:r>
    </w:p>
    <w:p w14:paraId="64BA078D" w14:textId="77777777" w:rsidR="00AB7DE7" w:rsidRDefault="00AB7DE7">
      <w:pPr>
        <w:rPr>
          <w:szCs w:val="28"/>
        </w:rPr>
      </w:pPr>
    </w:p>
    <w:p w14:paraId="4FC0A070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33142DBB">
          <v:shape id="_x0000_i1029" type="#_x0000_t75" style="width:145.8pt;height:16.8pt">
            <v:imagedata r:id="rId9" o:title=""/>
          </v:shape>
        </w:pict>
      </w:r>
    </w:p>
    <w:p w14:paraId="2BD7B7F7" w14:textId="77777777" w:rsidR="00AB7DE7" w:rsidRDefault="00AB7DE7">
      <w:pPr>
        <w:rPr>
          <w:szCs w:val="28"/>
        </w:rPr>
      </w:pPr>
    </w:p>
    <w:p w14:paraId="0DB938F4" w14:textId="77777777" w:rsidR="00AB7DE7" w:rsidRDefault="00AB7DE7">
      <w:pPr>
        <w:rPr>
          <w:szCs w:val="28"/>
        </w:rPr>
      </w:pPr>
      <w:r>
        <w:rPr>
          <w:szCs w:val="28"/>
        </w:rPr>
        <w:t xml:space="preserve">характеризуется: 1. амплитудой </w:t>
      </w:r>
      <w:proofErr w:type="gramStart"/>
      <w:r>
        <w:rPr>
          <w:szCs w:val="28"/>
        </w:rPr>
        <w:t>A &gt;</w:t>
      </w:r>
      <w:proofErr w:type="gramEnd"/>
      <w:r>
        <w:rPr>
          <w:szCs w:val="28"/>
        </w:rPr>
        <w:t xml:space="preserve"> 0, 2. Частотой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82B3A7F">
          <v:shape id="_x0000_i1030" type="#_x0000_t75" style="width:10.8pt;height:16.8pt">
            <v:imagedata r:id="rId10" o:title=""/>
          </v:shape>
        </w:pict>
      </w:r>
      <w:r>
        <w:rPr>
          <w:szCs w:val="28"/>
        </w:rPr>
        <w:t xml:space="preserve"> , 3. начальной фазой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D6FF2A1">
          <v:shape id="_x0000_i1031" type="#_x0000_t75" style="width:10.2pt;height:16.8pt">
            <v:imagedata r:id="rId11" o:title=""/>
          </v:shape>
        </w:pict>
      </w:r>
      <w:r>
        <w:rPr>
          <w:szCs w:val="28"/>
        </w:rPr>
        <w:t>.</w:t>
      </w:r>
    </w:p>
    <w:p w14:paraId="15CAA14A" w14:textId="77777777" w:rsidR="00AB7DE7" w:rsidRDefault="00AB7DE7">
      <w:pPr>
        <w:rPr>
          <w:szCs w:val="28"/>
        </w:rPr>
      </w:pPr>
      <w:r>
        <w:rPr>
          <w:szCs w:val="28"/>
        </w:rPr>
        <w:t xml:space="preserve">Параметры А,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6ABBD1D1">
          <v:shape id="_x0000_i1032" type="#_x0000_t75" style="width:7.8pt;height:16.8pt">
            <v:imagedata r:id="rId12" o:title=""/>
          </v:shape>
        </w:pict>
      </w:r>
      <w:r>
        <w:rPr>
          <w:color w:val="111111"/>
          <w:szCs w:val="28"/>
        </w:rPr>
        <w:t xml:space="preserve">,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26D3C22">
          <v:shape id="_x0000_i1033" type="#_x0000_t75" style="width:10.2pt;height:16.8pt">
            <v:imagedata r:id="rId13" o:title=""/>
          </v:shape>
        </w:pict>
      </w:r>
      <w:r>
        <w:rPr>
          <w:color w:val="111111"/>
          <w:szCs w:val="28"/>
        </w:rPr>
        <w:t xml:space="preserve"> </w:t>
      </w:r>
      <w:r>
        <w:rPr>
          <w:szCs w:val="28"/>
        </w:rPr>
        <w:t xml:space="preserve">дают полное описание гармонического сигнала в частотной области в виде спектра, представляющего значение амплитуды и начальной фазы в зависимости от частоты гармоники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3A8ABD5">
          <v:shape id="_x0000_i1034" type="#_x0000_t75" style="width:7.8pt;height:16.8pt">
            <v:imagedata r:id="rId12" o:title=""/>
          </v:shape>
        </w:pict>
      </w:r>
      <w:r>
        <w:rPr>
          <w:szCs w:val="28"/>
        </w:rPr>
        <w:t>. Задавая эти параметры, можно определить гармонический сигнал двумя способами:</w:t>
      </w:r>
    </w:p>
    <w:p w14:paraId="199A53A6" w14:textId="77777777" w:rsidR="00AB7DE7" w:rsidRDefault="00AB7DE7">
      <w:pPr>
        <w:rPr>
          <w:szCs w:val="28"/>
        </w:rPr>
      </w:pPr>
      <w:r>
        <w:rPr>
          <w:szCs w:val="28"/>
        </w:rPr>
        <w:t>.</w:t>
      </w:r>
      <w:r>
        <w:rPr>
          <w:szCs w:val="28"/>
        </w:rPr>
        <w:tab/>
        <w:t xml:space="preserve">Как </w:t>
      </w:r>
      <w:proofErr w:type="spellStart"/>
      <w:r>
        <w:rPr>
          <w:szCs w:val="28"/>
        </w:rPr>
        <w:t>косинусоидальное</w:t>
      </w:r>
      <w:proofErr w:type="spellEnd"/>
      <w:r>
        <w:rPr>
          <w:szCs w:val="28"/>
        </w:rPr>
        <w:t xml:space="preserve"> колебание с амплитудой А, частотой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8D4EF29">
          <v:shape id="_x0000_i1035" type="#_x0000_t75" style="width:12pt;height:16.8pt">
            <v:imagedata r:id="rId14" o:title=""/>
          </v:shape>
        </w:pict>
      </w:r>
      <w:r>
        <w:rPr>
          <w:szCs w:val="28"/>
        </w:rPr>
        <w:t xml:space="preserve"> и фазой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0BE7B736">
          <v:shape id="_x0000_i1036" type="#_x0000_t75" style="width:10.2pt;height:16.8pt">
            <v:imagedata r:id="rId11" o:title=""/>
          </v:shape>
        </w:pict>
      </w:r>
      <w:r>
        <w:rPr>
          <w:szCs w:val="28"/>
        </w:rPr>
        <w:t>,</w:t>
      </w:r>
    </w:p>
    <w:p w14:paraId="5087D0E2" w14:textId="77777777" w:rsidR="00AB7DE7" w:rsidRDefault="00AB7DE7">
      <w:pPr>
        <w:rPr>
          <w:color w:val="000000"/>
          <w:szCs w:val="28"/>
        </w:rPr>
      </w:pPr>
      <w:r>
        <w:rPr>
          <w:color w:val="000000"/>
          <w:szCs w:val="28"/>
        </w:rPr>
        <w:t>2.</w:t>
      </w:r>
      <w:r>
        <w:rPr>
          <w:color w:val="000000"/>
          <w:szCs w:val="28"/>
        </w:rPr>
        <w:tab/>
        <w:t xml:space="preserve">Как сумму двух комплексных экспонент (гармоник), каждая с амплитудой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36C58C0">
          <v:shape id="_x0000_i1037" type="#_x0000_t75" style="width:16.8pt;height:22.8pt">
            <v:imagedata r:id="rId15" o:title=""/>
          </v:shape>
        </w:pict>
      </w:r>
      <w:r>
        <w:rPr>
          <w:color w:val="000000"/>
          <w:szCs w:val="28"/>
        </w:rPr>
        <w:t xml:space="preserve">. При этом одна составляющая имеет частоту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E95982F">
          <v:shape id="_x0000_i1038" type="#_x0000_t75" style="width:12pt;height:16.8pt">
            <v:imagedata r:id="rId14" o:title=""/>
          </v:shape>
        </w:pict>
      </w:r>
      <w:r>
        <w:rPr>
          <w:color w:val="000000"/>
          <w:szCs w:val="28"/>
        </w:rPr>
        <w:t xml:space="preserve"> и фазу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BFC4C7E">
          <v:shape id="_x0000_i1039" type="#_x0000_t75" style="width:10.2pt;height:16.8pt">
            <v:imagedata r:id="rId11" o:title=""/>
          </v:shape>
        </w:pict>
      </w:r>
      <w:r>
        <w:rPr>
          <w:color w:val="000000"/>
          <w:szCs w:val="28"/>
        </w:rPr>
        <w:t xml:space="preserve">, другая - отрицательную частоту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90F5CB6">
          <v:shape id="_x0000_i1040" type="#_x0000_t75" style="width:22.8pt;height:16.8pt">
            <v:imagedata r:id="rId16" o:title=""/>
          </v:shape>
        </w:pict>
      </w:r>
      <w:r>
        <w:rPr>
          <w:color w:val="000000"/>
          <w:szCs w:val="28"/>
        </w:rPr>
        <w:t xml:space="preserve"> и отрицательную фазу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D646AEA">
          <v:shape id="_x0000_i1041" type="#_x0000_t75" style="width:19.8pt;height:16.8pt">
            <v:imagedata r:id="rId17" o:title=""/>
          </v:shape>
        </w:pict>
      </w:r>
      <w:r>
        <w:rPr>
          <w:color w:val="000000"/>
          <w:szCs w:val="28"/>
        </w:rPr>
        <w:t>.</w:t>
      </w:r>
    </w:p>
    <w:p w14:paraId="0565562E" w14:textId="77777777" w:rsidR="00AB7DE7" w:rsidRDefault="00AB7DE7">
      <w:pPr>
        <w:rPr>
          <w:color w:val="000000"/>
          <w:szCs w:val="28"/>
        </w:rPr>
      </w:pPr>
      <w:r>
        <w:rPr>
          <w:color w:val="000000"/>
          <w:szCs w:val="28"/>
        </w:rPr>
        <w:t>Оба представления дают одинаковый результат, но во многих случаях комплексная форма оказывается более эффективной для инженерных задач.</w:t>
      </w:r>
    </w:p>
    <w:p w14:paraId="1BA7E1A7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Комплексный ряд Фурье</w:t>
      </w:r>
    </w:p>
    <w:p w14:paraId="12888D53" w14:textId="77777777" w:rsidR="00AB7DE7" w:rsidRDefault="00AB7DE7">
      <w:pPr>
        <w:rPr>
          <w:szCs w:val="28"/>
        </w:rPr>
      </w:pPr>
      <w:r>
        <w:rPr>
          <w:szCs w:val="28"/>
        </w:rPr>
        <w:t>Сигнал x(t) является периодическим, если он точно повторяет свои значения через интервал времени, называемый периодом Т, т.е.</w:t>
      </w:r>
    </w:p>
    <w:p w14:paraId="1BA271D6" w14:textId="77777777" w:rsidR="00AB7DE7" w:rsidRDefault="00AB7DE7">
      <w:pPr>
        <w:rPr>
          <w:szCs w:val="28"/>
        </w:rPr>
      </w:pPr>
    </w:p>
    <w:p w14:paraId="41F5D990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06660B6">
          <v:shape id="_x0000_i1042" type="#_x0000_t75" style="width:102pt;height:16.8pt">
            <v:imagedata r:id="rId18" o:title=""/>
          </v:shape>
        </w:pict>
      </w:r>
      <w:r w:rsidR="00AB7DE7">
        <w:rPr>
          <w:szCs w:val="28"/>
        </w:rPr>
        <w:t xml:space="preserve">, </w:t>
      </w:r>
      <w:r>
        <w:rPr>
          <w:rFonts w:ascii="Microsoft Sans Serif" w:hAnsi="Microsoft Sans Serif" w:cs="Microsoft Sans Serif"/>
          <w:sz w:val="17"/>
          <w:szCs w:val="17"/>
        </w:rPr>
        <w:pict w14:anchorId="1298E775">
          <v:shape id="_x0000_i1043" type="#_x0000_t75" style="width:184.2pt;height:16.8pt">
            <v:imagedata r:id="rId19" o:title=""/>
          </v:shape>
        </w:pict>
      </w:r>
      <w:r w:rsidR="00AB7DE7">
        <w:rPr>
          <w:szCs w:val="28"/>
        </w:rPr>
        <w:t>.</w:t>
      </w:r>
    </w:p>
    <w:p w14:paraId="0FA83358" w14:textId="77777777" w:rsidR="00AB7DE7" w:rsidRDefault="00AB7DE7">
      <w:pPr>
        <w:rPr>
          <w:szCs w:val="28"/>
        </w:rPr>
      </w:pPr>
    </w:p>
    <w:p w14:paraId="42C67C21" w14:textId="77777777" w:rsidR="00AB7DE7" w:rsidRDefault="00AB7DE7">
      <w:pPr>
        <w:rPr>
          <w:szCs w:val="28"/>
        </w:rPr>
      </w:pPr>
      <w:r>
        <w:rPr>
          <w:szCs w:val="28"/>
        </w:rPr>
        <w:br w:type="page"/>
      </w:r>
    </w:p>
    <w:p w14:paraId="5394CA90" w14:textId="77777777" w:rsidR="00AB7DE7" w:rsidRDefault="00AB7DE7">
      <w:pPr>
        <w:rPr>
          <w:szCs w:val="28"/>
        </w:rPr>
      </w:pPr>
      <w:r>
        <w:rPr>
          <w:szCs w:val="28"/>
        </w:rPr>
        <w:t>Примеры периодических сигналов разной формы с периодом Т = 0,2с</w:t>
      </w:r>
    </w:p>
    <w:p w14:paraId="0E2BE895" w14:textId="77777777" w:rsidR="00AB7DE7" w:rsidRDefault="00AB7DE7">
      <w:pPr>
        <w:rPr>
          <w:color w:val="FFFFFF"/>
          <w:szCs w:val="28"/>
        </w:rPr>
      </w:pPr>
      <w:r>
        <w:rPr>
          <w:color w:val="FFFFFF"/>
          <w:szCs w:val="28"/>
        </w:rPr>
        <w:t xml:space="preserve">спектральный анализ </w:t>
      </w:r>
      <w:proofErr w:type="spellStart"/>
      <w:r>
        <w:rPr>
          <w:color w:val="FFFFFF"/>
          <w:szCs w:val="28"/>
        </w:rPr>
        <w:t>фурье</w:t>
      </w:r>
      <w:proofErr w:type="spellEnd"/>
    </w:p>
    <w:p w14:paraId="45864FAE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EF435F8">
          <v:shape id="_x0000_i1044" type="#_x0000_t75" style="width:346.8pt;height:180pt">
            <v:imagedata r:id="rId20" o:title=""/>
          </v:shape>
        </w:pict>
      </w:r>
    </w:p>
    <w:p w14:paraId="4CAB9EDA" w14:textId="77777777" w:rsidR="00AB7DE7" w:rsidRDefault="00AB7DE7">
      <w:pPr>
        <w:rPr>
          <w:szCs w:val="28"/>
        </w:rPr>
      </w:pPr>
    </w:p>
    <w:p w14:paraId="6EF9E676" w14:textId="77777777" w:rsidR="00AB7DE7" w:rsidRDefault="00AB7DE7">
      <w:pPr>
        <w:rPr>
          <w:szCs w:val="28"/>
        </w:rPr>
      </w:pPr>
      <w:r>
        <w:rPr>
          <w:szCs w:val="28"/>
        </w:rPr>
        <w:t>Реальные периодические сигналы могут быть разложены в ряд Фурье, т.е. представлены в виде суммы гармоник кратных частот. Такое представление и играет исключительно важную роль во многих практических приложениях: электроника, связь, обработка сигналов, акустика, музыка и др.</w:t>
      </w:r>
    </w:p>
    <w:p w14:paraId="040B31D6" w14:textId="77777777" w:rsidR="00AB7DE7" w:rsidRDefault="00AB7DE7">
      <w:pPr>
        <w:rPr>
          <w:szCs w:val="28"/>
        </w:rPr>
      </w:pPr>
      <w:r>
        <w:rPr>
          <w:szCs w:val="28"/>
        </w:rPr>
        <w:t>Теорема математического анализа:</w:t>
      </w:r>
    </w:p>
    <w:p w14:paraId="3C8380AF" w14:textId="77777777" w:rsidR="00AB7DE7" w:rsidRDefault="00AB7DE7">
      <w:pPr>
        <w:rPr>
          <w:szCs w:val="28"/>
        </w:rPr>
      </w:pPr>
      <w:r>
        <w:rPr>
          <w:szCs w:val="28"/>
        </w:rPr>
        <w:t xml:space="preserve">Любой конечный периодический сигнал (функция) </w:t>
      </w:r>
      <w:r>
        <w:rPr>
          <w:szCs w:val="28"/>
          <w:lang w:val="en-US"/>
        </w:rPr>
        <w:t>x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 xml:space="preserve">), определенный для всех действительных </w:t>
      </w:r>
      <w:r>
        <w:rPr>
          <w:szCs w:val="28"/>
          <w:lang w:val="en-US"/>
        </w:rPr>
        <w:t>t</w:t>
      </w:r>
      <w:r>
        <w:rPr>
          <w:szCs w:val="28"/>
        </w:rPr>
        <w:t xml:space="preserve"> или на конечном интервале времени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9C722FD">
          <v:shape id="_x0000_i1045" type="#_x0000_t75" style="width:81pt;height:16.8pt">
            <v:imagedata r:id="rId21" o:title=""/>
          </v:shape>
        </w:pict>
      </w:r>
      <w:r>
        <w:rPr>
          <w:szCs w:val="28"/>
        </w:rPr>
        <w:t xml:space="preserve">, можно представить рядом Фурье. </w:t>
      </w:r>
    </w:p>
    <w:p w14:paraId="1BEC9E48" w14:textId="77777777" w:rsidR="00AB7DE7" w:rsidRDefault="00AB7DE7">
      <w:pPr>
        <w:rPr>
          <w:szCs w:val="28"/>
        </w:rPr>
      </w:pPr>
      <w:r>
        <w:rPr>
          <w:szCs w:val="28"/>
        </w:rPr>
        <w:t>Комплексная (экспоненциальная) форма ряда Фурье:</w:t>
      </w:r>
    </w:p>
    <w:p w14:paraId="5F80E86D" w14:textId="77777777" w:rsidR="00AB7DE7" w:rsidRDefault="00AB7DE7">
      <w:pPr>
        <w:rPr>
          <w:szCs w:val="28"/>
        </w:rPr>
      </w:pPr>
    </w:p>
    <w:p w14:paraId="6F61873E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77963114">
          <v:shape id="_x0000_i1046" type="#_x0000_t75" style="width:5in;height:46.2pt">
            <v:imagedata r:id="rId22" o:title=""/>
          </v:shape>
        </w:pict>
      </w:r>
    </w:p>
    <w:p w14:paraId="0B8E5A13" w14:textId="77777777" w:rsidR="00AB7DE7" w:rsidRDefault="00AB7DE7">
      <w:pPr>
        <w:rPr>
          <w:szCs w:val="28"/>
        </w:rPr>
      </w:pPr>
    </w:p>
    <w:p w14:paraId="6F224AD0" w14:textId="77777777" w:rsidR="00AB7DE7" w:rsidRDefault="00AB7DE7">
      <w:pPr>
        <w:rPr>
          <w:szCs w:val="28"/>
        </w:rPr>
      </w:pPr>
      <w:r>
        <w:rPr>
          <w:szCs w:val="28"/>
        </w:rPr>
        <w:t>выражение синтеза сигнала</w:t>
      </w:r>
    </w:p>
    <w:p w14:paraId="119D0B72" w14:textId="77777777" w:rsidR="00AB7DE7" w:rsidRDefault="00C630AA">
      <w:pPr>
        <w:rPr>
          <w:color w:val="000000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7E5BF0E">
          <v:shape id="_x0000_i1047" type="#_x0000_t75" style="width:52.8pt;height:16.8pt">
            <v:imagedata r:id="rId23" o:title=""/>
          </v:shape>
        </w:pict>
      </w:r>
      <w:r w:rsidR="00AB7DE7">
        <w:rPr>
          <w:color w:val="000000"/>
          <w:szCs w:val="28"/>
        </w:rPr>
        <w:t xml:space="preserve"> - основная частота, </w:t>
      </w:r>
      <w:r>
        <w:rPr>
          <w:rFonts w:ascii="Microsoft Sans Serif" w:hAnsi="Microsoft Sans Serif" w:cs="Microsoft Sans Serif"/>
          <w:sz w:val="17"/>
          <w:szCs w:val="17"/>
        </w:rPr>
        <w:pict w14:anchorId="23DF606B">
          <v:shape id="_x0000_i1048" type="#_x0000_t75" style="width:63pt;height:16.8pt">
            <v:imagedata r:id="rId24" o:title=""/>
          </v:shape>
        </w:pict>
      </w:r>
      <w:r w:rsidR="00AB7DE7">
        <w:rPr>
          <w:color w:val="000000"/>
          <w:szCs w:val="28"/>
        </w:rPr>
        <w:t xml:space="preserve"> - основная угловая частота.</w:t>
      </w:r>
    </w:p>
    <w:p w14:paraId="50CCCDE2" w14:textId="77777777" w:rsidR="00AB7DE7" w:rsidRDefault="00AB7DE7">
      <w:pPr>
        <w:rPr>
          <w:szCs w:val="28"/>
        </w:rPr>
      </w:pPr>
      <w:r>
        <w:rPr>
          <w:szCs w:val="28"/>
        </w:rPr>
        <w:t xml:space="preserve">При этом коэффициенты комплексного ряда Фурье определяются по </w:t>
      </w:r>
      <w:r>
        <w:rPr>
          <w:szCs w:val="28"/>
        </w:rPr>
        <w:lastRenderedPageBreak/>
        <w:t>выражению:</w:t>
      </w:r>
    </w:p>
    <w:p w14:paraId="5C033D27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B82A4AA">
          <v:shape id="_x0000_i1049" type="#_x0000_t75" style="width:339pt;height:55.8pt">
            <v:imagedata r:id="rId25" o:title=""/>
          </v:shape>
        </w:pict>
      </w:r>
    </w:p>
    <w:p w14:paraId="034DEA26" w14:textId="77777777" w:rsidR="00AB7DE7" w:rsidRDefault="00AB7DE7">
      <w:pPr>
        <w:rPr>
          <w:szCs w:val="28"/>
        </w:rPr>
      </w:pPr>
    </w:p>
    <w:p w14:paraId="5F1C5346" w14:textId="77777777" w:rsidR="00AB7DE7" w:rsidRDefault="00AB7DE7">
      <w:pPr>
        <w:rPr>
          <w:szCs w:val="28"/>
        </w:rPr>
      </w:pPr>
      <w:r>
        <w:rPr>
          <w:szCs w:val="28"/>
        </w:rPr>
        <w:t>выражение анализа сигнала.</w:t>
      </w:r>
    </w:p>
    <w:p w14:paraId="5CB3895C" w14:textId="77777777" w:rsidR="00AB7DE7" w:rsidRDefault="00AB7DE7">
      <w:pPr>
        <w:rPr>
          <w:szCs w:val="28"/>
        </w:rPr>
      </w:pPr>
      <w:r>
        <w:rPr>
          <w:szCs w:val="28"/>
        </w:rPr>
        <w:t>Пределы интегрирования могут быть заменены на любой интервал длительностью период (Т), например, от 0 до Т или от -Т/2 до Т/2 и т.п. Коэффициенты Фурье полностью определяют сигнал x(t) в частотной области.</w:t>
      </w:r>
    </w:p>
    <w:p w14:paraId="6EA97299" w14:textId="77777777" w:rsidR="00AB7DE7" w:rsidRDefault="00AB7DE7">
      <w:pPr>
        <w:rPr>
          <w:szCs w:val="28"/>
        </w:rPr>
      </w:pPr>
      <w:r>
        <w:rPr>
          <w:szCs w:val="28"/>
        </w:rPr>
        <w:t xml:space="preserve">В математическом анализе доказывается, что если периодическая функция x(t) (сигнал) удовлетворяет условиям Дирихле, то её ряд Фурье сходится к самой функции в точках непрерывности функции и к </w:t>
      </w:r>
      <w:proofErr w:type="spellStart"/>
      <w:r>
        <w:rPr>
          <w:szCs w:val="28"/>
        </w:rPr>
        <w:t>полусумме</w:t>
      </w:r>
      <w:proofErr w:type="spellEnd"/>
      <w:r>
        <w:rPr>
          <w:szCs w:val="28"/>
        </w:rPr>
        <w:t xml:space="preserve">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6DF3E5A5">
          <v:shape id="_x0000_i1050" type="#_x0000_t75" style="width:1in;height:25.2pt">
            <v:imagedata r:id="rId26" o:title=""/>
          </v:shape>
        </w:pict>
      </w:r>
      <w:r>
        <w:rPr>
          <w:szCs w:val="28"/>
        </w:rPr>
        <w:t xml:space="preserve"> в точках разрыва, </w:t>
      </w:r>
    </w:p>
    <w:p w14:paraId="759E5229" w14:textId="77777777" w:rsidR="00AB7DE7" w:rsidRDefault="00AB7DE7">
      <w:pPr>
        <w:rPr>
          <w:szCs w:val="28"/>
        </w:rPr>
      </w:pPr>
    </w:p>
    <w:p w14:paraId="55C2F564" w14:textId="77777777" w:rsidR="00AB7DE7" w:rsidRDefault="00C630AA">
      <w:pPr>
        <w:rPr>
          <w:i/>
          <w:iCs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0BDED9E">
          <v:shape id="_x0000_i1051" type="#_x0000_t75" style="width:253.8pt;height:22.2pt">
            <v:imagedata r:id="rId27" o:title=""/>
          </v:shape>
        </w:pict>
      </w:r>
    </w:p>
    <w:p w14:paraId="334CD8F7" w14:textId="77777777" w:rsidR="00AB7DE7" w:rsidRDefault="00AB7DE7">
      <w:pPr>
        <w:rPr>
          <w:szCs w:val="28"/>
        </w:rPr>
      </w:pPr>
    </w:p>
    <w:p w14:paraId="262C5B31" w14:textId="77777777" w:rsidR="00AB7DE7" w:rsidRDefault="00AB7DE7">
      <w:pPr>
        <w:rPr>
          <w:szCs w:val="28"/>
        </w:rPr>
      </w:pPr>
      <w:r>
        <w:rPr>
          <w:szCs w:val="28"/>
        </w:rPr>
        <w:t xml:space="preserve">Условия Дирихле: </w:t>
      </w:r>
    </w:p>
    <w:p w14:paraId="0EB32A04" w14:textId="77777777" w:rsidR="00AB7DE7" w:rsidRDefault="00AB7DE7">
      <w:pPr>
        <w:rPr>
          <w:szCs w:val="28"/>
        </w:rPr>
      </w:pPr>
      <w:r>
        <w:rPr>
          <w:szCs w:val="28"/>
        </w:rPr>
        <w:t xml:space="preserve">. Функция x(t) абсолютно сходится в пределах периода, т.е.,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15197D8">
          <v:shape id="_x0000_i1052" type="#_x0000_t75" style="width:108pt;height:25.8pt">
            <v:imagedata r:id="rId28" o:title=""/>
          </v:shape>
        </w:pict>
      </w:r>
    </w:p>
    <w:p w14:paraId="0A5F8C4F" w14:textId="77777777" w:rsidR="00AB7DE7" w:rsidRDefault="00AB7DE7">
      <w:pPr>
        <w:rPr>
          <w:szCs w:val="28"/>
        </w:rPr>
      </w:pPr>
      <w:r>
        <w:rPr>
          <w:szCs w:val="28"/>
        </w:rPr>
        <w:t>. x(t) на интервале Т имеет конечное число максимумов/минимумов и разрывов первого рода.</w:t>
      </w:r>
    </w:p>
    <w:p w14:paraId="0E9676AA" w14:textId="77777777" w:rsidR="00AB7DE7" w:rsidRDefault="00AB7DE7">
      <w:pPr>
        <w:rPr>
          <w:szCs w:val="28"/>
        </w:rPr>
      </w:pPr>
      <w:r>
        <w:rPr>
          <w:szCs w:val="28"/>
        </w:rPr>
        <w:t>Любой реальный сигнал удовлетворяет условиям Дирихле.</w:t>
      </w:r>
    </w:p>
    <w:p w14:paraId="3D530191" w14:textId="77777777" w:rsidR="00AB7DE7" w:rsidRDefault="00AB7DE7">
      <w:pPr>
        <w:rPr>
          <w:szCs w:val="28"/>
        </w:rPr>
      </w:pPr>
    </w:p>
    <w:p w14:paraId="346FFF27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23B2451">
          <v:shape id="_x0000_i1053" type="#_x0000_t75" style="width:91.8pt;height:52.2pt">
            <v:imagedata r:id="rId29" o:title=""/>
          </v:shape>
        </w:pict>
      </w:r>
    </w:p>
    <w:p w14:paraId="479C4F16" w14:textId="77777777" w:rsidR="00AB7DE7" w:rsidRDefault="00AB7DE7">
      <w:pPr>
        <w:rPr>
          <w:szCs w:val="28"/>
        </w:rPr>
      </w:pPr>
    </w:p>
    <w:p w14:paraId="5292E99D" w14:textId="77777777" w:rsidR="00AB7DE7" w:rsidRDefault="00AB7DE7">
      <w:pPr>
        <w:rPr>
          <w:szCs w:val="28"/>
        </w:rPr>
      </w:pPr>
      <w:r>
        <w:rPr>
          <w:szCs w:val="28"/>
        </w:rPr>
        <w:t xml:space="preserve">На конечном временном интервале x(t) должна иметь конечное число </w:t>
      </w:r>
      <w:r>
        <w:rPr>
          <w:szCs w:val="28"/>
        </w:rPr>
        <w:lastRenderedPageBreak/>
        <w:t>максимумов и минимумов и конечное число разрывов первого рода.</w:t>
      </w:r>
    </w:p>
    <w:p w14:paraId="69191814" w14:textId="77777777" w:rsidR="00AB7DE7" w:rsidRDefault="00AB7DE7">
      <w:pPr>
        <w:rPr>
          <w:szCs w:val="28"/>
        </w:rPr>
      </w:pPr>
      <w:r>
        <w:rPr>
          <w:szCs w:val="28"/>
        </w:rPr>
        <w:t xml:space="preserve">Применим формулу Эйлера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1ED1203">
          <v:shape id="_x0000_i1054" type="#_x0000_t75" style="width:2in;height:16.8pt">
            <v:imagedata r:id="rId30" o:title=""/>
          </v:shape>
        </w:pict>
      </w:r>
      <w:r>
        <w:rPr>
          <w:szCs w:val="28"/>
        </w:rPr>
        <w:t xml:space="preserve"> в выражении для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ED8EE15">
          <v:shape id="_x0000_i1055" type="#_x0000_t75" style="width:15pt;height:16.8pt">
            <v:imagedata r:id="rId31" o:title=""/>
          </v:shape>
        </w:pict>
      </w:r>
      <w:r>
        <w:rPr>
          <w:szCs w:val="28"/>
        </w:rPr>
        <w:t>, тогда:</w:t>
      </w:r>
    </w:p>
    <w:p w14:paraId="02BDB4A0" w14:textId="77777777" w:rsidR="00AB7DE7" w:rsidRDefault="00AB7DE7">
      <w:pPr>
        <w:rPr>
          <w:szCs w:val="28"/>
        </w:rPr>
      </w:pPr>
    </w:p>
    <w:p w14:paraId="42C70D2E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332722C">
          <v:shape id="_x0000_i1056" type="#_x0000_t75" style="width:414pt;height:52.2pt">
            <v:imagedata r:id="rId32" o:title=""/>
          </v:shape>
        </w:pict>
      </w:r>
    </w:p>
    <w:p w14:paraId="69517A3F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152D3F5">
          <v:shape id="_x0000_i1057" type="#_x0000_t75" style="width:446.4pt;height:52.2pt">
            <v:imagedata r:id="rId33" o:title=""/>
          </v:shape>
        </w:pict>
      </w:r>
    </w:p>
    <w:p w14:paraId="75CBC03D" w14:textId="77777777" w:rsidR="00AB7DE7" w:rsidRDefault="00AB7DE7">
      <w:pPr>
        <w:rPr>
          <w:szCs w:val="28"/>
        </w:rPr>
      </w:pPr>
      <w:r>
        <w:rPr>
          <w:szCs w:val="28"/>
        </w:rPr>
        <w:t xml:space="preserve">Здесь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19A2CE7">
          <v:shape id="_x0000_i1058" type="#_x0000_t75" style="width:428.4pt;height:25.8pt">
            <v:imagedata r:id="rId34" o:title=""/>
          </v:shape>
        </w:pict>
      </w:r>
    </w:p>
    <w:p w14:paraId="249ADFF2" w14:textId="77777777" w:rsidR="00AB7DE7" w:rsidRDefault="00AB7DE7">
      <w:pPr>
        <w:rPr>
          <w:szCs w:val="28"/>
        </w:rPr>
      </w:pPr>
    </w:p>
    <w:p w14:paraId="648DFD16" w14:textId="77777777" w:rsidR="00AB7DE7" w:rsidRDefault="00AB7DE7">
      <w:pPr>
        <w:rPr>
          <w:szCs w:val="28"/>
        </w:rPr>
      </w:pPr>
      <w:r>
        <w:rPr>
          <w:szCs w:val="28"/>
        </w:rPr>
        <w:t>В общем случае коэффициенты</w:t>
      </w:r>
      <w:r>
        <w:rPr>
          <w:i/>
          <w:iCs/>
          <w:szCs w:val="28"/>
        </w:rPr>
        <w:t xml:space="preserve"> </w:t>
      </w:r>
      <w:r>
        <w:rPr>
          <w:szCs w:val="28"/>
        </w:rPr>
        <w:t>Фурье</w:t>
      </w:r>
      <w:r>
        <w:rPr>
          <w:i/>
          <w:iCs/>
          <w:szCs w:val="28"/>
        </w:rPr>
        <w:t xml:space="preserve">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2B97E06">
          <v:shape id="_x0000_i1059" type="#_x0000_t75" style="width:15pt;height:16.8pt">
            <v:imagedata r:id="rId31" o:title=""/>
          </v:shape>
        </w:pict>
      </w:r>
      <w:r>
        <w:rPr>
          <w:i/>
          <w:iCs/>
          <w:szCs w:val="28"/>
        </w:rPr>
        <w:t xml:space="preserve"> </w:t>
      </w:r>
      <w:r>
        <w:rPr>
          <w:szCs w:val="28"/>
        </w:rPr>
        <w:t>являются комплексными числами</w:t>
      </w:r>
      <w:r>
        <w:rPr>
          <w:i/>
          <w:iCs/>
          <w:szCs w:val="28"/>
        </w:rPr>
        <w:t xml:space="preserve">, </w:t>
      </w:r>
      <w:r>
        <w:rPr>
          <w:szCs w:val="28"/>
        </w:rPr>
        <w:t xml:space="preserve">т.е. </w:t>
      </w:r>
    </w:p>
    <w:p w14:paraId="36331B58" w14:textId="77777777" w:rsidR="00AB7DE7" w:rsidRDefault="00AB7DE7">
      <w:pPr>
        <w:rPr>
          <w:szCs w:val="28"/>
        </w:rPr>
      </w:pPr>
    </w:p>
    <w:p w14:paraId="61ACDD74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6124796E">
          <v:shape id="_x0000_i1060" type="#_x0000_t75" style="width:417pt;height:19.8pt">
            <v:imagedata r:id="rId35" o:title=""/>
          </v:shape>
        </w:pict>
      </w:r>
      <w:r w:rsidR="00AB7DE7">
        <w:rPr>
          <w:szCs w:val="28"/>
        </w:rPr>
        <w:t xml:space="preserve">, - модуль коэффициента, </w:t>
      </w:r>
      <w:r>
        <w:rPr>
          <w:rFonts w:ascii="Microsoft Sans Serif" w:hAnsi="Microsoft Sans Serif" w:cs="Microsoft Sans Serif"/>
          <w:sz w:val="17"/>
          <w:szCs w:val="17"/>
        </w:rPr>
        <w:pict w14:anchorId="4F535537">
          <v:shape id="_x0000_i1061" type="#_x0000_t75" style="width:196.8pt;height:27pt">
            <v:imagedata r:id="rId36" o:title=""/>
          </v:shape>
        </w:pict>
      </w:r>
      <w:r w:rsidR="00AB7DE7">
        <w:rPr>
          <w:szCs w:val="28"/>
        </w:rPr>
        <w:t xml:space="preserve"> - аргумент (фаза) </w:t>
      </w:r>
      <w:r>
        <w:rPr>
          <w:rFonts w:ascii="Microsoft Sans Serif" w:hAnsi="Microsoft Sans Serif" w:cs="Microsoft Sans Serif"/>
          <w:sz w:val="17"/>
          <w:szCs w:val="17"/>
        </w:rPr>
        <w:pict w14:anchorId="4AF8FA2B">
          <v:shape id="_x0000_i1062" type="#_x0000_t75" style="width:15pt;height:16.8pt">
            <v:imagedata r:id="rId31" o:title=""/>
          </v:shape>
        </w:pict>
      </w:r>
      <w:r w:rsidR="00AB7DE7">
        <w:rPr>
          <w:szCs w:val="28"/>
        </w:rPr>
        <w:t>.</w:t>
      </w:r>
    </w:p>
    <w:p w14:paraId="3FB886DA" w14:textId="77777777" w:rsidR="00AB7DE7" w:rsidRDefault="00AB7DE7">
      <w:pPr>
        <w:rPr>
          <w:szCs w:val="28"/>
        </w:rPr>
      </w:pPr>
    </w:p>
    <w:p w14:paraId="251A3FA0" w14:textId="77777777" w:rsidR="00AB7DE7" w:rsidRDefault="00AB7DE7">
      <w:pPr>
        <w:rPr>
          <w:szCs w:val="28"/>
        </w:rPr>
      </w:pPr>
      <w:r>
        <w:rPr>
          <w:szCs w:val="28"/>
        </w:rPr>
        <w:t xml:space="preserve">Поскольку в выражении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CA21FA2">
          <v:shape id="_x0000_i1063" type="#_x0000_t75" style="width:15pt;height:16.8pt">
            <v:imagedata r:id="rId31" o:title=""/>
          </v:shape>
        </w:pict>
      </w:r>
      <w:r>
        <w:rPr>
          <w:szCs w:val="28"/>
        </w:rPr>
        <w:t xml:space="preserve"> косинус является четной функцией значения k, а синус - нечетной, то Фурье - коэффициенты для действительного сигнала x(t) обладают следующими свойствами симметрии</w:t>
      </w:r>
    </w:p>
    <w:p w14:paraId="7B079C36" w14:textId="77777777" w:rsidR="00AB7DE7" w:rsidRDefault="00AB7DE7">
      <w:pPr>
        <w:rPr>
          <w:szCs w:val="28"/>
        </w:rPr>
      </w:pPr>
    </w:p>
    <w:p w14:paraId="6E00C192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2A465CB">
          <v:shape id="_x0000_i1064" type="#_x0000_t75" style="width:238.2pt;height:16.8pt">
            <v:imagedata r:id="rId37" o:title=""/>
          </v:shape>
        </w:pict>
      </w:r>
    </w:p>
    <w:p w14:paraId="2E0EE4EB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77E1CB59">
          <v:shape id="_x0000_i1065" type="#_x0000_t75" style="width:219pt;height:19.8pt">
            <v:imagedata r:id="rId38" o:title=""/>
          </v:shape>
        </w:pict>
      </w:r>
      <w:r w:rsidR="00AB7DE7">
        <w:rPr>
          <w:szCs w:val="28"/>
        </w:rPr>
        <w:t xml:space="preserve">, - четная функция </w:t>
      </w:r>
      <w:r w:rsidR="00AB7DE7">
        <w:rPr>
          <w:szCs w:val="28"/>
          <w:lang w:val="en-US"/>
        </w:rPr>
        <w:t>k</w:t>
      </w:r>
    </w:p>
    <w:p w14:paraId="7BB7282A" w14:textId="0E315BB0" w:rsidR="00AB7DE7" w:rsidRPr="003916EE" w:rsidRDefault="00C630AA" w:rsidP="00236582">
      <w:pPr>
        <w:pStyle w:val="a"/>
        <w:numPr>
          <w:ilvl w:val="0"/>
          <w:numId w:val="5"/>
        </w:numPr>
      </w:pPr>
      <w:r>
        <w:rPr>
          <w:rFonts w:ascii="Microsoft Sans Serif" w:hAnsi="Microsoft Sans Serif" w:cs="Microsoft Sans Serif"/>
          <w:sz w:val="17"/>
          <w:szCs w:val="17"/>
        </w:rPr>
        <w:pict w14:anchorId="2C4314CA">
          <v:shape id="_x0000_i1066" type="#_x0000_t75" style="width:190.8pt;height:27pt">
            <v:imagedata r:id="rId39" o:title=""/>
          </v:shape>
        </w:pict>
      </w:r>
      <w:r w:rsidR="00AB7DE7">
        <w:t xml:space="preserve"> - нечетная функция k</w:t>
      </w:r>
    </w:p>
    <w:p w14:paraId="3C8CC6CC" w14:textId="77777777" w:rsidR="00AB7DE7" w:rsidRDefault="00AB7DE7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>Здесь используется тот факт, что произведение нечетных функций дает четную функцию, а частное четной и нечетной функции - нечетную функцию.</w:t>
      </w:r>
    </w:p>
    <w:p w14:paraId="7FB35D8B" w14:textId="77777777" w:rsidR="00AB7DE7" w:rsidRDefault="00AB7DE7">
      <w:pPr>
        <w:rPr>
          <w:color w:val="000000"/>
          <w:szCs w:val="28"/>
        </w:rPr>
      </w:pPr>
      <w:r>
        <w:rPr>
          <w:color w:val="000000"/>
          <w:szCs w:val="28"/>
        </w:rPr>
        <w:t xml:space="preserve">Следовательно, исходя из соответствующей симметрии спектров- четной или нечетной, достаточно рассматривать амплитуды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48152BD">
          <v:shape id="_x0000_i1067" type="#_x0000_t75" style="width:24pt;height:16.8pt">
            <v:imagedata r:id="rId40" o:title=""/>
          </v:shape>
        </w:pict>
      </w:r>
      <w:r>
        <w:rPr>
          <w:color w:val="000000"/>
          <w:szCs w:val="28"/>
        </w:rPr>
        <w:t xml:space="preserve"> и фазы гармоник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04FEFD5">
          <v:shape id="_x0000_i1068" type="#_x0000_t75" style="width:25.2pt;height:16.8pt">
            <v:imagedata r:id="rId41" o:title=""/>
          </v:shape>
        </w:pict>
      </w:r>
      <w:r>
        <w:rPr>
          <w:color w:val="000000"/>
          <w:szCs w:val="28"/>
        </w:rPr>
        <w:t xml:space="preserve"> только для положительных частот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65B089AE">
          <v:shape id="_x0000_i1069" type="#_x0000_t75" style="width:60pt;height:16.8pt">
            <v:imagedata r:id="rId42" o:title=""/>
          </v:shape>
        </w:pict>
      </w:r>
      <w:r>
        <w:rPr>
          <w:i/>
          <w:iCs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(положительные значения </w:t>
      </w:r>
      <w:r>
        <w:rPr>
          <w:i/>
          <w:iCs/>
          <w:color w:val="000000"/>
          <w:szCs w:val="28"/>
          <w:lang w:val="en-US"/>
        </w:rPr>
        <w:t>k</w:t>
      </w:r>
      <w:r>
        <w:rPr>
          <w:color w:val="000000"/>
          <w:szCs w:val="28"/>
        </w:rPr>
        <w:t>). Для отрицательных частот спектры всегда могут быть получены из соображений четной или нечетной симметрии.</w:t>
      </w:r>
    </w:p>
    <w:p w14:paraId="1F188ABE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Тригонометрические формы ряда Фурье</w:t>
      </w:r>
    </w:p>
    <w:p w14:paraId="0B8F6E92" w14:textId="77777777" w:rsidR="00AB7DE7" w:rsidRDefault="00AB7DE7">
      <w:pPr>
        <w:rPr>
          <w:szCs w:val="28"/>
        </w:rPr>
      </w:pPr>
      <w:r>
        <w:rPr>
          <w:szCs w:val="28"/>
        </w:rPr>
        <w:t>Для действительных периодических сигналов чаще используются тригонометрические формы ряда Фурье, как более простые для вычислений</w:t>
      </w:r>
    </w:p>
    <w:p w14:paraId="18919ED3" w14:textId="77777777" w:rsidR="00AB7DE7" w:rsidRDefault="00AB7DE7">
      <w:pPr>
        <w:rPr>
          <w:szCs w:val="28"/>
        </w:rPr>
      </w:pPr>
    </w:p>
    <w:p w14:paraId="2586B894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09EC71B">
          <v:shape id="_x0000_i1070" type="#_x0000_t75" style="width:298.2pt;height:46.2pt">
            <v:imagedata r:id="rId43" o:title=""/>
          </v:shape>
        </w:pict>
      </w:r>
    </w:p>
    <w:p w14:paraId="3C63DAE2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6492A0E">
          <v:shape id="_x0000_i1071" type="#_x0000_t75" style="width:282pt;height:46.2pt">
            <v:imagedata r:id="rId44" o:title=""/>
          </v:shape>
        </w:pict>
      </w:r>
    </w:p>
    <w:p w14:paraId="5DD0F720" w14:textId="77777777" w:rsidR="00AB7DE7" w:rsidRDefault="00AB7DE7">
      <w:pPr>
        <w:rPr>
          <w:szCs w:val="28"/>
        </w:rPr>
      </w:pPr>
    </w:p>
    <w:p w14:paraId="34A57D76" w14:textId="77777777" w:rsidR="00AB7DE7" w:rsidRDefault="00AB7DE7">
      <w:pPr>
        <w:rPr>
          <w:szCs w:val="28"/>
        </w:rPr>
      </w:pPr>
      <w:r>
        <w:rPr>
          <w:szCs w:val="28"/>
        </w:rPr>
        <w:t xml:space="preserve">Тригонометрические формы можно получить из комплексной с помощью формулы Эйлера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FDF2D5B">
          <v:shape id="_x0000_i1072" type="#_x0000_t75" style="width:114pt;height:16.8pt">
            <v:imagedata r:id="rId45" o:title=""/>
          </v:shape>
        </w:pict>
      </w:r>
      <w:r>
        <w:rPr>
          <w:szCs w:val="28"/>
        </w:rPr>
        <w:t xml:space="preserve"> и дальнейших преобразований. Покажем это подробнее:</w:t>
      </w:r>
    </w:p>
    <w:p w14:paraId="4BCAF4DA" w14:textId="77777777" w:rsidR="00AB7DE7" w:rsidRDefault="00AB7DE7">
      <w:pPr>
        <w:rPr>
          <w:szCs w:val="28"/>
        </w:rPr>
      </w:pPr>
    </w:p>
    <w:p w14:paraId="442038FE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FDBE6D6">
          <v:shape id="_x0000_i1073" type="#_x0000_t75" style="width:337.2pt;height:46.2pt">
            <v:imagedata r:id="rId46" o:title=""/>
          </v:shape>
        </w:pict>
      </w:r>
    </w:p>
    <w:p w14:paraId="23375466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2334D01">
          <v:shape id="_x0000_i1074" type="#_x0000_t75" style="width:229.2pt;height:46.2pt">
            <v:imagedata r:id="rId47" o:title=""/>
          </v:shape>
        </w:pict>
      </w:r>
    </w:p>
    <w:p w14:paraId="1CAD84A7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51DC7C1">
          <v:shape id="_x0000_i1075" type="#_x0000_t75" style="width:468pt;height:61.8pt">
            <v:imagedata r:id="rId48" o:title=""/>
          </v:shape>
        </w:pict>
      </w:r>
    </w:p>
    <w:p w14:paraId="47C6CBF7" w14:textId="77777777" w:rsidR="00AB7DE7" w:rsidRDefault="00AB7DE7">
      <w:pPr>
        <w:rPr>
          <w:szCs w:val="28"/>
        </w:rPr>
      </w:pPr>
      <w:r>
        <w:rPr>
          <w:szCs w:val="28"/>
        </w:rPr>
        <w:t xml:space="preserve">Поскольку </w:t>
      </w:r>
      <w:r>
        <w:rPr>
          <w:szCs w:val="28"/>
          <w:lang w:val="en-US"/>
        </w:rPr>
        <w:t>cos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= </w:t>
      </w:r>
      <w:r>
        <w:rPr>
          <w:szCs w:val="28"/>
          <w:lang w:val="en-US"/>
        </w:rPr>
        <w:t>cos</w:t>
      </w:r>
      <w:r>
        <w:rPr>
          <w:szCs w:val="28"/>
        </w:rPr>
        <w:t>(-</w:t>
      </w:r>
      <w:r>
        <w:rPr>
          <w:szCs w:val="28"/>
          <w:lang w:val="en-US"/>
        </w:rPr>
        <w:t>x</w:t>
      </w:r>
      <w:r>
        <w:rPr>
          <w:szCs w:val="28"/>
        </w:rPr>
        <w:t xml:space="preserve">), </w:t>
      </w:r>
      <w:r>
        <w:rPr>
          <w:szCs w:val="28"/>
          <w:lang w:val="en-US"/>
        </w:rPr>
        <w:t>sin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)=-</w:t>
      </w:r>
      <w:r>
        <w:rPr>
          <w:szCs w:val="28"/>
          <w:lang w:val="en-US"/>
        </w:rPr>
        <w:t>sin</w:t>
      </w:r>
      <w:r>
        <w:rPr>
          <w:szCs w:val="28"/>
        </w:rPr>
        <w:t>(-</w:t>
      </w:r>
      <w:r>
        <w:rPr>
          <w:szCs w:val="28"/>
          <w:lang w:val="en-US"/>
        </w:rPr>
        <w:t>x</w:t>
      </w:r>
      <w:r>
        <w:rPr>
          <w:szCs w:val="28"/>
        </w:rPr>
        <w:t xml:space="preserve">), то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6284E6EB">
          <v:shape id="_x0000_i1076" type="#_x0000_t75" style="width:55.8pt;height:16.8pt">
            <v:imagedata r:id="rId49" o:title=""/>
          </v:shape>
        </w:pict>
      </w:r>
      <w:r>
        <w:rPr>
          <w:szCs w:val="28"/>
        </w:rPr>
        <w:t xml:space="preserve"> </w:t>
      </w:r>
      <w:proofErr w:type="gramStart"/>
      <w:r>
        <w:rPr>
          <w:szCs w:val="28"/>
        </w:rPr>
        <w:t>- это</w:t>
      </w:r>
      <w:proofErr w:type="gramEnd"/>
      <w:r>
        <w:rPr>
          <w:szCs w:val="28"/>
        </w:rPr>
        <w:t xml:space="preserve"> комплексно - сопряженное значение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F9BB1DC">
          <v:shape id="_x0000_i1077" type="#_x0000_t75" style="width:15pt;height:16.8pt">
            <v:imagedata r:id="rId31" o:title=""/>
          </v:shape>
        </w:pict>
      </w:r>
      <w:r>
        <w:rPr>
          <w:szCs w:val="28"/>
        </w:rPr>
        <w:t>, поэтому предыдущее выражение можно записать в таком виде:</w:t>
      </w:r>
    </w:p>
    <w:p w14:paraId="308B9FA5" w14:textId="77777777" w:rsidR="00AB7DE7" w:rsidRDefault="00AB7DE7">
      <w:pPr>
        <w:rPr>
          <w:szCs w:val="28"/>
        </w:rPr>
      </w:pPr>
    </w:p>
    <w:p w14:paraId="77783968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pict w14:anchorId="33031013">
          <v:shape id="_x0000_i1078" type="#_x0000_t75" style="width:468pt;height:61.8pt">
            <v:imagedata r:id="rId50" o:title=""/>
          </v:shape>
        </w:pict>
      </w:r>
    </w:p>
    <w:p w14:paraId="5A3F3B06" w14:textId="77777777" w:rsidR="00AB7DE7" w:rsidRDefault="00AB7DE7">
      <w:pPr>
        <w:rPr>
          <w:szCs w:val="28"/>
        </w:rPr>
      </w:pPr>
    </w:p>
    <w:p w14:paraId="46C832EA" w14:textId="77777777" w:rsidR="00AB7DE7" w:rsidRDefault="00AB7DE7">
      <w:pPr>
        <w:rPr>
          <w:szCs w:val="28"/>
        </w:rPr>
      </w:pPr>
      <w:r>
        <w:rPr>
          <w:szCs w:val="28"/>
        </w:rPr>
        <w:t xml:space="preserve">Сумма и разность комплексно - сопряженных чисел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78C89DD">
          <v:shape id="_x0000_i1079" type="#_x0000_t75" style="width:15pt;height:16.8pt">
            <v:imagedata r:id="rId31" o:title=""/>
          </v:shape>
        </w:pict>
      </w:r>
      <w:r>
        <w:rPr>
          <w:szCs w:val="28"/>
        </w:rPr>
        <w:t xml:space="preserve"> 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0591986A">
          <v:shape id="_x0000_i1080" type="#_x0000_t75" style="width:15pt;height:16.8pt">
            <v:imagedata r:id="rId51" o:title=""/>
          </v:shape>
        </w:pict>
      </w:r>
      <w:r>
        <w:rPr>
          <w:szCs w:val="28"/>
        </w:rPr>
        <w:t xml:space="preserve"> равны соответственно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3D90C5AB">
          <v:shape id="_x0000_i1081" type="#_x0000_t75" style="width:226.2pt;height:16.8pt">
            <v:imagedata r:id="rId52" o:title=""/>
          </v:shape>
        </w:pict>
      </w:r>
    </w:p>
    <w:p w14:paraId="09561DC4" w14:textId="77777777" w:rsidR="00AB7DE7" w:rsidRDefault="00AB7DE7">
      <w:pPr>
        <w:rPr>
          <w:szCs w:val="28"/>
        </w:rPr>
      </w:pPr>
      <w:r>
        <w:rPr>
          <w:szCs w:val="28"/>
          <w:lang w:val="en-US"/>
        </w:rPr>
        <w:t xml:space="preserve">C </w:t>
      </w:r>
      <w:r>
        <w:rPr>
          <w:szCs w:val="28"/>
        </w:rPr>
        <w:t>учетом этих равенств:</w:t>
      </w:r>
    </w:p>
    <w:p w14:paraId="47C0AB1D" w14:textId="77777777" w:rsidR="00AB7DE7" w:rsidRDefault="00AB7DE7">
      <w:pPr>
        <w:rPr>
          <w:szCs w:val="28"/>
        </w:rPr>
      </w:pPr>
    </w:p>
    <w:p w14:paraId="4571593E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75FBFC92">
          <v:shape id="_x0000_i1082" type="#_x0000_t75" style="width:468pt;height:91.8pt">
            <v:imagedata r:id="rId53" o:title=""/>
          </v:shape>
        </w:pict>
      </w:r>
    </w:p>
    <w:p w14:paraId="287973F8" w14:textId="77777777" w:rsidR="00AB7DE7" w:rsidRDefault="00AB7DE7">
      <w:pPr>
        <w:rPr>
          <w:szCs w:val="28"/>
        </w:rPr>
      </w:pPr>
    </w:p>
    <w:p w14:paraId="5662BFC4" w14:textId="77777777" w:rsidR="00AB7DE7" w:rsidRDefault="00AB7DE7">
      <w:pPr>
        <w:rPr>
          <w:szCs w:val="28"/>
        </w:rPr>
      </w:pPr>
      <w:r>
        <w:rPr>
          <w:szCs w:val="28"/>
        </w:rPr>
        <w:t>Учтем также известное тригонометрическое тождество для косинуса:</w:t>
      </w:r>
    </w:p>
    <w:p w14:paraId="2563B7C4" w14:textId="77777777" w:rsidR="00AB7DE7" w:rsidRDefault="00AB7DE7">
      <w:pPr>
        <w:rPr>
          <w:szCs w:val="28"/>
        </w:rPr>
      </w:pPr>
    </w:p>
    <w:p w14:paraId="7D8DB3D0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F1569DE">
          <v:shape id="_x0000_i1083" type="#_x0000_t75" style="width:468pt;height:54pt">
            <v:imagedata r:id="rId54" o:title=""/>
          </v:shape>
        </w:pict>
      </w:r>
    </w:p>
    <w:p w14:paraId="40383C0E" w14:textId="77777777" w:rsidR="00AB7DE7" w:rsidRDefault="00AB7DE7">
      <w:pPr>
        <w:rPr>
          <w:szCs w:val="28"/>
        </w:rPr>
      </w:pPr>
    </w:p>
    <w:p w14:paraId="4864CAEA" w14:textId="77777777" w:rsidR="00AB7DE7" w:rsidRDefault="00AB7DE7">
      <w:pPr>
        <w:rPr>
          <w:szCs w:val="28"/>
        </w:rPr>
      </w:pPr>
      <w:r>
        <w:rPr>
          <w:szCs w:val="28"/>
        </w:rPr>
        <w:t xml:space="preserve">При этом предыдущее выражение запишем в виде: </w:t>
      </w:r>
    </w:p>
    <w:p w14:paraId="5DC94713" w14:textId="77777777" w:rsidR="00AB7DE7" w:rsidRDefault="00AB7DE7">
      <w:pPr>
        <w:rPr>
          <w:szCs w:val="28"/>
        </w:rPr>
      </w:pPr>
    </w:p>
    <w:p w14:paraId="0DB89C77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38B5B2A">
          <v:shape id="_x0000_i1084" type="#_x0000_t75" style="width:232.2pt;height:46.2pt">
            <v:imagedata r:id="rId55" o:title=""/>
          </v:shape>
        </w:pict>
      </w:r>
    </w:p>
    <w:p w14:paraId="7E573EAB" w14:textId="77777777" w:rsidR="00AB7DE7" w:rsidRDefault="00AB7DE7">
      <w:pPr>
        <w:rPr>
          <w:szCs w:val="28"/>
        </w:rPr>
      </w:pPr>
    </w:p>
    <w:p w14:paraId="10D69386" w14:textId="0F2C9CDA" w:rsidR="00AB7DE7" w:rsidRPr="00C630AA" w:rsidRDefault="00AB7DE7" w:rsidP="00C630AA">
      <w:pPr>
        <w:ind w:firstLine="0"/>
        <w:rPr>
          <w:szCs w:val="28"/>
        </w:rPr>
      </w:pPr>
      <w:r>
        <w:rPr>
          <w:szCs w:val="28"/>
        </w:rPr>
        <w:t xml:space="preserve">Обозначим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4353B38">
          <v:shape id="_x0000_i1124" type="#_x0000_t75" style="width:193.8pt;height:16.8pt">
            <v:imagedata r:id="rId56" o:title=""/>
          </v:shape>
        </w:pict>
      </w:r>
      <w:r>
        <w:rPr>
          <w:szCs w:val="28"/>
        </w:rPr>
        <w:t xml:space="preserve">, </w:t>
      </w:r>
      <w:r>
        <w:rPr>
          <w:color w:val="000000"/>
          <w:szCs w:val="28"/>
        </w:rPr>
        <w:t>тогда получаем:</w:t>
      </w:r>
    </w:p>
    <w:p w14:paraId="12E6360D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92D8878">
          <v:shape id="_x0000_i1086" type="#_x0000_t75" style="width:226.8pt;height:16.8pt">
            <v:imagedata r:id="rId57" o:title=""/>
          </v:shape>
        </w:pict>
      </w:r>
      <w:r w:rsidR="00AB7DE7">
        <w:rPr>
          <w:szCs w:val="28"/>
        </w:rPr>
        <w:t xml:space="preserve"> </w:t>
      </w:r>
      <w:proofErr w:type="gramStart"/>
      <w:r w:rsidR="00AB7DE7">
        <w:rPr>
          <w:szCs w:val="28"/>
        </w:rPr>
        <w:t>-это</w:t>
      </w:r>
      <w:proofErr w:type="gramEnd"/>
      <w:r w:rsidR="00AB7DE7">
        <w:rPr>
          <w:szCs w:val="28"/>
        </w:rPr>
        <w:t xml:space="preserve"> тригонометрическая форма ряда Фурье.</w:t>
      </w:r>
    </w:p>
    <w:p w14:paraId="24B4574F" w14:textId="77777777" w:rsidR="00AB7DE7" w:rsidRDefault="00AB7DE7">
      <w:pPr>
        <w:rPr>
          <w:szCs w:val="28"/>
        </w:rPr>
      </w:pPr>
      <w:r>
        <w:rPr>
          <w:szCs w:val="28"/>
        </w:rPr>
        <w:lastRenderedPageBreak/>
        <w:t xml:space="preserve">Если обозначить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2D9351D">
          <v:shape id="_x0000_i1087" type="#_x0000_t75" style="width:181.8pt;height:16.8pt">
            <v:imagedata r:id="rId58" o:title=""/>
          </v:shape>
        </w:pict>
      </w:r>
      <w:r>
        <w:rPr>
          <w:szCs w:val="28"/>
        </w:rPr>
        <w:t xml:space="preserve"> , то получим другую тригонометрическую форму ряда Фурье:</w:t>
      </w:r>
    </w:p>
    <w:p w14:paraId="35862939" w14:textId="77777777" w:rsidR="00AB7DE7" w:rsidRDefault="00AB7DE7">
      <w:pPr>
        <w:rPr>
          <w:szCs w:val="28"/>
        </w:rPr>
      </w:pPr>
    </w:p>
    <w:p w14:paraId="76E83A08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71D78B59">
          <v:shape id="_x0000_i1088" type="#_x0000_t75" style="width:265.2pt;height:46.2pt">
            <v:imagedata r:id="rId59" o:title=""/>
          </v:shape>
        </w:pict>
      </w:r>
    </w:p>
    <w:p w14:paraId="46074C4D" w14:textId="77777777" w:rsidR="00AB7DE7" w:rsidRDefault="00AB7DE7">
      <w:pPr>
        <w:rPr>
          <w:szCs w:val="28"/>
        </w:rPr>
      </w:pPr>
    </w:p>
    <w:p w14:paraId="21070881" w14:textId="77777777" w:rsidR="00AB7DE7" w:rsidRDefault="00AB7DE7">
      <w:pPr>
        <w:rPr>
          <w:szCs w:val="28"/>
        </w:rPr>
      </w:pPr>
      <w:r>
        <w:rPr>
          <w:szCs w:val="28"/>
        </w:rPr>
        <w:t xml:space="preserve">Здесь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509D229">
          <v:shape id="_x0000_i1089" type="#_x0000_t75" style="width:84pt;height:22.8pt">
            <v:imagedata r:id="rId60" o:title=""/>
          </v:shape>
        </w:pict>
      </w:r>
      <w:r>
        <w:rPr>
          <w:szCs w:val="28"/>
        </w:rPr>
        <w:t>при этом коэффициенты ряда:</w:t>
      </w:r>
    </w:p>
    <w:p w14:paraId="25DE113C" w14:textId="77777777" w:rsidR="00AB7DE7" w:rsidRDefault="00AB7DE7">
      <w:pPr>
        <w:rPr>
          <w:szCs w:val="28"/>
        </w:rPr>
      </w:pPr>
    </w:p>
    <w:p w14:paraId="5347F281" w14:textId="77777777" w:rsidR="00AB7DE7" w:rsidRDefault="00C630AA">
      <w:pPr>
        <w:rPr>
          <w:i/>
          <w:iCs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14D0606A">
          <v:shape id="_x0000_i1090" type="#_x0000_t75" style="width:448.2pt;height:55.8pt">
            <v:imagedata r:id="rId61" o:title=""/>
          </v:shape>
        </w:pict>
      </w:r>
    </w:p>
    <w:p w14:paraId="0A2F1230" w14:textId="77777777" w:rsidR="00AB7DE7" w:rsidRDefault="00AB7DE7">
      <w:pPr>
        <w:rPr>
          <w:szCs w:val="28"/>
        </w:rPr>
      </w:pPr>
    </w:p>
    <w:p w14:paraId="4AD96E50" w14:textId="77777777" w:rsidR="00AB7DE7" w:rsidRDefault="00AB7DE7">
      <w:pPr>
        <w:rPr>
          <w:szCs w:val="28"/>
        </w:rPr>
      </w:pPr>
      <w:r>
        <w:rPr>
          <w:szCs w:val="28"/>
        </w:rPr>
        <w:t xml:space="preserve">Для четных сигналов коэффициенты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90F7D2E">
          <v:shape id="_x0000_i1091" type="#_x0000_t75" style="width:40.2pt;height:16.8pt">
            <v:imagedata r:id="rId62" o:title=""/>
          </v:shape>
        </w:pict>
      </w:r>
      <w:r>
        <w:rPr>
          <w:szCs w:val="28"/>
        </w:rPr>
        <w:t xml:space="preserve">, т.к.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024209CF">
          <v:shape id="_x0000_i1092" type="#_x0000_t75" style="width:145.8pt;height:25.8pt">
            <v:imagedata r:id="rId63" o:title=""/>
          </v:shape>
        </w:pict>
      </w:r>
      <w:r>
        <w:rPr>
          <w:szCs w:val="28"/>
        </w:rPr>
        <w:t xml:space="preserve"> и ряд содержит только косинусы. Для нечетных сигналов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3A7EF13D">
          <v:shape id="_x0000_i1093" type="#_x0000_t75" style="width:40.8pt;height:16.8pt">
            <v:imagedata r:id="rId64" o:title=""/>
          </v:shape>
        </w:pict>
      </w:r>
      <w:r>
        <w:rPr>
          <w:szCs w:val="28"/>
        </w:rPr>
        <w:t xml:space="preserve">, поскольку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32F97CFE">
          <v:shape id="_x0000_i1094" type="#_x0000_t75" style="width:148.2pt;height:25.8pt">
            <v:imagedata r:id="rId65" o:title=""/>
          </v:shape>
        </w:pict>
      </w:r>
      <w:r>
        <w:rPr>
          <w:szCs w:val="28"/>
        </w:rPr>
        <w:t>.</w:t>
      </w:r>
    </w:p>
    <w:p w14:paraId="1269D9B8" w14:textId="77777777" w:rsidR="00AB7DE7" w:rsidRDefault="00AB7DE7">
      <w:pPr>
        <w:rPr>
          <w:szCs w:val="28"/>
        </w:rPr>
      </w:pPr>
      <w:r>
        <w:rPr>
          <w:szCs w:val="28"/>
        </w:rPr>
        <w:t xml:space="preserve">В результате упрощается вычисление коэффициентов Фурье. Если сигнал задан на конечном интервале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83CDFDC">
          <v:shape id="_x0000_i1095" type="#_x0000_t75" style="width:64.8pt;height:16.8pt">
            <v:imagedata r:id="rId5" o:title=""/>
          </v:shape>
        </w:pict>
      </w:r>
      <w:r>
        <w:rPr>
          <w:szCs w:val="28"/>
        </w:rPr>
        <w:t>, то его можно периодически продолжить четным или нечетным образом и тем самым достигнуть упрощения разложения в ряд Фурье.</w:t>
      </w:r>
    </w:p>
    <w:p w14:paraId="01D2157B" w14:textId="77777777" w:rsidR="00AB7DE7" w:rsidRDefault="00AB7DE7">
      <w:pPr>
        <w:rPr>
          <w:szCs w:val="28"/>
        </w:rPr>
      </w:pPr>
      <w:r>
        <w:rPr>
          <w:szCs w:val="28"/>
        </w:rPr>
        <w:t>В заключение укажем соответствия между коэффициентами различных форм ряда Фурье:</w:t>
      </w:r>
    </w:p>
    <w:p w14:paraId="738EB48C" w14:textId="77777777" w:rsidR="00AB7DE7" w:rsidRDefault="00AB7DE7">
      <w:pPr>
        <w:rPr>
          <w:szCs w:val="28"/>
        </w:rPr>
      </w:pPr>
    </w:p>
    <w:p w14:paraId="44B146CA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264CE9E">
          <v:shape id="_x0000_i1096" type="#_x0000_t75" style="width:294.6pt;height:27pt">
            <v:imagedata r:id="rId66" o:title=""/>
          </v:shape>
        </w:pict>
      </w:r>
      <w:r w:rsidR="00AB7DE7">
        <w:rPr>
          <w:szCs w:val="28"/>
        </w:rPr>
        <w:t>;</w:t>
      </w:r>
    </w:p>
    <w:p w14:paraId="5FF57B63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3057591E">
          <v:shape id="_x0000_i1097" type="#_x0000_t75" style="width:175.2pt;height:16.8pt">
            <v:imagedata r:id="rId67" o:title=""/>
          </v:shape>
        </w:pict>
      </w:r>
      <w:r w:rsidR="00AB7DE7">
        <w:rPr>
          <w:szCs w:val="28"/>
        </w:rPr>
        <w:t>;</w:t>
      </w:r>
    </w:p>
    <w:p w14:paraId="678B7428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pict w14:anchorId="2202A5F2">
          <v:shape id="_x0000_i1098" type="#_x0000_t75" style="width:210pt;height:64.8pt">
            <v:imagedata r:id="rId68" o:title=""/>
          </v:shape>
        </w:pict>
      </w:r>
    </w:p>
    <w:p w14:paraId="6BF411A6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AA50AC8">
          <v:shape id="_x0000_i1099" type="#_x0000_t75" style="width:424.2pt;height:34.8pt">
            <v:imagedata r:id="rId69" o:title=""/>
          </v:shape>
        </w:pict>
      </w:r>
    </w:p>
    <w:p w14:paraId="0D55F575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89B7AA5">
          <v:shape id="_x0000_i1100" type="#_x0000_t75" style="width:196.8pt;height:16.8pt">
            <v:imagedata r:id="rId70" o:title=""/>
          </v:shape>
        </w:pict>
      </w:r>
    </w:p>
    <w:p w14:paraId="35B64F90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E171AC9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Амплитудный и фазовый спектры периодического сигнала</w:t>
      </w:r>
    </w:p>
    <w:p w14:paraId="476B51D5" w14:textId="77777777" w:rsidR="00AB7DE7" w:rsidRDefault="00AB7DE7">
      <w:pPr>
        <w:rPr>
          <w:szCs w:val="28"/>
        </w:rPr>
      </w:pPr>
      <w:r>
        <w:rPr>
          <w:szCs w:val="28"/>
        </w:rPr>
        <w:t>Разложение в ряд Фурье является основой спектрального представления периодических сигналов.</w:t>
      </w:r>
    </w:p>
    <w:p w14:paraId="7B2F36C9" w14:textId="77777777" w:rsidR="00AB7DE7" w:rsidRDefault="00AB7DE7">
      <w:pPr>
        <w:rPr>
          <w:szCs w:val="28"/>
        </w:rPr>
      </w:pPr>
      <w:r>
        <w:rPr>
          <w:szCs w:val="28"/>
        </w:rPr>
        <w:t xml:space="preserve">Совокупность коэффициентов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FBCB334">
          <v:shape id="_x0000_i1101" type="#_x0000_t75" style="width:79.8pt;height:16.8pt">
            <v:imagedata r:id="rId71" o:title=""/>
          </v:shape>
        </w:pict>
      </w:r>
      <w:r>
        <w:rPr>
          <w:szCs w:val="28"/>
        </w:rPr>
        <w:t xml:space="preserve"> или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533B2A0">
          <v:shape id="_x0000_i1102" type="#_x0000_t75" style="width:24pt;height:16.8pt">
            <v:imagedata r:id="rId40" o:title=""/>
          </v:shape>
        </w:pict>
      </w:r>
      <w:r>
        <w:rPr>
          <w:szCs w:val="28"/>
        </w:rPr>
        <w:t xml:space="preserve"> образует амплитудный частотный спектр периодического сигнал</w:t>
      </w:r>
      <w:r>
        <w:rPr>
          <w:szCs w:val="28"/>
          <w:lang w:val="en-US"/>
        </w:rPr>
        <w:t>a</w:t>
      </w:r>
      <w:r>
        <w:rPr>
          <w:szCs w:val="28"/>
        </w:rPr>
        <w:t xml:space="preserve">. Это зависимость амплитуд гармоник сигнала от частоты. Набор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B586AB4">
          <v:shape id="_x0000_i1103" type="#_x0000_t75" style="width:124.2pt;height:16.8pt">
            <v:imagedata r:id="rId72" o:title=""/>
          </v:shape>
        </w:pict>
      </w:r>
      <w:r>
        <w:rPr>
          <w:szCs w:val="28"/>
        </w:rPr>
        <w:t xml:space="preserve"> - фазовый спектр, зависимость начальных фаз гармоник от частоты. При этом односторонний спектр имеет составляющие только на частотах</w:t>
      </w:r>
    </w:p>
    <w:p w14:paraId="5D55B820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A027FA5">
          <v:shape id="_x0000_i1104" type="#_x0000_t75" style="width:58.8pt;height:16.8pt">
            <v:imagedata r:id="rId73" o:title=""/>
          </v:shape>
        </w:pict>
      </w:r>
      <w:r w:rsidR="00AB7DE7">
        <w:rPr>
          <w:szCs w:val="28"/>
        </w:rPr>
        <w:t xml:space="preserve">, -двусторонний - на частотах </w:t>
      </w:r>
      <w:r>
        <w:rPr>
          <w:rFonts w:ascii="Microsoft Sans Serif" w:hAnsi="Microsoft Sans Serif" w:cs="Microsoft Sans Serif"/>
          <w:sz w:val="17"/>
          <w:szCs w:val="17"/>
        </w:rPr>
        <w:pict w14:anchorId="1CE780FC">
          <v:shape id="_x0000_i1105" type="#_x0000_t75" style="width:79.8pt;height:16.8pt">
            <v:imagedata r:id="rId74" o:title=""/>
          </v:shape>
        </w:pict>
      </w:r>
      <w:r w:rsidR="00AB7DE7">
        <w:rPr>
          <w:szCs w:val="28"/>
        </w:rPr>
        <w:t xml:space="preserve">, -Член ряда с </w:t>
      </w:r>
      <w:r w:rsidR="00AB7DE7">
        <w:rPr>
          <w:szCs w:val="28"/>
          <w:lang w:val="en-US"/>
        </w:rPr>
        <w:t>k</w:t>
      </w:r>
      <w:r w:rsidR="00AB7DE7">
        <w:rPr>
          <w:szCs w:val="28"/>
        </w:rPr>
        <w:t xml:space="preserve">=0 называется постоянной составляющей (ПС), с </w:t>
      </w:r>
      <w:r w:rsidR="00AB7DE7">
        <w:rPr>
          <w:szCs w:val="28"/>
          <w:lang w:val="en-US"/>
        </w:rPr>
        <w:t>k</w:t>
      </w:r>
      <w:r w:rsidR="00AB7DE7">
        <w:rPr>
          <w:szCs w:val="28"/>
        </w:rPr>
        <w:t xml:space="preserve">=1 - первой, или основной гармоникой, </w:t>
      </w:r>
      <w:r w:rsidR="00AB7DE7">
        <w:rPr>
          <w:szCs w:val="28"/>
          <w:lang w:val="en-US"/>
        </w:rPr>
        <w:t>k</w:t>
      </w:r>
      <w:r w:rsidR="00AB7DE7">
        <w:rPr>
          <w:szCs w:val="28"/>
        </w:rPr>
        <w:t>=2 - второй гармоникой сигнала и т.д. Обычно спектры для наглядности представляются в виде графиков. В любом случае для периодических сигналов характер спектров - линейчатый.</w:t>
      </w:r>
    </w:p>
    <w:p w14:paraId="3C858E40" w14:textId="77777777" w:rsidR="00AB7DE7" w:rsidRDefault="00AB7DE7">
      <w:pPr>
        <w:rPr>
          <w:szCs w:val="28"/>
        </w:rPr>
      </w:pPr>
      <w:r>
        <w:rPr>
          <w:szCs w:val="28"/>
        </w:rPr>
        <w:t xml:space="preserve">Общий вид амплитудного спектра. Амплитуды гармоник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84C052E">
          <v:shape id="_x0000_i1106" type="#_x0000_t75" style="width:43.2pt;height:16.8pt">
            <v:imagedata r:id="rId75" o:title=""/>
          </v:shape>
        </w:pict>
      </w:r>
      <w:r>
        <w:rPr>
          <w:szCs w:val="28"/>
        </w:rPr>
        <w:t xml:space="preserve"> при возрастании k.</w:t>
      </w:r>
    </w:p>
    <w:p w14:paraId="6AAEF2EE" w14:textId="77777777" w:rsidR="00AB7DE7" w:rsidRDefault="00AB7DE7">
      <w:pPr>
        <w:rPr>
          <w:szCs w:val="28"/>
        </w:rPr>
      </w:pPr>
    </w:p>
    <w:p w14:paraId="54AA91D1" w14:textId="77777777" w:rsidR="00AB7DE7" w:rsidRDefault="003A58CE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176FBA69">
          <v:shape id="_x0000_i1107" type="#_x0000_t75" style="width:400.8pt;height:130.8pt">
            <v:imagedata r:id="rId76" o:title=""/>
          </v:shape>
        </w:pict>
      </w:r>
    </w:p>
    <w:p w14:paraId="2EA8D458" w14:textId="77777777" w:rsidR="00AB7DE7" w:rsidRDefault="00AB7DE7">
      <w:pPr>
        <w:rPr>
          <w:szCs w:val="28"/>
        </w:rPr>
      </w:pPr>
    </w:p>
    <w:p w14:paraId="1DE71082" w14:textId="77777777" w:rsidR="00AB7DE7" w:rsidRDefault="00AB7DE7">
      <w:pPr>
        <w:rPr>
          <w:szCs w:val="28"/>
        </w:rPr>
      </w:pPr>
      <w:r>
        <w:rPr>
          <w:szCs w:val="28"/>
        </w:rPr>
        <w:t xml:space="preserve">Частота и номер гармоники связаны очень просто: </w:t>
      </w:r>
      <w:r w:rsidR="003A58CE">
        <w:rPr>
          <w:rFonts w:ascii="Microsoft Sans Serif" w:hAnsi="Microsoft Sans Serif" w:cs="Microsoft Sans Serif"/>
          <w:sz w:val="17"/>
          <w:szCs w:val="17"/>
        </w:rPr>
        <w:pict w14:anchorId="344F1BFF">
          <v:shape id="_x0000_i1108" type="#_x0000_t75" style="width:91.8pt;height:16.8pt">
            <v:imagedata r:id="rId77" o:title=""/>
          </v:shape>
        </w:pict>
      </w:r>
      <w:r>
        <w:rPr>
          <w:szCs w:val="28"/>
        </w:rPr>
        <w:t xml:space="preserve"> или </w:t>
      </w:r>
      <w:r w:rsidR="003A58CE">
        <w:rPr>
          <w:rFonts w:ascii="Microsoft Sans Serif" w:hAnsi="Microsoft Sans Serif" w:cs="Microsoft Sans Serif"/>
          <w:sz w:val="17"/>
          <w:szCs w:val="17"/>
        </w:rPr>
        <w:pict w14:anchorId="59F1D4E9">
          <v:shape id="_x0000_i1109" type="#_x0000_t75" style="width:75pt;height:16.8pt">
            <v:imagedata r:id="rId78" o:title=""/>
          </v:shape>
        </w:pict>
      </w:r>
      <w:r>
        <w:rPr>
          <w:szCs w:val="28"/>
        </w:rPr>
        <w:t xml:space="preserve">  </w:t>
      </w:r>
    </w:p>
    <w:p w14:paraId="44710B37" w14:textId="77777777" w:rsidR="00AB7DE7" w:rsidRDefault="00AB7DE7">
      <w:pPr>
        <w:rPr>
          <w:szCs w:val="28"/>
        </w:rPr>
      </w:pPr>
      <w:r>
        <w:rPr>
          <w:szCs w:val="28"/>
        </w:rPr>
        <w:t xml:space="preserve">Спектр фаз </w:t>
      </w:r>
      <w:r w:rsidR="003A58CE">
        <w:rPr>
          <w:rFonts w:ascii="Microsoft Sans Serif" w:hAnsi="Microsoft Sans Serif" w:cs="Microsoft Sans Serif"/>
          <w:sz w:val="17"/>
          <w:szCs w:val="17"/>
        </w:rPr>
        <w:pict w14:anchorId="2D81CF3B">
          <v:shape id="_x0000_i1110" type="#_x0000_t75" style="width:79.8pt;height:16.8pt">
            <v:imagedata r:id="rId79" o:title=""/>
          </v:shape>
        </w:pict>
      </w:r>
      <w:r>
        <w:rPr>
          <w:szCs w:val="28"/>
        </w:rPr>
        <w:t xml:space="preserve"> - нечетная функция аргумента k. </w:t>
      </w:r>
    </w:p>
    <w:p w14:paraId="3FC81B77" w14:textId="77777777" w:rsidR="00AB7DE7" w:rsidRDefault="00AB7DE7">
      <w:pPr>
        <w:rPr>
          <w:szCs w:val="28"/>
        </w:rPr>
      </w:pPr>
      <w:r>
        <w:rPr>
          <w:szCs w:val="28"/>
        </w:rPr>
        <w:lastRenderedPageBreak/>
        <w:t>Общий вид:</w:t>
      </w:r>
    </w:p>
    <w:p w14:paraId="7AD27FF0" w14:textId="77777777" w:rsidR="00AB7DE7" w:rsidRDefault="00AB7DE7">
      <w:pPr>
        <w:rPr>
          <w:szCs w:val="28"/>
        </w:rPr>
      </w:pPr>
    </w:p>
    <w:p w14:paraId="788326FA" w14:textId="77777777" w:rsidR="00AB7DE7" w:rsidRDefault="003A58CE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67F7C314">
          <v:shape id="_x0000_i1111" type="#_x0000_t75" style="width:247.8pt;height:85.8pt">
            <v:imagedata r:id="rId80" o:title=""/>
          </v:shape>
        </w:pict>
      </w:r>
    </w:p>
    <w:p w14:paraId="5A7B2A59" w14:textId="77777777" w:rsidR="00AB7DE7" w:rsidRDefault="00AB7DE7">
      <w:pPr>
        <w:rPr>
          <w:szCs w:val="28"/>
        </w:rPr>
      </w:pPr>
    </w:p>
    <w:p w14:paraId="421476F7" w14:textId="77777777" w:rsidR="00AB7DE7" w:rsidRDefault="00AB7DE7">
      <w:pPr>
        <w:rPr>
          <w:szCs w:val="28"/>
        </w:rPr>
      </w:pPr>
      <w:r>
        <w:rPr>
          <w:szCs w:val="28"/>
        </w:rPr>
        <w:t>Ввиду четной/нечетной симметрии спектров для действительных сигналов достаточно отображать только часть спектра, соответствующую положительным частотам, т.е. использовать односторонние спектры.</w:t>
      </w:r>
    </w:p>
    <w:p w14:paraId="2624CB62" w14:textId="77777777" w:rsidR="00AB7DE7" w:rsidRDefault="00AB7DE7">
      <w:pPr>
        <w:rPr>
          <w:szCs w:val="28"/>
        </w:rPr>
      </w:pPr>
    </w:p>
    <w:p w14:paraId="6C9B266C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br w:type="page"/>
      </w:r>
    </w:p>
    <w:p w14:paraId="171DE370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Заключение</w:t>
      </w:r>
    </w:p>
    <w:p w14:paraId="70AB103C" w14:textId="77777777" w:rsidR="00AB7DE7" w:rsidRDefault="00AB7DE7">
      <w:pPr>
        <w:rPr>
          <w:szCs w:val="28"/>
        </w:rPr>
      </w:pPr>
    </w:p>
    <w:p w14:paraId="6D9AB1C0" w14:textId="77777777" w:rsidR="00AB7DE7" w:rsidRDefault="00AB7DE7">
      <w:pPr>
        <w:rPr>
          <w:szCs w:val="28"/>
        </w:rPr>
      </w:pPr>
      <w:r>
        <w:rPr>
          <w:szCs w:val="28"/>
        </w:rPr>
        <w:t>Задачу представления сигналов в частотной области называют спектральным анализом или Фурье-анализом. Спектральный анализ широко используется в ряде прикладных областей, в том числе обработке сигналов.</w:t>
      </w:r>
    </w:p>
    <w:p w14:paraId="62A1F893" w14:textId="77777777" w:rsidR="00AB7DE7" w:rsidRDefault="00AB7DE7">
      <w:pPr>
        <w:rPr>
          <w:color w:val="000000"/>
          <w:szCs w:val="28"/>
        </w:rPr>
      </w:pPr>
      <w:r>
        <w:rPr>
          <w:color w:val="000000"/>
          <w:szCs w:val="28"/>
        </w:rPr>
        <w:t>Спектральный анализ периодических сигналов основывается на разложении сигнала в ряд Фурье.</w:t>
      </w:r>
    </w:p>
    <w:p w14:paraId="7ACA19E8" w14:textId="77777777" w:rsidR="00AB7DE7" w:rsidRDefault="00AB7DE7">
      <w:pPr>
        <w:rPr>
          <w:color w:val="000000"/>
          <w:szCs w:val="28"/>
        </w:rPr>
      </w:pPr>
      <w:r>
        <w:rPr>
          <w:color w:val="000000"/>
          <w:szCs w:val="28"/>
        </w:rPr>
        <w:t>Комплексная форма ряда Фурье:</w:t>
      </w:r>
    </w:p>
    <w:p w14:paraId="3650D8CF" w14:textId="77777777" w:rsidR="00AB7DE7" w:rsidRDefault="00AB7DE7">
      <w:pPr>
        <w:rPr>
          <w:color w:val="000000"/>
          <w:szCs w:val="28"/>
        </w:rPr>
      </w:pPr>
    </w:p>
    <w:p w14:paraId="569A5D08" w14:textId="77777777" w:rsidR="00AB7DE7" w:rsidRDefault="003A58CE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703BC65">
          <v:shape id="_x0000_i1112" type="#_x0000_t75" style="width:261pt;height:46.2pt">
            <v:imagedata r:id="rId81" o:title=""/>
          </v:shape>
        </w:pict>
      </w:r>
    </w:p>
    <w:p w14:paraId="7AEFE1F5" w14:textId="77777777" w:rsidR="00AB7DE7" w:rsidRDefault="003A58CE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55F3845">
          <v:shape id="_x0000_i1113" type="#_x0000_t75" style="width:202.2pt;height:55.8pt">
            <v:imagedata r:id="rId82" o:title=""/>
          </v:shape>
        </w:pict>
      </w:r>
    </w:p>
    <w:p w14:paraId="5FBC5CFA" w14:textId="77777777" w:rsidR="00AB7DE7" w:rsidRDefault="00AB7DE7">
      <w:pPr>
        <w:rPr>
          <w:szCs w:val="28"/>
        </w:rPr>
      </w:pPr>
    </w:p>
    <w:p w14:paraId="5847CF17" w14:textId="77777777" w:rsidR="00AB7DE7" w:rsidRDefault="00AB7DE7">
      <w:pPr>
        <w:rPr>
          <w:szCs w:val="28"/>
        </w:rPr>
      </w:pPr>
      <w:proofErr w:type="spellStart"/>
      <w:r>
        <w:rPr>
          <w:szCs w:val="28"/>
          <w:lang w:val="en-US"/>
        </w:rPr>
        <w:t>Тригонометрические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ряды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Фурье</w:t>
      </w:r>
      <w:proofErr w:type="spellEnd"/>
      <w:r>
        <w:rPr>
          <w:szCs w:val="28"/>
          <w:lang w:val="en-US"/>
        </w:rPr>
        <w:t>:</w:t>
      </w:r>
    </w:p>
    <w:p w14:paraId="55E09140" w14:textId="77777777" w:rsidR="00AB7DE7" w:rsidRDefault="00AB7DE7">
      <w:pPr>
        <w:rPr>
          <w:szCs w:val="28"/>
        </w:rPr>
      </w:pPr>
    </w:p>
    <w:p w14:paraId="233133AC" w14:textId="77777777" w:rsidR="00AB7DE7" w:rsidRDefault="003A58CE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0FE9724">
          <v:shape id="_x0000_i1114" type="#_x0000_t75" style="width:265.2pt;height:46.2pt">
            <v:imagedata r:id="rId59" o:title=""/>
          </v:shape>
        </w:pict>
      </w:r>
    </w:p>
    <w:p w14:paraId="319804C8" w14:textId="77777777" w:rsidR="00AB7DE7" w:rsidRDefault="003A58CE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1F92563">
          <v:shape id="_x0000_i1115" type="#_x0000_t75" style="width:282pt;height:46.2pt">
            <v:imagedata r:id="rId44" o:title=""/>
          </v:shape>
        </w:pict>
      </w:r>
    </w:p>
    <w:p w14:paraId="2FFC4872" w14:textId="77777777" w:rsidR="00AB7DE7" w:rsidRDefault="00AB7DE7">
      <w:pPr>
        <w:rPr>
          <w:szCs w:val="28"/>
        </w:rPr>
      </w:pPr>
    </w:p>
    <w:p w14:paraId="7C740471" w14:textId="77777777" w:rsidR="00AB7DE7" w:rsidRDefault="00AB7DE7">
      <w:pPr>
        <w:rPr>
          <w:szCs w:val="28"/>
        </w:rPr>
      </w:pPr>
      <w:r>
        <w:rPr>
          <w:szCs w:val="28"/>
        </w:rPr>
        <w:t xml:space="preserve">Амплитудный спектр периодического сигнала </w:t>
      </w:r>
      <w:proofErr w:type="gramStart"/>
      <w:r>
        <w:rPr>
          <w:szCs w:val="28"/>
        </w:rPr>
        <w:t>- это</w:t>
      </w:r>
      <w:proofErr w:type="gramEnd"/>
      <w:r>
        <w:rPr>
          <w:szCs w:val="28"/>
        </w:rPr>
        <w:t xml:space="preserve"> зависимость амплитуд гармоник сигнала </w:t>
      </w:r>
      <w:r w:rsidR="003A58CE">
        <w:rPr>
          <w:rFonts w:ascii="Microsoft Sans Serif" w:hAnsi="Microsoft Sans Serif" w:cs="Microsoft Sans Serif"/>
          <w:sz w:val="17"/>
          <w:szCs w:val="17"/>
        </w:rPr>
        <w:pict w14:anchorId="4E1BEA41">
          <v:shape id="_x0000_i1116" type="#_x0000_t75" style="width:82.8pt;height:16.8pt">
            <v:imagedata r:id="rId83" o:title=""/>
          </v:shape>
        </w:pict>
      </w:r>
      <w:r>
        <w:rPr>
          <w:szCs w:val="28"/>
        </w:rPr>
        <w:t xml:space="preserve">или </w:t>
      </w:r>
      <w:r w:rsidR="003A58CE">
        <w:rPr>
          <w:rFonts w:ascii="Microsoft Sans Serif" w:hAnsi="Microsoft Sans Serif" w:cs="Microsoft Sans Serif"/>
          <w:sz w:val="17"/>
          <w:szCs w:val="17"/>
        </w:rPr>
        <w:pict w14:anchorId="1FF6AEA9">
          <v:shape id="_x0000_i1117" type="#_x0000_t75" style="width:24pt;height:16.8pt">
            <v:imagedata r:id="rId40" o:title=""/>
          </v:shape>
        </w:pict>
      </w:r>
      <w:r>
        <w:rPr>
          <w:szCs w:val="28"/>
        </w:rPr>
        <w:t xml:space="preserve"> от частоты или номера гармоники.</w:t>
      </w:r>
    </w:p>
    <w:p w14:paraId="09DB6AC0" w14:textId="77777777" w:rsidR="00AB7DE7" w:rsidRDefault="00AB7DE7">
      <w:pPr>
        <w:rPr>
          <w:szCs w:val="28"/>
        </w:rPr>
      </w:pPr>
      <w:r>
        <w:rPr>
          <w:color w:val="000000"/>
          <w:szCs w:val="28"/>
        </w:rPr>
        <w:t xml:space="preserve">фазовый спектр - зависимость начальных фаз гармоник сигнала </w:t>
      </w:r>
      <w:r w:rsidR="003A58CE">
        <w:rPr>
          <w:rFonts w:ascii="Microsoft Sans Serif" w:hAnsi="Microsoft Sans Serif" w:cs="Microsoft Sans Serif"/>
          <w:sz w:val="17"/>
          <w:szCs w:val="17"/>
        </w:rPr>
        <w:pict w14:anchorId="55975B37">
          <v:shape id="_x0000_i1118" type="#_x0000_t75" style="width:127.2pt;height:16.8pt">
            <v:imagedata r:id="rId84" o:title=""/>
          </v:shape>
        </w:pict>
      </w:r>
      <w:r>
        <w:rPr>
          <w:szCs w:val="28"/>
        </w:rPr>
        <w:t xml:space="preserve"> от частоты или номера гармоники. Гармоники - собственные функции линейных систем.</w:t>
      </w:r>
    </w:p>
    <w:p w14:paraId="419AF96D" w14:textId="77777777" w:rsidR="00AB7DE7" w:rsidRDefault="00AB7DE7">
      <w:pPr>
        <w:rPr>
          <w:color w:val="000000"/>
          <w:szCs w:val="28"/>
        </w:rPr>
      </w:pPr>
      <w:r>
        <w:rPr>
          <w:szCs w:val="28"/>
        </w:rPr>
        <w:lastRenderedPageBreak/>
        <w:t>Спектры полностью определяют сигнал.</w:t>
      </w:r>
    </w:p>
    <w:p w14:paraId="715FB4D8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Литература</w:t>
      </w:r>
    </w:p>
    <w:p w14:paraId="7FA9B209" w14:textId="77777777" w:rsidR="00AB7DE7" w:rsidRDefault="00AB7DE7">
      <w:pPr>
        <w:rPr>
          <w:szCs w:val="28"/>
        </w:rPr>
      </w:pPr>
    </w:p>
    <w:p w14:paraId="2C1FEEF1" w14:textId="77777777" w:rsidR="00AB7DE7" w:rsidRDefault="00AB7DE7">
      <w:pPr>
        <w:rPr>
          <w:szCs w:val="28"/>
        </w:rPr>
      </w:pPr>
      <w:r>
        <w:rPr>
          <w:szCs w:val="28"/>
        </w:rPr>
        <w:t>1.</w:t>
      </w:r>
      <w:r>
        <w:rPr>
          <w:szCs w:val="28"/>
        </w:rPr>
        <w:tab/>
        <w:t>Баскаков С.И. Радиотехнические цепи и сигналы: Учебник для вузов. -М.: Высшая школа, 2000. -462 с</w:t>
      </w:r>
    </w:p>
    <w:p w14:paraId="601E6E23" w14:textId="77777777" w:rsidR="00AB7DE7" w:rsidRDefault="00AB7DE7">
      <w:pPr>
        <w:rPr>
          <w:szCs w:val="28"/>
        </w:rPr>
      </w:pPr>
      <w:r>
        <w:rPr>
          <w:szCs w:val="28"/>
        </w:rPr>
        <w:t>.</w:t>
      </w:r>
      <w:r>
        <w:rPr>
          <w:szCs w:val="28"/>
        </w:rPr>
        <w:tab/>
        <w:t>Солонина А.И. и др. Основы цифровой обработки сигналов. Учебное пособие. - СПб.: БХВ Петербург, 2005. - 768 с.</w:t>
      </w:r>
    </w:p>
    <w:p w14:paraId="0A7425B6" w14:textId="77777777" w:rsidR="00AB7DE7" w:rsidRDefault="00AB7DE7">
      <w:pPr>
        <w:rPr>
          <w:szCs w:val="28"/>
        </w:rPr>
      </w:pPr>
      <w:r>
        <w:rPr>
          <w:szCs w:val="28"/>
        </w:rPr>
        <w:t>.</w:t>
      </w:r>
      <w:r>
        <w:rPr>
          <w:szCs w:val="28"/>
        </w:rPr>
        <w:tab/>
        <w:t xml:space="preserve">Давыдов А.В. Сигналы и линейные системы: Тематические лекции: учебное пособие в электронной </w:t>
      </w:r>
      <w:proofErr w:type="gramStart"/>
      <w:r>
        <w:rPr>
          <w:szCs w:val="28"/>
        </w:rPr>
        <w:t>форме,-</w:t>
      </w:r>
      <w:proofErr w:type="gramEnd"/>
      <w:r>
        <w:rPr>
          <w:szCs w:val="28"/>
        </w:rPr>
        <w:t xml:space="preserve"> Екатеринбург, УГГУ, </w:t>
      </w:r>
      <w:proofErr w:type="spellStart"/>
      <w:r>
        <w:rPr>
          <w:szCs w:val="28"/>
        </w:rPr>
        <w:t>ИГиГ</w:t>
      </w:r>
      <w:proofErr w:type="spellEnd"/>
      <w:r>
        <w:rPr>
          <w:szCs w:val="28"/>
        </w:rPr>
        <w:t>. каф. ГИН - http://www.prodav.narod.ru/</w:t>
      </w:r>
      <w:r>
        <w:rPr>
          <w:szCs w:val="28"/>
          <w:lang w:val="en-US"/>
        </w:rPr>
        <w:t>signal/index.html</w:t>
      </w:r>
    </w:p>
    <w:p w14:paraId="24D7674C" w14:textId="77777777" w:rsidR="00AB7DE7" w:rsidRDefault="00AB7DE7">
      <w:pPr>
        <w:rPr>
          <w:szCs w:val="28"/>
        </w:rPr>
      </w:pPr>
    </w:p>
    <w:sectPr w:rsidR="00AB7DE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66E"/>
    <w:multiLevelType w:val="multilevel"/>
    <w:tmpl w:val="6B02A6BC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D30977"/>
    <w:multiLevelType w:val="hybridMultilevel"/>
    <w:tmpl w:val="B178BA32"/>
    <w:lvl w:ilvl="0" w:tplc="26CA59E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44B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6C594E"/>
    <w:multiLevelType w:val="hybridMultilevel"/>
    <w:tmpl w:val="1848D656"/>
    <w:lvl w:ilvl="0" w:tplc="3252CF0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AE6AD4"/>
    <w:multiLevelType w:val="multilevel"/>
    <w:tmpl w:val="1F2E7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7541457"/>
    <w:multiLevelType w:val="hybridMultilevel"/>
    <w:tmpl w:val="4A5E8D72"/>
    <w:lvl w:ilvl="0" w:tplc="FB6C159A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48BB0393"/>
    <w:multiLevelType w:val="multilevel"/>
    <w:tmpl w:val="9C340FC0"/>
    <w:lvl w:ilvl="0">
      <w:start w:val="1"/>
      <w:numFmt w:val="none"/>
      <w:lvlText w:val="ГЛАВА 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33C67CF"/>
    <w:multiLevelType w:val="multilevel"/>
    <w:tmpl w:val="BA18BC90"/>
    <w:lvl w:ilvl="0">
      <w:start w:val="1"/>
      <w:numFmt w:val="decimal"/>
      <w:pStyle w:val="1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6F6257A"/>
    <w:multiLevelType w:val="multilevel"/>
    <w:tmpl w:val="12F49D72"/>
    <w:lvl w:ilvl="0">
      <w:start w:val="1"/>
      <w:numFmt w:val="none"/>
      <w:lvlText w:val="ГЛАВА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5883BC5"/>
    <w:multiLevelType w:val="hybridMultilevel"/>
    <w:tmpl w:val="AA146BA6"/>
    <w:lvl w:ilvl="0" w:tplc="2B0256F8">
      <w:start w:val="1"/>
      <w:numFmt w:val="russianLower"/>
      <w:pStyle w:val="a1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D5F6B1A"/>
    <w:multiLevelType w:val="multilevel"/>
    <w:tmpl w:val="27D09C34"/>
    <w:lvl w:ilvl="0">
      <w:start w:val="1"/>
      <w:numFmt w:val="none"/>
      <w:lvlText w:val="ГЛАВА 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BC6B78"/>
    <w:multiLevelType w:val="multilevel"/>
    <w:tmpl w:val="866A08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6"/>
  </w:num>
  <w:num w:numId="9">
    <w:abstractNumId w:val="7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5762"/>
    <w:rsid w:val="00060F6F"/>
    <w:rsid w:val="001C065C"/>
    <w:rsid w:val="00217B83"/>
    <w:rsid w:val="00236582"/>
    <w:rsid w:val="00297427"/>
    <w:rsid w:val="00341FED"/>
    <w:rsid w:val="0037299C"/>
    <w:rsid w:val="003843C5"/>
    <w:rsid w:val="003916EE"/>
    <w:rsid w:val="003A58CE"/>
    <w:rsid w:val="003C4C11"/>
    <w:rsid w:val="0053740C"/>
    <w:rsid w:val="005634F6"/>
    <w:rsid w:val="00647D51"/>
    <w:rsid w:val="006D1B21"/>
    <w:rsid w:val="007B24D9"/>
    <w:rsid w:val="00825566"/>
    <w:rsid w:val="00921984"/>
    <w:rsid w:val="00925762"/>
    <w:rsid w:val="00937E03"/>
    <w:rsid w:val="00963717"/>
    <w:rsid w:val="00A262B1"/>
    <w:rsid w:val="00AB7DE7"/>
    <w:rsid w:val="00C630AA"/>
    <w:rsid w:val="00E07D33"/>
    <w:rsid w:val="00E17898"/>
    <w:rsid w:val="00E257E6"/>
    <w:rsid w:val="00FC497D"/>
    <w:rsid w:val="00F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4A80AE"/>
  <w14:defaultImageDpi w14:val="96"/>
  <w15:docId w15:val="{1FCDEEDD-6AA4-4991-99CF-6EE35EE6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ru-R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21984"/>
    <w:pPr>
      <w:widowControl w:val="0"/>
      <w:spacing w:line="360" w:lineRule="auto"/>
      <w:ind w:firstLine="709"/>
      <w:jc w:val="both"/>
    </w:pPr>
    <w:rPr>
      <w:rFonts w:ascii="Times New Roman CYR" w:hAnsi="Times New Roman CYR"/>
      <w:sz w:val="28"/>
      <w:szCs w:val="22"/>
    </w:rPr>
  </w:style>
  <w:style w:type="paragraph" w:styleId="1">
    <w:name w:val="heading 1"/>
    <w:next w:val="a2"/>
    <w:link w:val="10"/>
    <w:uiPriority w:val="9"/>
    <w:qFormat/>
    <w:rsid w:val="00236582"/>
    <w:pPr>
      <w:keepNext/>
      <w:pageBreakBefore/>
      <w:numPr>
        <w:numId w:val="10"/>
      </w:numPr>
      <w:spacing w:after="120" w:line="360" w:lineRule="auto"/>
      <w:jc w:val="center"/>
      <w:outlineLvl w:val="0"/>
    </w:pPr>
    <w:rPr>
      <w:rFonts w:ascii="Times New Roman CYR" w:hAnsi="Times New Roman CYR"/>
      <w:caps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236582"/>
    <w:pPr>
      <w:keepNext/>
      <w:numPr>
        <w:ilvl w:val="1"/>
        <w:numId w:val="15"/>
      </w:numPr>
      <w:spacing w:before="120" w:after="120"/>
      <w:jc w:val="center"/>
      <w:outlineLvl w:val="1"/>
    </w:pPr>
    <w:rPr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1C065C"/>
    <w:pPr>
      <w:keepNext/>
      <w:numPr>
        <w:ilvl w:val="2"/>
        <w:numId w:val="17"/>
      </w:numPr>
      <w:spacing w:before="120" w:after="120"/>
      <w:jc w:val="center"/>
      <w:outlineLvl w:val="2"/>
    </w:pPr>
    <w:rPr>
      <w:b/>
      <w:bCs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236582"/>
    <w:rPr>
      <w:rFonts w:ascii="Times New Roman CYR" w:eastAsia="Malgun Gothic" w:hAnsi="Times New Roman CYR" w:cs="Times New Roman"/>
      <w:caps/>
      <w:sz w:val="32"/>
      <w:szCs w:val="32"/>
    </w:rPr>
  </w:style>
  <w:style w:type="character" w:customStyle="1" w:styleId="20">
    <w:name w:val="Заголовок 2 Знак"/>
    <w:link w:val="2"/>
    <w:uiPriority w:val="9"/>
    <w:rsid w:val="00236582"/>
    <w:rPr>
      <w:rFonts w:ascii="Times New Roman CYR" w:eastAsia="Malgun Gothic" w:hAnsi="Times New Roman CYR" w:cs="Times New Roman"/>
      <w:b/>
      <w:sz w:val="28"/>
      <w:szCs w:val="26"/>
    </w:rPr>
  </w:style>
  <w:style w:type="paragraph" w:styleId="a6">
    <w:name w:val="Title"/>
    <w:aliases w:val="Заголовок(3)"/>
    <w:basedOn w:val="a2"/>
    <w:next w:val="a2"/>
    <w:link w:val="a7"/>
    <w:uiPriority w:val="10"/>
    <w:qFormat/>
    <w:rsid w:val="00236582"/>
    <w:pPr>
      <w:keepNext/>
      <w:spacing w:before="120" w:after="120"/>
      <w:ind w:firstLine="0"/>
      <w:jc w:val="center"/>
      <w:outlineLvl w:val="0"/>
    </w:pPr>
    <w:rPr>
      <w:b/>
      <w:bCs/>
      <w:kern w:val="28"/>
      <w:szCs w:val="32"/>
    </w:rPr>
  </w:style>
  <w:style w:type="character" w:customStyle="1" w:styleId="a7">
    <w:name w:val="Заголовок Знак"/>
    <w:aliases w:val="Заголовок(3) Знак"/>
    <w:link w:val="a6"/>
    <w:uiPriority w:val="10"/>
    <w:rsid w:val="00236582"/>
    <w:rPr>
      <w:rFonts w:ascii="Times New Roman CYR" w:eastAsia="Malgun Gothic" w:hAnsi="Times New Roman CYR" w:cs="Times New Roman"/>
      <w:b/>
      <w:bCs/>
      <w:kern w:val="28"/>
      <w:sz w:val="28"/>
      <w:szCs w:val="32"/>
    </w:rPr>
  </w:style>
  <w:style w:type="paragraph" w:customStyle="1" w:styleId="a0">
    <w:name w:val="список_маркер"/>
    <w:basedOn w:val="a2"/>
    <w:qFormat/>
    <w:rsid w:val="00FD1532"/>
    <w:pPr>
      <w:widowControl/>
      <w:numPr>
        <w:numId w:val="2"/>
      </w:numPr>
      <w:ind w:left="0" w:firstLine="709"/>
    </w:pPr>
    <w:rPr>
      <w:szCs w:val="28"/>
      <w:lang w:val="en-US"/>
    </w:rPr>
  </w:style>
  <w:style w:type="paragraph" w:customStyle="1" w:styleId="a1">
    <w:name w:val="список_буква"/>
    <w:basedOn w:val="a0"/>
    <w:qFormat/>
    <w:rsid w:val="00FD1532"/>
    <w:pPr>
      <w:numPr>
        <w:numId w:val="3"/>
      </w:numPr>
      <w:ind w:left="0" w:firstLine="709"/>
    </w:pPr>
  </w:style>
  <w:style w:type="paragraph" w:customStyle="1" w:styleId="a8">
    <w:name w:val="список_цифра"/>
    <w:basedOn w:val="a1"/>
    <w:qFormat/>
    <w:rsid w:val="006D1B21"/>
    <w:pPr>
      <w:numPr>
        <w:numId w:val="4"/>
      </w:numPr>
      <w:ind w:left="0" w:firstLine="709"/>
    </w:pPr>
  </w:style>
  <w:style w:type="paragraph" w:customStyle="1" w:styleId="a9">
    <w:name w:val="рисунок"/>
    <w:next w:val="a2"/>
    <w:qFormat/>
    <w:rsid w:val="00E257E6"/>
    <w:pPr>
      <w:widowControl w:val="0"/>
      <w:spacing w:after="120" w:line="360" w:lineRule="auto"/>
      <w:jc w:val="center"/>
    </w:pPr>
    <w:rPr>
      <w:rFonts w:ascii="Times New Roman CYR" w:hAnsi="Times New Roman CYR"/>
      <w:sz w:val="28"/>
      <w:szCs w:val="22"/>
    </w:rPr>
  </w:style>
  <w:style w:type="paragraph" w:customStyle="1" w:styleId="aa">
    <w:name w:val="табличный_текст"/>
    <w:basedOn w:val="a9"/>
    <w:next w:val="a2"/>
    <w:qFormat/>
    <w:rsid w:val="00E257E6"/>
    <w:pPr>
      <w:widowControl/>
      <w:spacing w:after="0" w:line="240" w:lineRule="auto"/>
      <w:jc w:val="left"/>
    </w:pPr>
    <w:rPr>
      <w:sz w:val="24"/>
    </w:rPr>
  </w:style>
  <w:style w:type="paragraph" w:customStyle="1" w:styleId="ab">
    <w:name w:val="таблица_название"/>
    <w:basedOn w:val="aa"/>
    <w:qFormat/>
    <w:rsid w:val="007B24D9"/>
    <w:pPr>
      <w:keepNext/>
      <w:widowControl w:val="0"/>
      <w:ind w:firstLine="709"/>
    </w:pPr>
    <w:rPr>
      <w:sz w:val="28"/>
    </w:rPr>
  </w:style>
  <w:style w:type="paragraph" w:customStyle="1" w:styleId="ac">
    <w:name w:val="формула"/>
    <w:basedOn w:val="ab"/>
    <w:qFormat/>
    <w:rsid w:val="00060F6F"/>
    <w:pPr>
      <w:keepNext w:val="0"/>
      <w:spacing w:line="360" w:lineRule="auto"/>
      <w:ind w:firstLine="0"/>
      <w:jc w:val="center"/>
    </w:pPr>
  </w:style>
  <w:style w:type="paragraph" w:customStyle="1" w:styleId="a">
    <w:name w:val="Литература"/>
    <w:basedOn w:val="ac"/>
    <w:qFormat/>
    <w:rsid w:val="00060F6F"/>
    <w:pPr>
      <w:keepLines/>
      <w:widowControl/>
      <w:numPr>
        <w:numId w:val="18"/>
      </w:numPr>
      <w:jc w:val="both"/>
    </w:pPr>
  </w:style>
  <w:style w:type="paragraph" w:styleId="ad">
    <w:name w:val="No Spacing"/>
    <w:uiPriority w:val="1"/>
    <w:qFormat/>
    <w:rsid w:val="00217B83"/>
    <w:pPr>
      <w:widowControl w:val="0"/>
      <w:ind w:firstLine="709"/>
      <w:jc w:val="both"/>
    </w:pPr>
    <w:rPr>
      <w:rFonts w:ascii="Times New Roman CYR" w:hAnsi="Times New Roman CYR"/>
      <w:sz w:val="28"/>
      <w:szCs w:val="22"/>
    </w:rPr>
  </w:style>
  <w:style w:type="character" w:customStyle="1" w:styleId="30">
    <w:name w:val="Заголовок 3 Знак"/>
    <w:link w:val="3"/>
    <w:uiPriority w:val="9"/>
    <w:rsid w:val="001C065C"/>
    <w:rPr>
      <w:rFonts w:ascii="Times New Roman CYR" w:eastAsia="Malgun Gothic" w:hAnsi="Times New Roman CYR" w:cs="Times New Roman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wmf"/><Relationship Id="rId7" Type="http://schemas.openxmlformats.org/officeDocument/2006/relationships/image" Target="media/image3.wmf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20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2025-05-22T14:55:00Z</dcterms:created>
  <dcterms:modified xsi:type="dcterms:W3CDTF">2025-05-24T16:16:00Z</dcterms:modified>
</cp:coreProperties>
</file>