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44422" w14:textId="77777777" w:rsidR="006207B7" w:rsidRPr="006D5096" w:rsidRDefault="006207B7" w:rsidP="005E2ABD">
      <w:pPr>
        <w:contextualSpacing/>
        <w:mirrorIndents/>
        <w:rPr>
          <w:rFonts w:eastAsia="华光敦韵宋_CNKI"/>
          <w:color w:val="000000" w:themeColor="text1"/>
        </w:rPr>
      </w:pPr>
      <w:bookmarkStart w:id="0" w:name="_Toc3048801"/>
    </w:p>
    <w:p w14:paraId="3F06C37D" w14:textId="77777777" w:rsidR="006207B7" w:rsidRPr="006D5096" w:rsidRDefault="00263477" w:rsidP="005E2ABD">
      <w:pPr>
        <w:spacing w:beforeLines="50" w:before="156" w:afterLines="20" w:after="62"/>
        <w:contextualSpacing/>
        <w:mirrorIndents/>
        <w:jc w:val="center"/>
        <w:rPr>
          <w:rFonts w:eastAsia="华光敦韵宋_CNKI"/>
          <w:color w:val="000000" w:themeColor="text1"/>
          <w:sz w:val="52"/>
        </w:rPr>
      </w:pPr>
      <w:r w:rsidRPr="006D5096">
        <w:rPr>
          <w:rFonts w:eastAsia="华光敦韵宋_CNKI"/>
          <w:noProof/>
          <w:color w:val="000000" w:themeColor="text1"/>
          <w:sz w:val="20"/>
        </w:rPr>
        <mc:AlternateContent>
          <mc:Choice Requires="wps">
            <w:drawing>
              <wp:anchor distT="0" distB="0" distL="114300" distR="114300" simplePos="0" relativeHeight="251662336" behindDoc="0" locked="0" layoutInCell="1" allowOverlap="1" wp14:anchorId="4C67218B" wp14:editId="2B7EA8CA">
                <wp:simplePos x="0" y="0"/>
                <wp:positionH relativeFrom="column">
                  <wp:posOffset>-215265</wp:posOffset>
                </wp:positionH>
                <wp:positionV relativeFrom="paragraph">
                  <wp:posOffset>-212090</wp:posOffset>
                </wp:positionV>
                <wp:extent cx="4467225" cy="1287780"/>
                <wp:effectExtent l="13335" t="6985" r="5715" b="10160"/>
                <wp:wrapNone/>
                <wp:docPr id="7"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7225" cy="1287780"/>
                        </a:xfrm>
                        <a:prstGeom prst="rect">
                          <a:avLst/>
                        </a:prstGeom>
                        <a:solidFill>
                          <a:srgbClr val="FFFFFF"/>
                        </a:solidFill>
                        <a:ln w="9525">
                          <a:solidFill>
                            <a:srgbClr val="FFFFFF"/>
                          </a:solidFill>
                          <a:miter lim="800000"/>
                        </a:ln>
                      </wps:spPr>
                      <wps:txbx>
                        <w:txbxContent>
                          <w:p w14:paraId="75411D62" w14:textId="77777777" w:rsidR="006207B7" w:rsidRDefault="00263477">
                            <w:pPr>
                              <w:spacing w:line="360" w:lineRule="auto"/>
                              <w:rPr>
                                <w:rFonts w:ascii="华文行楷" w:eastAsia="华文行楷"/>
                                <w:sz w:val="72"/>
                                <w:szCs w:val="72"/>
                              </w:rPr>
                            </w:pPr>
                            <w:r>
                              <w:rPr>
                                <w:rFonts w:eastAsia="楷体_GB2312"/>
                                <w:noProof/>
                                <w:sz w:val="60"/>
                              </w:rPr>
                              <w:drawing>
                                <wp:inline distT="0" distB="0" distL="0" distR="0" wp14:anchorId="38DEA3E2" wp14:editId="5041EC05">
                                  <wp:extent cx="623570" cy="623570"/>
                                  <wp:effectExtent l="0" t="0" r="0" b="0"/>
                                  <wp:docPr id="1628122491" name="图片 1628122491" descr="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校徽"/>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623570" cy="623570"/>
                                          </a:xfrm>
                                          <a:prstGeom prst="rect">
                                            <a:avLst/>
                                          </a:prstGeom>
                                          <a:noFill/>
                                          <a:ln>
                                            <a:noFill/>
                                          </a:ln>
                                        </pic:spPr>
                                      </pic:pic>
                                    </a:graphicData>
                                  </a:graphic>
                                </wp:inline>
                              </w:drawing>
                            </w:r>
                            <w:r>
                              <w:rPr>
                                <w:rFonts w:eastAsia="楷体_GB2312"/>
                                <w:sz w:val="60"/>
                              </w:rPr>
                              <w:tab/>
                            </w:r>
                            <w:r>
                              <w:rPr>
                                <w:rFonts w:ascii="华文行楷" w:eastAsia="华文行楷"/>
                                <w:noProof/>
                                <w:sz w:val="72"/>
                                <w:szCs w:val="72"/>
                              </w:rPr>
                              <w:drawing>
                                <wp:inline distT="0" distB="0" distL="0" distR="0" wp14:anchorId="0C084A45" wp14:editId="3515F35D">
                                  <wp:extent cx="1696085" cy="357505"/>
                                  <wp:effectExtent l="0" t="0" r="0" b="0"/>
                                  <wp:docPr id="305175979" name="图片 305175979"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标题-1"/>
                                          <pic:cNvPicPr>
                                            <a:picLocks noChangeAspect="1" noChangeArrowheads="1"/>
                                          </pic:cNvPicPr>
                                        </pic:nvPicPr>
                                        <pic:blipFill>
                                          <a:blip r:embed="rId10">
                                            <a:lum contrast="30000"/>
                                            <a:extLst>
                                              <a:ext uri="{28A0092B-C50C-407E-A947-70E740481C1C}">
                                                <a14:useLocalDpi xmlns:a14="http://schemas.microsoft.com/office/drawing/2010/main" val="0"/>
                                              </a:ext>
                                            </a:extLst>
                                          </a:blip>
                                          <a:srcRect/>
                                          <a:stretch>
                                            <a:fillRect/>
                                          </a:stretch>
                                        </pic:blipFill>
                                        <pic:spPr>
                                          <a:xfrm>
                                            <a:off x="0" y="0"/>
                                            <a:ext cx="1696085" cy="357505"/>
                                          </a:xfrm>
                                          <a:prstGeom prst="rect">
                                            <a:avLst/>
                                          </a:prstGeom>
                                          <a:noFill/>
                                          <a:ln>
                                            <a:noFill/>
                                          </a:ln>
                                        </pic:spPr>
                                      </pic:pic>
                                    </a:graphicData>
                                  </a:graphic>
                                </wp:inline>
                              </w:drawing>
                            </w:r>
                          </w:p>
                          <w:p w14:paraId="5E112F5D" w14:textId="77777777" w:rsidR="006207B7" w:rsidRDefault="006207B7"/>
                        </w:txbxContent>
                      </wps:txbx>
                      <wps:bodyPr rot="0" vert="horz" wrap="square" lIns="91440" tIns="45720" rIns="91440" bIns="45720" anchor="t" anchorCtr="0" upright="1">
                        <a:noAutofit/>
                      </wps:bodyPr>
                    </wps:wsp>
                  </a:graphicData>
                </a:graphic>
              </wp:anchor>
            </w:drawing>
          </mc:Choice>
          <mc:Fallback>
            <w:pict>
              <v:shapetype w14:anchorId="4C67218B" id="_x0000_t202" coordsize="21600,21600" o:spt="202" path="m,l,21600r21600,l21600,xe">
                <v:stroke joinstyle="miter"/>
                <v:path gradientshapeok="t" o:connecttype="rect"/>
              </v:shapetype>
              <v:shape id="文本框 7" o:spid="_x0000_s1026" type="#_x0000_t202" style="position:absolute;left:0;text-align:left;margin-left:-16.95pt;margin-top:-16.7pt;width:351.75pt;height:101.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" strokecolor="white">
                <v:textbox>
                  <w:txbxContent>
                    <w:p w14:paraId="75411D62" w14:textId="77777777" w:rsidR="006207B7" w:rsidRDefault="00263477">
                      <w:pPr>
                        <w:spacing w:line="360" w:lineRule="auto"/>
                        <w:rPr>
                          <w:rFonts w:ascii="华文行楷" w:eastAsia="华文行楷"/>
                          <w:sz w:val="72"/>
                          <w:szCs w:val="72"/>
                        </w:rPr>
                      </w:pPr>
                      <w:r>
                        <w:rPr>
                          <w:rFonts w:eastAsia="楷体_GB2312"/>
                          <w:noProof/>
                          <w:sz w:val="60"/>
                        </w:rPr>
                        <w:drawing>
                          <wp:inline distT="0" distB="0" distL="0" distR="0" wp14:anchorId="38DEA3E2" wp14:editId="5041EC05">
                            <wp:extent cx="623570" cy="623570"/>
                            <wp:effectExtent l="0" t="0" r="0" b="0"/>
                            <wp:docPr id="1628122491" name="图片 1628122491" descr="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校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623570" cy="623570"/>
                                    </a:xfrm>
                                    <a:prstGeom prst="rect">
                                      <a:avLst/>
                                    </a:prstGeom>
                                    <a:noFill/>
                                    <a:ln>
                                      <a:noFill/>
                                    </a:ln>
                                  </pic:spPr>
                                </pic:pic>
                              </a:graphicData>
                            </a:graphic>
                          </wp:inline>
                        </w:drawing>
                      </w:r>
                      <w:r>
                        <w:rPr>
                          <w:rFonts w:eastAsia="楷体_GB2312"/>
                          <w:sz w:val="60"/>
                        </w:rPr>
                        <w:tab/>
                      </w:r>
                      <w:r>
                        <w:rPr>
                          <w:rFonts w:ascii="华文行楷" w:eastAsia="华文行楷"/>
                          <w:noProof/>
                          <w:sz w:val="72"/>
                          <w:szCs w:val="72"/>
                        </w:rPr>
                        <w:drawing>
                          <wp:inline distT="0" distB="0" distL="0" distR="0" wp14:anchorId="0C084A45" wp14:editId="3515F35D">
                            <wp:extent cx="1696085" cy="357505"/>
                            <wp:effectExtent l="0" t="0" r="0" b="0"/>
                            <wp:docPr id="305175979" name="图片 305175979"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标题-1"/>
                                    <pic:cNvPicPr>
                                      <a:picLocks noChangeAspect="1" noChangeArrowheads="1"/>
                                    </pic:cNvPicPr>
                                  </pic:nvPicPr>
                                  <pic:blipFill>
                                    <a:blip r:embed="rId12">
                                      <a:lum contrast="30000"/>
                                      <a:extLst>
                                        <a:ext uri="{28A0092B-C50C-407E-A947-70E740481C1C}">
                                          <a14:useLocalDpi xmlns:a14="http://schemas.microsoft.com/office/drawing/2010/main" val="0"/>
                                        </a:ext>
                                      </a:extLst>
                                    </a:blip>
                                    <a:srcRect/>
                                    <a:stretch>
                                      <a:fillRect/>
                                    </a:stretch>
                                  </pic:blipFill>
                                  <pic:spPr>
                                    <a:xfrm>
                                      <a:off x="0" y="0"/>
                                      <a:ext cx="1696085" cy="357505"/>
                                    </a:xfrm>
                                    <a:prstGeom prst="rect">
                                      <a:avLst/>
                                    </a:prstGeom>
                                    <a:noFill/>
                                    <a:ln>
                                      <a:noFill/>
                                    </a:ln>
                                  </pic:spPr>
                                </pic:pic>
                              </a:graphicData>
                            </a:graphic>
                          </wp:inline>
                        </w:drawing>
                      </w:r>
                    </w:p>
                    <w:p w14:paraId="5E112F5D" w14:textId="77777777" w:rsidR="006207B7" w:rsidRDefault="006207B7"/>
                  </w:txbxContent>
                </v:textbox>
              </v:shape>
            </w:pict>
          </mc:Fallback>
        </mc:AlternateContent>
      </w:r>
    </w:p>
    <w:p w14:paraId="018664E9" w14:textId="77777777" w:rsidR="006207B7" w:rsidRPr="006D5096" w:rsidRDefault="006207B7" w:rsidP="005E2ABD">
      <w:pPr>
        <w:spacing w:beforeLines="50" w:before="156" w:afterLines="20" w:after="62"/>
        <w:contextualSpacing/>
        <w:mirrorIndents/>
        <w:jc w:val="center"/>
        <w:rPr>
          <w:rFonts w:eastAsia="华光敦韵宋_CNKI"/>
          <w:color w:val="000000" w:themeColor="text1"/>
          <w:sz w:val="52"/>
        </w:rPr>
      </w:pPr>
    </w:p>
    <w:p w14:paraId="1BD9F199" w14:textId="77777777" w:rsidR="006207B7" w:rsidRPr="006D5096" w:rsidRDefault="006207B7" w:rsidP="005E2ABD">
      <w:pPr>
        <w:spacing w:beforeLines="50" w:before="156" w:afterLines="20" w:after="62"/>
        <w:contextualSpacing/>
        <w:mirrorIndents/>
        <w:jc w:val="center"/>
        <w:rPr>
          <w:rFonts w:eastAsia="华光敦韵宋_CNKI"/>
          <w:color w:val="000000" w:themeColor="text1"/>
          <w:sz w:val="52"/>
        </w:rPr>
      </w:pPr>
    </w:p>
    <w:p w14:paraId="131641D8" w14:textId="77777777" w:rsidR="006207B7" w:rsidRPr="006D5096" w:rsidRDefault="006207B7" w:rsidP="005E2ABD">
      <w:pPr>
        <w:spacing w:beforeLines="50" w:before="156" w:afterLines="20" w:after="62"/>
        <w:contextualSpacing/>
        <w:mirrorIndents/>
        <w:jc w:val="center"/>
        <w:rPr>
          <w:rFonts w:eastAsia="华光敦韵宋_CNKI"/>
          <w:color w:val="000000" w:themeColor="text1"/>
          <w:sz w:val="52"/>
        </w:rPr>
      </w:pPr>
    </w:p>
    <w:p w14:paraId="57E8B07B" w14:textId="77777777" w:rsidR="006207B7" w:rsidRPr="006D5096" w:rsidRDefault="00263477" w:rsidP="005E2ABD">
      <w:pPr>
        <w:pStyle w:val="a3"/>
        <w:ind w:rightChars="-301" w:right="-632"/>
        <w:contextualSpacing/>
        <w:mirrorIndents/>
        <w:rPr>
          <w:rFonts w:eastAsia="华光敦韵宋_CNKI"/>
          <w:color w:val="000000" w:themeColor="text1"/>
          <w:sz w:val="72"/>
          <w:szCs w:val="22"/>
        </w:rPr>
      </w:pPr>
      <w:r w:rsidRPr="006D5096">
        <w:rPr>
          <w:rFonts w:eastAsia="华光敦韵宋_CNKI"/>
          <w:color w:val="000000" w:themeColor="text1"/>
          <w:sz w:val="72"/>
          <w:szCs w:val="22"/>
        </w:rPr>
        <w:t>软件体系结构</w:t>
      </w:r>
    </w:p>
    <w:p w14:paraId="14C738F0" w14:textId="2B0A27FE" w:rsidR="006207B7" w:rsidRPr="006D5096" w:rsidRDefault="00AA332E" w:rsidP="005E2ABD">
      <w:pPr>
        <w:pStyle w:val="a3"/>
        <w:ind w:rightChars="-301" w:right="-632"/>
        <w:contextualSpacing/>
        <w:mirrorIndents/>
        <w:rPr>
          <w:rFonts w:eastAsia="华光敦韵宋_CNKI"/>
          <w:color w:val="000000" w:themeColor="text1"/>
          <w:sz w:val="72"/>
          <w:szCs w:val="22"/>
        </w:rPr>
      </w:pPr>
      <w:r w:rsidRPr="006D5096">
        <w:rPr>
          <w:rFonts w:eastAsia="华光敦韵宋_CNKI"/>
          <w:color w:val="000000" w:themeColor="text1"/>
          <w:sz w:val="72"/>
          <w:szCs w:val="22"/>
        </w:rPr>
        <w:t>第</w:t>
      </w:r>
      <w:r w:rsidR="00234EF8">
        <w:rPr>
          <w:rFonts w:eastAsia="华光敦韵宋_CNKI" w:hint="eastAsia"/>
          <w:color w:val="000000" w:themeColor="text1"/>
          <w:sz w:val="72"/>
          <w:szCs w:val="22"/>
        </w:rPr>
        <w:t>四</w:t>
      </w:r>
      <w:r w:rsidRPr="006D5096">
        <w:rPr>
          <w:rFonts w:eastAsia="华光敦韵宋_CNKI"/>
          <w:color w:val="000000" w:themeColor="text1"/>
          <w:sz w:val="72"/>
          <w:szCs w:val="22"/>
        </w:rPr>
        <w:t>次</w:t>
      </w:r>
      <w:r w:rsidR="00263477" w:rsidRPr="006D5096">
        <w:rPr>
          <w:rFonts w:eastAsia="华光敦韵宋_CNKI"/>
          <w:color w:val="000000" w:themeColor="text1"/>
          <w:sz w:val="72"/>
          <w:szCs w:val="22"/>
        </w:rPr>
        <w:t>实验报告</w:t>
      </w:r>
    </w:p>
    <w:p w14:paraId="6379926B" w14:textId="77777777" w:rsidR="006207B7" w:rsidRPr="006D5096" w:rsidRDefault="006207B7" w:rsidP="003A6563">
      <w:pPr>
        <w:pStyle w:val="a3"/>
        <w:ind w:rightChars="-301" w:right="-632"/>
        <w:contextualSpacing/>
        <w:mirrorIndents/>
        <w:jc w:val="both"/>
        <w:rPr>
          <w:rFonts w:eastAsia="华光敦韵宋_CNKI"/>
          <w:color w:val="000000" w:themeColor="text1"/>
          <w:sz w:val="96"/>
        </w:rPr>
      </w:pPr>
    </w:p>
    <w:p w14:paraId="49F2F447" w14:textId="1A0B4611" w:rsidR="006207B7" w:rsidRPr="006D5096" w:rsidRDefault="006207B7" w:rsidP="005E2ABD">
      <w:pPr>
        <w:ind w:firstLineChars="247" w:firstLine="741"/>
        <w:contextualSpacing/>
        <w:mirrorIndents/>
        <w:rPr>
          <w:rFonts w:eastAsia="华光敦韵宋_CNKI"/>
          <w:color w:val="000000" w:themeColor="text1"/>
          <w:sz w:val="30"/>
          <w:szCs w:val="30"/>
        </w:rPr>
      </w:pPr>
    </w:p>
    <w:p w14:paraId="454BA47B" w14:textId="396332CC" w:rsidR="003C33A8" w:rsidRPr="006D5096" w:rsidRDefault="003C33A8" w:rsidP="005E2ABD">
      <w:pPr>
        <w:ind w:firstLineChars="247" w:firstLine="741"/>
        <w:contextualSpacing/>
        <w:mirrorIndents/>
        <w:rPr>
          <w:rFonts w:eastAsia="华光敦韵宋_CNKI"/>
          <w:color w:val="000000" w:themeColor="text1"/>
          <w:sz w:val="30"/>
          <w:szCs w:val="30"/>
        </w:rPr>
      </w:pPr>
    </w:p>
    <w:p w14:paraId="035DC2B3" w14:textId="77777777" w:rsidR="003C33A8" w:rsidRPr="006D5096" w:rsidRDefault="003C33A8" w:rsidP="005E2ABD">
      <w:pPr>
        <w:ind w:firstLineChars="247" w:firstLine="741"/>
        <w:contextualSpacing/>
        <w:mirrorIndents/>
        <w:rPr>
          <w:rFonts w:eastAsia="华光敦韵宋_CNKI"/>
          <w:color w:val="000000" w:themeColor="text1"/>
          <w:sz w:val="30"/>
          <w:szCs w:val="30"/>
        </w:rPr>
      </w:pPr>
    </w:p>
    <w:p w14:paraId="089226BB" w14:textId="1DA8EC17" w:rsidR="006207B7" w:rsidRPr="006D5096" w:rsidRDefault="00263477" w:rsidP="005E2ABD">
      <w:pPr>
        <w:ind w:firstLineChars="300" w:firstLine="900"/>
        <w:contextualSpacing/>
        <w:mirrorIndents/>
        <w:rPr>
          <w:rFonts w:eastAsia="华光敦韵宋_CNKI"/>
          <w:color w:val="000000" w:themeColor="text1"/>
          <w:sz w:val="30"/>
          <w:szCs w:val="30"/>
          <w:u w:val="single"/>
        </w:rPr>
      </w:pPr>
      <w:r w:rsidRPr="006D5096">
        <w:rPr>
          <w:rFonts w:eastAsia="华光敦韵宋_CNKI"/>
          <w:color w:val="000000" w:themeColor="text1"/>
          <w:sz w:val="30"/>
          <w:szCs w:val="30"/>
        </w:rPr>
        <w:t>实验题目</w:t>
      </w:r>
      <w:r w:rsidRPr="006D5096">
        <w:rPr>
          <w:rFonts w:eastAsia="华光敦韵宋_CNKI"/>
          <w:color w:val="000000" w:themeColor="text1"/>
          <w:sz w:val="30"/>
          <w:szCs w:val="30"/>
        </w:rPr>
        <w:t>:</w:t>
      </w:r>
      <w:r w:rsidR="00363D86" w:rsidRPr="006D5096">
        <w:rPr>
          <w:rFonts w:eastAsia="华光敦韵宋_CNKI"/>
          <w:color w:val="000000" w:themeColor="text1"/>
          <w:sz w:val="30"/>
          <w:szCs w:val="30"/>
          <w:u w:val="single"/>
        </w:rPr>
        <w:t xml:space="preserve">      </w:t>
      </w:r>
      <w:r w:rsidR="001C5E19" w:rsidRPr="006D5096">
        <w:rPr>
          <w:rFonts w:eastAsia="华光敦韵宋_CNKI"/>
          <w:color w:val="000000" w:themeColor="text1"/>
          <w:sz w:val="30"/>
          <w:szCs w:val="30"/>
          <w:u w:val="single"/>
        </w:rPr>
        <w:t>架构质量实践之可扩展性与性能优化</w:t>
      </w:r>
      <w:r w:rsidR="00363D86" w:rsidRPr="006D5096">
        <w:rPr>
          <w:rFonts w:eastAsia="华光敦韵宋_CNKI"/>
          <w:color w:val="000000" w:themeColor="text1"/>
          <w:sz w:val="30"/>
          <w:szCs w:val="30"/>
          <w:u w:val="single"/>
        </w:rPr>
        <w:t xml:space="preserve">                        </w:t>
      </w:r>
    </w:p>
    <w:p w14:paraId="5C19C18D" w14:textId="61EB6D98" w:rsidR="006207B7" w:rsidRPr="006D5096" w:rsidRDefault="00263477" w:rsidP="005E2ABD">
      <w:pPr>
        <w:ind w:firstLineChars="300" w:firstLine="900"/>
        <w:contextualSpacing/>
        <w:mirrorIndents/>
        <w:rPr>
          <w:rFonts w:eastAsia="华光敦韵宋_CNKI"/>
          <w:color w:val="000000" w:themeColor="text1"/>
          <w:sz w:val="30"/>
          <w:szCs w:val="30"/>
        </w:rPr>
      </w:pPr>
      <w:r w:rsidRPr="006D5096">
        <w:rPr>
          <w:rFonts w:eastAsia="华光敦韵宋_CNKI"/>
          <w:color w:val="000000" w:themeColor="text1"/>
          <w:sz w:val="30"/>
          <w:szCs w:val="30"/>
        </w:rPr>
        <w:t>院系名称：</w:t>
      </w:r>
      <w:r w:rsidR="003A6563" w:rsidRPr="006D5096">
        <w:rPr>
          <w:rFonts w:eastAsia="华光敦韵宋_CNKI"/>
          <w:color w:val="000000" w:themeColor="text1"/>
          <w:sz w:val="30"/>
          <w:szCs w:val="30"/>
          <w:u w:val="single"/>
        </w:rPr>
        <w:t>人工智能与大数据学院</w:t>
      </w:r>
      <w:r w:rsidR="003A6563" w:rsidRPr="006D5096">
        <w:rPr>
          <w:rFonts w:eastAsia="华光敦韵宋_CNKI"/>
          <w:color w:val="000000" w:themeColor="text1"/>
          <w:sz w:val="30"/>
          <w:szCs w:val="30"/>
          <w:u w:val="single"/>
        </w:rPr>
        <w:t xml:space="preserve"> </w:t>
      </w:r>
      <w:r w:rsidRPr="006D5096">
        <w:rPr>
          <w:rFonts w:eastAsia="华光敦韵宋_CNKI"/>
          <w:color w:val="000000" w:themeColor="text1"/>
          <w:sz w:val="30"/>
          <w:szCs w:val="30"/>
        </w:rPr>
        <w:t>专业班级：</w:t>
      </w:r>
      <w:r w:rsidR="003A6563" w:rsidRPr="006D5096">
        <w:rPr>
          <w:rFonts w:eastAsia="华光敦韵宋_CNKI"/>
          <w:color w:val="000000" w:themeColor="text1"/>
          <w:sz w:val="30"/>
          <w:szCs w:val="30"/>
          <w:u w:val="single"/>
        </w:rPr>
        <w:t>软件</w:t>
      </w:r>
      <w:r w:rsidR="003A6563" w:rsidRPr="006D5096">
        <w:rPr>
          <w:rFonts w:eastAsia="华光敦韵宋_CNKI"/>
          <w:color w:val="000000" w:themeColor="text1"/>
          <w:sz w:val="30"/>
          <w:szCs w:val="30"/>
          <w:u w:val="single"/>
        </w:rPr>
        <w:t>2301</w:t>
      </w:r>
      <w:r w:rsidR="00363D86" w:rsidRPr="006D5096">
        <w:rPr>
          <w:rFonts w:eastAsia="华光敦韵宋_CNKI"/>
          <w:color w:val="000000" w:themeColor="text1"/>
          <w:sz w:val="30"/>
          <w:szCs w:val="30"/>
          <w:u w:val="single"/>
        </w:rPr>
        <w:t xml:space="preserve">             </w:t>
      </w:r>
    </w:p>
    <w:p w14:paraId="6323270C" w14:textId="62C2BD96" w:rsidR="006207B7" w:rsidRPr="006D5096" w:rsidRDefault="00263477" w:rsidP="005E2ABD">
      <w:pPr>
        <w:ind w:firstLineChars="300" w:firstLine="900"/>
        <w:contextualSpacing/>
        <w:mirrorIndents/>
        <w:rPr>
          <w:rFonts w:eastAsia="华光敦韵宋_CNKI"/>
          <w:color w:val="000000" w:themeColor="text1"/>
          <w:sz w:val="30"/>
          <w:szCs w:val="30"/>
        </w:rPr>
      </w:pPr>
      <w:r w:rsidRPr="006D5096">
        <w:rPr>
          <w:rFonts w:eastAsia="华光敦韵宋_CNKI"/>
          <w:color w:val="000000" w:themeColor="text1"/>
          <w:sz w:val="30"/>
          <w:szCs w:val="30"/>
        </w:rPr>
        <w:t>学生姓名：</w:t>
      </w:r>
      <w:r w:rsidR="00363D86" w:rsidRPr="006D5096">
        <w:rPr>
          <w:rFonts w:eastAsia="华光敦韵宋_CNKI"/>
          <w:color w:val="000000" w:themeColor="text1"/>
          <w:sz w:val="30"/>
          <w:szCs w:val="30"/>
          <w:u w:val="single"/>
        </w:rPr>
        <w:t xml:space="preserve">  </w:t>
      </w:r>
      <w:r w:rsidR="003A6563" w:rsidRPr="006D5096">
        <w:rPr>
          <w:rFonts w:eastAsia="华光敦韵宋_CNKI"/>
          <w:color w:val="000000" w:themeColor="text1"/>
          <w:sz w:val="30"/>
          <w:szCs w:val="30"/>
          <w:u w:val="single"/>
        </w:rPr>
        <w:t xml:space="preserve">  </w:t>
      </w:r>
      <w:r w:rsidR="003A6563" w:rsidRPr="006D5096">
        <w:rPr>
          <w:rFonts w:eastAsia="华光敦韵宋_CNKI"/>
          <w:color w:val="000000" w:themeColor="text1"/>
          <w:sz w:val="30"/>
          <w:szCs w:val="30"/>
          <w:u w:val="single"/>
        </w:rPr>
        <w:t>牛帅明</w:t>
      </w:r>
      <w:r w:rsidR="00363D86" w:rsidRPr="006D5096">
        <w:rPr>
          <w:rFonts w:eastAsia="华光敦韵宋_CNKI"/>
          <w:color w:val="000000" w:themeColor="text1"/>
          <w:sz w:val="30"/>
          <w:szCs w:val="30"/>
          <w:u w:val="single"/>
        </w:rPr>
        <w:t xml:space="preserve"> </w:t>
      </w:r>
      <w:r w:rsidR="003A6563" w:rsidRPr="006D5096">
        <w:rPr>
          <w:rFonts w:eastAsia="华光敦韵宋_CNKI"/>
          <w:color w:val="000000" w:themeColor="text1"/>
          <w:sz w:val="30"/>
          <w:szCs w:val="30"/>
          <w:u w:val="single"/>
        </w:rPr>
        <w:t xml:space="preserve">  </w:t>
      </w:r>
      <w:r w:rsidR="00363D86" w:rsidRPr="006D5096">
        <w:rPr>
          <w:rFonts w:eastAsia="华光敦韵宋_CNKI"/>
          <w:color w:val="000000" w:themeColor="text1"/>
          <w:sz w:val="30"/>
          <w:szCs w:val="30"/>
          <w:u w:val="single"/>
        </w:rPr>
        <w:t xml:space="preserve"> </w:t>
      </w:r>
      <w:r w:rsidRPr="006D5096">
        <w:rPr>
          <w:rFonts w:eastAsia="华光敦韵宋_CNKI"/>
          <w:color w:val="000000" w:themeColor="text1"/>
          <w:sz w:val="30"/>
          <w:szCs w:val="30"/>
        </w:rPr>
        <w:t>学号：</w:t>
      </w:r>
      <w:r w:rsidR="00363D86" w:rsidRPr="006D5096">
        <w:rPr>
          <w:rFonts w:eastAsia="华光敦韵宋_CNKI"/>
          <w:color w:val="000000" w:themeColor="text1"/>
          <w:sz w:val="30"/>
          <w:szCs w:val="30"/>
          <w:u w:val="single"/>
        </w:rPr>
        <w:t xml:space="preserve">   </w:t>
      </w:r>
      <w:r w:rsidR="003A6563" w:rsidRPr="006D5096">
        <w:rPr>
          <w:rFonts w:eastAsia="华光敦韵宋_CNKI"/>
          <w:color w:val="000000" w:themeColor="text1"/>
          <w:sz w:val="30"/>
          <w:szCs w:val="30"/>
          <w:u w:val="single"/>
        </w:rPr>
        <w:t>231210400112</w:t>
      </w:r>
      <w:r w:rsidR="00363D86" w:rsidRPr="006D5096">
        <w:rPr>
          <w:rFonts w:eastAsia="华光敦韵宋_CNKI"/>
          <w:color w:val="000000" w:themeColor="text1"/>
          <w:sz w:val="30"/>
          <w:szCs w:val="30"/>
          <w:u w:val="single"/>
        </w:rPr>
        <w:t xml:space="preserve">               </w:t>
      </w:r>
    </w:p>
    <w:p w14:paraId="569DD59E" w14:textId="1AAF8559" w:rsidR="006207B7" w:rsidRPr="006D5096" w:rsidRDefault="00263477" w:rsidP="005E2ABD">
      <w:pPr>
        <w:ind w:firstLineChars="300" w:firstLine="900"/>
        <w:contextualSpacing/>
        <w:mirrorIndents/>
        <w:rPr>
          <w:rFonts w:eastAsia="华光敦韵宋_CNKI"/>
          <w:color w:val="000000" w:themeColor="text1"/>
          <w:sz w:val="30"/>
          <w:szCs w:val="30"/>
          <w:u w:val="single"/>
        </w:rPr>
      </w:pPr>
      <w:r w:rsidRPr="006D5096">
        <w:rPr>
          <w:rFonts w:eastAsia="华光敦韵宋_CNKI"/>
          <w:color w:val="000000" w:themeColor="text1"/>
          <w:sz w:val="30"/>
          <w:szCs w:val="30"/>
        </w:rPr>
        <w:t>指导教师：</w:t>
      </w:r>
      <w:r w:rsidR="00363D86" w:rsidRPr="006D5096">
        <w:rPr>
          <w:rFonts w:eastAsia="华光敦韵宋_CNKI"/>
          <w:color w:val="000000" w:themeColor="text1"/>
          <w:sz w:val="30"/>
          <w:szCs w:val="30"/>
          <w:u w:val="single"/>
        </w:rPr>
        <w:t xml:space="preserve">   </w:t>
      </w:r>
      <w:r w:rsidR="003A6563" w:rsidRPr="006D5096">
        <w:rPr>
          <w:rFonts w:eastAsia="华光敦韵宋_CNKI"/>
          <w:color w:val="000000" w:themeColor="text1"/>
          <w:sz w:val="30"/>
          <w:szCs w:val="30"/>
          <w:u w:val="single"/>
        </w:rPr>
        <w:t xml:space="preserve">  </w:t>
      </w:r>
      <w:r w:rsidR="003A6563" w:rsidRPr="006D5096">
        <w:rPr>
          <w:rFonts w:eastAsia="华光敦韵宋_CNKI"/>
          <w:color w:val="000000" w:themeColor="text1"/>
          <w:sz w:val="30"/>
          <w:szCs w:val="30"/>
          <w:u w:val="single"/>
        </w:rPr>
        <w:t>刘灿</w:t>
      </w:r>
      <w:r w:rsidR="00363D86" w:rsidRPr="006D5096">
        <w:rPr>
          <w:rFonts w:eastAsia="华光敦韵宋_CNKI"/>
          <w:color w:val="000000" w:themeColor="text1"/>
          <w:sz w:val="30"/>
          <w:szCs w:val="30"/>
          <w:u w:val="single"/>
        </w:rPr>
        <w:t xml:space="preserve">     </w:t>
      </w:r>
      <w:r w:rsidRPr="006D5096">
        <w:rPr>
          <w:rFonts w:eastAsia="华光敦韵宋_CNKI"/>
          <w:color w:val="000000" w:themeColor="text1"/>
          <w:sz w:val="30"/>
          <w:szCs w:val="30"/>
        </w:rPr>
        <w:t>日期：</w:t>
      </w:r>
      <w:r w:rsidR="00363D86" w:rsidRPr="006D5096">
        <w:rPr>
          <w:rFonts w:eastAsia="华光敦韵宋_CNKI"/>
          <w:color w:val="000000" w:themeColor="text1"/>
          <w:sz w:val="30"/>
          <w:szCs w:val="30"/>
          <w:u w:val="single"/>
        </w:rPr>
        <w:t xml:space="preserve">    </w:t>
      </w:r>
      <w:r w:rsidR="003A6563" w:rsidRPr="006D5096">
        <w:rPr>
          <w:rFonts w:eastAsia="华光敦韵宋_CNKI"/>
          <w:color w:val="000000" w:themeColor="text1"/>
          <w:sz w:val="30"/>
          <w:szCs w:val="30"/>
          <w:u w:val="single"/>
        </w:rPr>
        <w:t xml:space="preserve"> 2026.</w:t>
      </w:r>
      <w:r w:rsidR="00140E00" w:rsidRPr="006D5096">
        <w:rPr>
          <w:rFonts w:eastAsia="华光敦韵宋_CNKI"/>
          <w:color w:val="000000" w:themeColor="text1"/>
          <w:sz w:val="30"/>
          <w:szCs w:val="30"/>
          <w:u w:val="single"/>
        </w:rPr>
        <w:t>6</w:t>
      </w:r>
      <w:r w:rsidR="003A6563" w:rsidRPr="006D5096">
        <w:rPr>
          <w:rFonts w:eastAsia="华光敦韵宋_CNKI"/>
          <w:color w:val="000000" w:themeColor="text1"/>
          <w:sz w:val="30"/>
          <w:szCs w:val="30"/>
          <w:u w:val="single"/>
        </w:rPr>
        <w:t>.</w:t>
      </w:r>
      <w:r w:rsidR="00140E00" w:rsidRPr="006D5096">
        <w:rPr>
          <w:rFonts w:eastAsia="华光敦韵宋_CNKI"/>
          <w:color w:val="000000" w:themeColor="text1"/>
          <w:sz w:val="30"/>
          <w:szCs w:val="30"/>
          <w:u w:val="single"/>
        </w:rPr>
        <w:t>9</w:t>
      </w:r>
      <w:r w:rsidR="00363D86" w:rsidRPr="006D5096">
        <w:rPr>
          <w:rFonts w:eastAsia="华光敦韵宋_CNKI"/>
          <w:color w:val="000000" w:themeColor="text1"/>
          <w:sz w:val="30"/>
          <w:szCs w:val="30"/>
          <w:u w:val="single"/>
        </w:rPr>
        <w:t xml:space="preserve">              </w:t>
      </w:r>
    </w:p>
    <w:p>
      <w:r>
        <w:br w:type="page"/>
      </w:r>
    </w:p>
    <w:p>
      <w:pPr>
        <w:spacing w:before="280" w:after="160"/>
      </w:pPr>
      <w:r>
        <w:rPr>
          <w:rFonts w:ascii="Times New Roman" w:hAnsi="Times New Roman" w:eastAsia="宋体"/>
          <w:b/>
          <w:color w:val="1F4E79"/>
          <w:sz w:val="30"/>
        </w:rPr>
        <w:t>一、相关知识</w:t>
      </w:r>
    </w:p>
    <w:p>
      <w:pPr>
        <w:spacing w:before="160" w:after="100"/>
      </w:pPr>
      <w:r>
        <w:rPr>
          <w:rFonts w:ascii="Times New Roman" w:hAnsi="Times New Roman" w:eastAsia="宋体"/>
          <w:b/>
          <w:color w:val="1F4E79"/>
          <w:sz w:val="26"/>
        </w:rPr>
        <w:t>1 理论概念说明</w:t>
      </w:r>
    </w:p>
    <w:p>
      <w:pPr>
        <w:spacing w:after="160" w:line="384" w:lineRule="auto"/>
        <w:ind w:firstLine="500"/>
        <w:jc w:val="both"/>
      </w:pPr>
      <w:r>
        <w:rPr>
          <w:rFonts w:ascii="Times New Roman" w:hAnsi="Times New Roman" w:eastAsia="宋体"/>
          <w:b w:val="0"/>
          <w:sz w:val="25"/>
        </w:rPr>
        <w:t>本次实验聚焦于软件架构中两类紧密关联的非功能性质量属性——可扩展性与性能，并在高并发场景下系统地探讨二者之间的设计权衡。性能关注的是系统在单位资源下能够多快、多大批量地完成响应，而可扩展性关注的则是当负载持续增长时，系统能否通过追加资源平滑地维持服务质量。二者既相互支撑又彼此制约：缺乏性能基础的系统难以谈可扩展，而一味追求扩展却忽视单机性能，则会造成资源的巨大浪费。本实验正是围绕这一主线，对 Gilded Rose 后端进行了由内而外、循序渐进的四阶段改造。</w:t>
      </w:r>
    </w:p>
    <w:p>
      <w:pPr>
        <w:spacing w:before="160" w:after="100"/>
      </w:pPr>
      <w:r>
        <w:rPr>
          <w:rFonts w:ascii="Times New Roman" w:hAnsi="Times New Roman" w:eastAsia="宋体"/>
          <w:b/>
          <w:color w:val="1F4E79"/>
          <w:sz w:val="26"/>
        </w:rPr>
        <w:t>1.1 性能与可扩展性</w:t>
      </w:r>
    </w:p>
    <w:p>
      <w:pPr>
        <w:spacing w:after="160" w:line="384" w:lineRule="auto"/>
        <w:ind w:firstLine="500"/>
        <w:jc w:val="both"/>
      </w:pPr>
      <w:r>
        <w:rPr>
          <w:rFonts w:ascii="Times New Roman" w:hAnsi="Times New Roman" w:eastAsia="宋体"/>
          <w:b w:val="0"/>
          <w:sz w:val="25"/>
        </w:rPr>
        <w:t>在 Len Bass 等人所著的《软件架构实践》中，性能被定义为系统对到达事件做出及时响应的能力，通常以吞吐量与延迟两个维度加以度量。吞吐量刻画系统在单位时间内处理请求的数量，延迟则刻画单个请求从发出到收到响应所经历的时间。二者并非彼此独立：当系统逼近其处理上限时，排队效应会使延迟急剧上升，因此真实的性能评估必须同时观察吞吐量与延迟分位数，而非仅看平均值。本实验在压测中同时采集了平均延迟与第 95 百分位延迟，正是为了完整刻画系统在高并发下的尾部表现。</w:t>
      </w:r>
    </w:p>
    <w:p>
      <w:pPr>
        <w:spacing w:after="160" w:line="384" w:lineRule="auto"/>
        <w:ind w:firstLine="500"/>
        <w:jc w:val="both"/>
      </w:pPr>
      <w:r>
        <w:rPr>
          <w:rFonts w:ascii="Times New Roman" w:hAnsi="Times New Roman" w:eastAsia="宋体"/>
          <w:b w:val="0"/>
          <w:sz w:val="25"/>
        </w:rPr>
        <w:t>可扩展性指系统通过增加资源来应对负载增长的能力，工程上可分为两条互补的路径。其一是垂直扩展，即在单个节点内部增加资源，例如把原本串行的单线程处理升级为线程池，充分释放多核处理器的并行潜能；这条路径实现简单、通信开销低，但受限于单机的物理上限。其二是水平扩展，即增加节点数量，把负载分摊到多个进程乃至多台主机上，再通过统一的负载均衡器对外提供服务；这条路径在理论上具备近乎无限的扩展空间，但引入了网络转发、状态一致性与故障处理等额外复杂度。本实验对这两条路径都进行了实测，并用数据揭示了它们各自的适用边界。</w:t>
      </w:r>
    </w:p>
    <w:p>
      <w:pPr>
        <w:spacing w:before="160" w:after="100"/>
      </w:pPr>
      <w:r>
        <w:rPr>
          <w:rFonts w:ascii="Times New Roman" w:hAnsi="Times New Roman" w:eastAsia="宋体"/>
          <w:b/>
          <w:color w:val="1F4E79"/>
          <w:sz w:val="26"/>
        </w:rPr>
        <w:t>1.2 缓存与读写分离</w:t>
      </w:r>
    </w:p>
    <w:p>
      <w:pPr>
        <w:spacing w:after="160" w:line="384" w:lineRule="auto"/>
        <w:ind w:firstLine="500"/>
        <w:jc w:val="both"/>
      </w:pPr>
      <w:r>
        <w:rPr>
          <w:rFonts w:ascii="Times New Roman" w:hAnsi="Times New Roman" w:eastAsia="宋体"/>
          <w:b w:val="0"/>
          <w:sz w:val="25"/>
        </w:rPr>
        <w:t>缓存是性能优化手段中投入产出比最高的一种。对于读多写少的接口而言，如果每次请求都重新执行一遍代价高昂的计算，系统资源将被大量重复劳动所吞噬；而把首次计算的结果缓存下来，后续命中的请求便可将时间复杂度由线性遍历的 O n 降低到哈希查找的 O 1，收益往往是数量级的。本实验为日结报表这一典型的读密集接口引入了进程内缓存层。需要强调的是，缓存的正确性建立在失效策略之上：一旦底层库存发生写入，对应的缓存条目必须被及时清除，否则将向用户返回过期的脏数据。本实验在所有写操作路径上都植入了缓存失效逻辑，从而在享受缓存性能红利的同时保证了数据一致性。</w:t>
      </w:r>
    </w:p>
    <w:p>
      <w:pPr>
        <w:spacing w:before="160" w:after="100"/>
      </w:pPr>
      <w:r>
        <w:rPr>
          <w:rFonts w:ascii="Times New Roman" w:hAnsi="Times New Roman" w:eastAsia="宋体"/>
          <w:b/>
          <w:color w:val="1F4E79"/>
          <w:sz w:val="26"/>
        </w:rPr>
        <w:t>1.3 AI 时代下的性能工程</w:t>
      </w:r>
    </w:p>
    <w:p>
      <w:pPr>
        <w:spacing w:after="160" w:line="384" w:lineRule="auto"/>
        <w:ind w:firstLine="500"/>
        <w:jc w:val="both"/>
      </w:pPr>
      <w:r>
        <w:rPr>
          <w:rFonts w:ascii="Times New Roman" w:hAnsi="Times New Roman" w:eastAsia="宋体"/>
          <w:b w:val="0"/>
          <w:sz w:val="25"/>
        </w:rPr>
        <w:t>在大语言模型辅助编程蔚然成风的当下，AI 能够以极快的速度生成“跑得通”的代码，却往往在性能与可扩展性上留下隐患：默认采用单线程阻塞模型、每个请求新建并随即关闭连接、缺乏任何缓存意识。这些代码在功能验收时毫无破绽，却会在真实并发压力下迅速暴露瓶颈。本实验最深刻的一点体会正在于此——AI 生成的基准实现“能运行”绝不等同于“可度量”，工程师必须以严谨的压测数据去识别真实瓶颈，而不能凭直觉盲目堆砌所谓的优化。后文“四、3”如实记录了一次失败的基准测试：正是对一组漂亮却自相矛盾的数据保持了怀疑，才最终定位到端口耗尽这一系统性偏差。这种批判性审视，正是 AI 时代工程师不可被替代的核心价值。</w:t>
      </w:r>
    </w:p>
    <w:p>
      <w:pPr>
        <w:spacing w:before="160" w:after="100"/>
      </w:pPr>
      <w:r>
        <w:rPr>
          <w:rFonts w:ascii="Times New Roman" w:hAnsi="Times New Roman" w:eastAsia="宋体"/>
          <w:b/>
          <w:color w:val="1F4E79"/>
          <w:sz w:val="26"/>
        </w:rPr>
        <w:t>2 本次实验关注的关键技术或工具</w:t>
      </w:r>
    </w:p>
    <w:p>
      <w:pPr>
        <w:spacing w:after="160" w:line="384" w:lineRule="auto"/>
        <w:ind w:firstLine="500"/>
        <w:jc w:val="both"/>
      </w:pPr>
      <w:r>
        <w:rPr>
          <w:rFonts w:ascii="Times New Roman" w:hAnsi="Times New Roman" w:eastAsia="宋体"/>
          <w:b w:val="0"/>
          <w:sz w:val="25"/>
        </w:rPr>
        <w:t>本实验引入了工业界主流的高并发组件与压测工具，对优化前后进行严格的量化对比。下面分别说明各项技术的作用与选型理由，对应的真实版本信息见图 1。</w:t>
      </w:r>
    </w:p>
    <w:p>
      <w:pPr>
        <w:spacing w:before="120"/>
        <w:jc w:val="center"/>
      </w:pPr>
      <w:r>
        <w:drawing>
          <wp:inline xmlns:a="http://schemas.openxmlformats.org/drawingml/2006/main" xmlns:pic="http://schemas.openxmlformats.org/drawingml/2006/picture">
            <wp:extent cx="4937760" cy="2495571"/>
            <wp:docPr id="1628122492" name="Picture 1628122492"/>
            <wp:cNvGraphicFramePr>
              <a:graphicFrameLocks noChangeAspect="1"/>
            </wp:cNvGraphicFramePr>
            <a:graphic>
              <a:graphicData uri="http://schemas.openxmlformats.org/drawingml/2006/picture">
                <pic:pic>
                  <pic:nvPicPr>
                    <pic:cNvPr id="0" name="shot_toolchain.png"/>
                    <pic:cNvPicPr/>
                  </pic:nvPicPr>
                  <pic:blipFill>
                    <a:blip r:embed="rId15"/>
                    <a:stretch>
                      <a:fillRect/>
                    </a:stretch>
                  </pic:blipFill>
                  <pic:spPr>
                    <a:xfrm>
                      <a:off x="0" y="0"/>
                      <a:ext cx="4937760" cy="2495571"/>
                    </a:xfrm>
                    <a:prstGeom prst="rect"/>
                  </pic:spPr>
                </pic:pic>
              </a:graphicData>
            </a:graphic>
          </wp:inline>
        </w:drawing>
      </w:r>
    </w:p>
    <w:p>
      <w:pPr>
        <w:spacing w:after="200" w:before="40"/>
        <w:jc w:val="center"/>
      </w:pPr>
      <w:r>
        <w:rPr>
          <w:rFonts w:ascii="Times New Roman" w:hAnsi="Times New Roman" w:eastAsia="宋体"/>
          <w:b w:val="0"/>
          <w:color w:val="404040"/>
          <w:sz w:val="21"/>
        </w:rPr>
        <w:t>图 1  实验工具链真实版本信息</w:t>
      </w:r>
    </w:p>
    <w:p>
      <w:pPr>
        <w:spacing w:before="160" w:after="100"/>
      </w:pPr>
      <w:r>
        <w:rPr>
          <w:rFonts w:ascii="Times New Roman" w:hAnsi="Times New Roman" w:eastAsia="宋体"/>
          <w:b/>
          <w:color w:val="1F4E79"/>
          <w:sz w:val="26"/>
        </w:rPr>
        <w:t>2.1 线程池</w:t>
      </w:r>
    </w:p>
    <w:p>
      <w:pPr>
        <w:spacing w:after="160" w:line="384" w:lineRule="auto"/>
        <w:ind w:firstLine="500"/>
        <w:jc w:val="both"/>
      </w:pPr>
      <w:r>
        <w:rPr>
          <w:rFonts w:ascii="Times New Roman" w:hAnsi="Times New Roman" w:eastAsia="宋体"/>
          <w:b w:val="0"/>
          <w:sz w:val="25"/>
        </w:rPr>
        <w:t>线程池采用固定数量的工作线程，从一个共享的任务队列中并行地取出请求加以处理，从而避免为每个请求频繁创建与销毁线程所带来的系统调用开销与上下文切换成本。本实验的服务器同时实现了单线程与线程池两种运行模式，使二者得以在完全相同的负载下直接对比，干净地隔离出并发本身所贡献的性能增益。</w:t>
      </w:r>
    </w:p>
    <w:p>
      <w:pPr>
        <w:spacing w:before="160" w:after="100"/>
      </w:pPr>
      <w:r>
        <w:rPr>
          <w:rFonts w:ascii="Times New Roman" w:hAnsi="Times New Roman" w:eastAsia="宋体"/>
          <w:b/>
          <w:color w:val="1F4E79"/>
          <w:sz w:val="26"/>
        </w:rPr>
        <w:t>2.2 HTTP keep-alive 长连接</w:t>
      </w:r>
    </w:p>
    <w:p>
      <w:pPr>
        <w:spacing w:after="160" w:line="384" w:lineRule="auto"/>
        <w:ind w:firstLine="500"/>
        <w:jc w:val="both"/>
      </w:pPr>
      <w:r>
        <w:rPr>
          <w:rFonts w:ascii="Times New Roman" w:hAnsi="Times New Roman" w:eastAsia="宋体"/>
          <w:b w:val="0"/>
          <w:sz w:val="25"/>
        </w:rPr>
        <w:t>HTTP/1.1 的 keep-alive 机制允许在同一条 TCP 连接上连续服务多个请求，从而免去每个请求都要重复经历的三次握手与四次挥手。这一机制不仅显著降低延迟，更重要的是消除了短连接模式下大量连接进入 TIME_WAIT 状态、最终耗尽操作系统临时端口的隐患——后文将看到，这正是首次压测失败的直接根因。</w:t>
      </w:r>
    </w:p>
    <w:p>
      <w:pPr>
        <w:spacing w:before="160" w:after="100"/>
      </w:pPr>
      <w:r>
        <w:rPr>
          <w:rFonts w:ascii="Times New Roman" w:hAnsi="Times New Roman" w:eastAsia="宋体"/>
          <w:b/>
          <w:color w:val="1F4E79"/>
          <w:sz w:val="26"/>
        </w:rPr>
        <w:t>2.3 Nginx 负载均衡</w:t>
      </w:r>
    </w:p>
    <w:p>
      <w:pPr>
        <w:spacing w:after="160" w:line="384" w:lineRule="auto"/>
        <w:ind w:firstLine="500"/>
        <w:jc w:val="both"/>
      </w:pPr>
      <w:r>
        <w:rPr>
          <w:rFonts w:ascii="Times New Roman" w:hAnsi="Times New Roman" w:eastAsia="宋体"/>
          <w:b w:val="0"/>
          <w:sz w:val="25"/>
        </w:rPr>
        <w:t>Nginx 作为高性能的反向代理与负载均衡器，在本实验中采用最少连接数优先的分发策略，将请求均衡地分发至多个后端实例；同时通过最大失败次数与失败超时窗口两项参数实现健康检查与故障转移，当某个后端连续失败时自动将其暂时摘除，从而提升整个集群的可用性。</w:t>
      </w:r>
    </w:p>
    <w:p>
      <w:pPr>
        <w:spacing w:before="160" w:after="100"/>
      </w:pPr>
      <w:r>
        <w:rPr>
          <w:rFonts w:ascii="Times New Roman" w:hAnsi="Times New Roman" w:eastAsia="宋体"/>
          <w:b/>
          <w:color w:val="1F4E79"/>
          <w:sz w:val="26"/>
        </w:rPr>
        <w:t>2.4 k6 压力测试</w:t>
      </w:r>
    </w:p>
    <w:p>
      <w:pPr>
        <w:spacing w:after="160" w:line="384" w:lineRule="auto"/>
        <w:ind w:firstLine="500"/>
        <w:jc w:val="both"/>
      </w:pPr>
      <w:r>
        <w:rPr>
          <w:rFonts w:ascii="Times New Roman" w:hAnsi="Times New Roman" w:eastAsia="宋体"/>
          <w:b w:val="0"/>
          <w:sz w:val="25"/>
        </w:rPr>
        <w:t>k6 是 Grafana Labs 推出的现代化负载测试工具，以 JavaScript 编写测试脚本，能够输出吞吐量以及包含 p95、p99 在内的延迟分位数，是本实验所有前后对比数据的权威来源。图 2 与图 3 分别展示了基线场景与缓存场景的真实压测输出。</w:t>
      </w:r>
    </w:p>
    <w:p>
      <w:pPr>
        <w:spacing w:before="120"/>
        <w:jc w:val="center"/>
      </w:pPr>
      <w:r>
        <w:drawing>
          <wp:inline xmlns:a="http://schemas.openxmlformats.org/drawingml/2006/main" xmlns:pic="http://schemas.openxmlformats.org/drawingml/2006/picture">
            <wp:extent cx="5486400" cy="9053981"/>
            <wp:docPr id="1628122493" name="Picture 1628122493"/>
            <wp:cNvGraphicFramePr>
              <a:graphicFrameLocks noChangeAspect="1"/>
            </wp:cNvGraphicFramePr>
            <a:graphic>
              <a:graphicData uri="http://schemas.openxmlformats.org/drawingml/2006/picture">
                <pic:pic>
                  <pic:nvPicPr>
                    <pic:cNvPr id="0" name="shot_k6_baseline.png"/>
                    <pic:cNvPicPr/>
                  </pic:nvPicPr>
                  <pic:blipFill>
                    <a:blip r:embed="rId16"/>
                    <a:stretch>
                      <a:fillRect/>
                    </a:stretch>
                  </pic:blipFill>
                  <pic:spPr>
                    <a:xfrm>
                      <a:off x="0" y="0"/>
                      <a:ext cx="5486400" cy="9053981"/>
                    </a:xfrm>
                    <a:prstGeom prst="rect"/>
                  </pic:spPr>
                </pic:pic>
              </a:graphicData>
            </a:graphic>
          </wp:inline>
        </w:drawing>
      </w:r>
    </w:p>
    <w:p>
      <w:pPr>
        <w:spacing w:after="200" w:before="40"/>
        <w:jc w:val="center"/>
      </w:pPr>
      <w:r>
        <w:rPr>
          <w:rFonts w:ascii="Times New Roman" w:hAnsi="Times New Roman" w:eastAsia="宋体"/>
          <w:b w:val="0"/>
          <w:color w:val="404040"/>
          <w:sz w:val="21"/>
        </w:rPr>
        <w:t>图 2  k6 对场景 A 单线程基线的真实压测输出</w:t>
      </w:r>
    </w:p>
    <w:p>
      <w:pPr>
        <w:spacing w:before="120"/>
        <w:jc w:val="center"/>
      </w:pPr>
      <w:r>
        <w:drawing>
          <wp:inline xmlns:a="http://schemas.openxmlformats.org/drawingml/2006/main" xmlns:pic="http://schemas.openxmlformats.org/drawingml/2006/picture">
            <wp:extent cx="5486400" cy="9053981"/>
            <wp:docPr id="1628122494" name="Picture 1628122494"/>
            <wp:cNvGraphicFramePr>
              <a:graphicFrameLocks noChangeAspect="1"/>
            </wp:cNvGraphicFramePr>
            <a:graphic>
              <a:graphicData uri="http://schemas.openxmlformats.org/drawingml/2006/picture">
                <pic:pic>
                  <pic:nvPicPr>
                    <pic:cNvPr id="0" name="shot_k6_cache.png"/>
                    <pic:cNvPicPr/>
                  </pic:nvPicPr>
                  <pic:blipFill>
                    <a:blip r:embed="rId17"/>
                    <a:stretch>
                      <a:fillRect/>
                    </a:stretch>
                  </pic:blipFill>
                  <pic:spPr>
                    <a:xfrm>
                      <a:off x="0" y="0"/>
                      <a:ext cx="5486400" cy="9053981"/>
                    </a:xfrm>
                    <a:prstGeom prst="rect"/>
                  </pic:spPr>
                </pic:pic>
              </a:graphicData>
            </a:graphic>
          </wp:inline>
        </w:drawing>
      </w:r>
    </w:p>
    <w:p>
      <w:pPr>
        <w:spacing w:after="200" w:before="40"/>
        <w:jc w:val="center"/>
      </w:pPr>
      <w:r>
        <w:rPr>
          <w:rFonts w:ascii="Times New Roman" w:hAnsi="Times New Roman" w:eastAsia="宋体"/>
          <w:b w:val="0"/>
          <w:color w:val="404040"/>
          <w:sz w:val="21"/>
        </w:rPr>
        <w:t>图 3  k6 对场景 C 线程池加缓存的真实压测输出</w:t>
      </w:r>
    </w:p>
    <w:p>
      <w:pPr>
        <w:spacing w:before="160" w:after="100"/>
      </w:pPr>
      <w:r>
        <w:rPr>
          <w:rFonts w:ascii="Times New Roman" w:hAnsi="Times New Roman" w:eastAsia="宋体"/>
          <w:b/>
          <w:color w:val="1F4E79"/>
          <w:sz w:val="26"/>
        </w:rPr>
        <w:t>2.5 Docker Compose 容器编排</w:t>
      </w:r>
    </w:p>
    <w:p>
      <w:pPr>
        <w:spacing w:after="160" w:line="384" w:lineRule="auto"/>
        <w:ind w:firstLine="500"/>
        <w:jc w:val="both"/>
      </w:pPr>
      <w:r>
        <w:rPr>
          <w:rFonts w:ascii="Times New Roman" w:hAnsi="Times New Roman" w:eastAsia="宋体"/>
          <w:b w:val="0"/>
          <w:sz w:val="25"/>
        </w:rPr>
        <w:t>本实验使用 Docker Compose 将三个后端实例与一个 Nginx 负载均衡器整体容器化，并通过健康检查依赖确保负载均衡器只在全部后端就绪后才启动，从而实现了一键拉起、完全可复现的部署。图 4 展示了集群真实运行的容器状态。</w:t>
      </w:r>
    </w:p>
    <w:p>
      <w:pPr>
        <w:spacing w:before="120"/>
        <w:jc w:val="center"/>
      </w:pPr>
      <w:r>
        <w:drawing>
          <wp:inline xmlns:a="http://schemas.openxmlformats.org/drawingml/2006/main" xmlns:pic="http://schemas.openxmlformats.org/drawingml/2006/picture">
            <wp:extent cx="5669280" cy="1516347"/>
            <wp:docPr id="1628122495" name="Picture 1628122495"/>
            <wp:cNvGraphicFramePr>
              <a:graphicFrameLocks noChangeAspect="1"/>
            </wp:cNvGraphicFramePr>
            <a:graphic>
              <a:graphicData uri="http://schemas.openxmlformats.org/drawingml/2006/picture">
                <pic:pic>
                  <pic:nvPicPr>
                    <pic:cNvPr id="0" name="shot_docker_compose.png"/>
                    <pic:cNvPicPr/>
                  </pic:nvPicPr>
                  <pic:blipFill>
                    <a:blip r:embed="rId18"/>
                    <a:stretch>
                      <a:fillRect/>
                    </a:stretch>
                  </pic:blipFill>
                  <pic:spPr>
                    <a:xfrm>
                      <a:off x="0" y="0"/>
                      <a:ext cx="5669280" cy="1516347"/>
                    </a:xfrm>
                    <a:prstGeom prst="rect"/>
                  </pic:spPr>
                </pic:pic>
              </a:graphicData>
            </a:graphic>
          </wp:inline>
        </w:drawing>
      </w:r>
    </w:p>
    <w:p>
      <w:pPr>
        <w:spacing w:after="200" w:before="40"/>
        <w:jc w:val="center"/>
      </w:pPr>
      <w:r>
        <w:rPr>
          <w:rFonts w:ascii="Times New Roman" w:hAnsi="Times New Roman" w:eastAsia="宋体"/>
          <w:b w:val="0"/>
          <w:color w:val="404040"/>
          <w:sz w:val="21"/>
        </w:rPr>
        <w:t>图 4  Docker Compose 负载均衡集群真实运行状态</w:t>
      </w:r>
    </w:p>
    <w:p>
      <w:pPr>
        <w:spacing w:before="280" w:after="160"/>
      </w:pPr>
      <w:r>
        <w:rPr>
          <w:rFonts w:ascii="Times New Roman" w:hAnsi="Times New Roman" w:eastAsia="宋体"/>
          <w:b/>
          <w:color w:val="1F4E79"/>
          <w:sz w:val="30"/>
        </w:rPr>
        <w:t>二、需求描述</w:t>
      </w:r>
    </w:p>
    <w:p>
      <w:pPr>
        <w:spacing w:after="160" w:line="384" w:lineRule="auto"/>
        <w:ind w:firstLine="500"/>
        <w:jc w:val="both"/>
      </w:pPr>
      <w:r>
        <w:rPr>
          <w:rFonts w:ascii="Times New Roman" w:hAnsi="Times New Roman" w:eastAsia="宋体"/>
          <w:b w:val="0"/>
          <w:sz w:val="25"/>
        </w:rPr>
        <w:t>Gilded Rose 后端最初是一个单进程的命令行程序，在功能层面已经完备，但随着库存规模增长到数百万条、并发访问量持续攀升，原始实现暴露出两个结构性瓶颈。其一，它没有真实的网络服务能力，无法承接并发请求，难以部署到生产环境。其二，日结报表接口每次被调用都要线性遍历全部库存进行汇总计算，在高并发下迅速成为整个系统的性能热点。本次实验即针对这两个瓶颈展开，功能与非功能需求归纳如下。</w:t>
      </w:r>
    </w:p>
    <w:p>
      <w:pPr>
        <w:spacing w:after="160" w:line="384" w:lineRule="auto"/>
        <w:ind w:firstLine="500"/>
        <w:jc w:val="both"/>
      </w:pPr>
      <w:r>
        <w:rPr>
          <w:rFonts w:ascii="Times New Roman" w:hAnsi="Times New Roman" w:eastAsia="宋体"/>
          <w:b w:val="0"/>
          <w:sz w:val="25"/>
        </w:rPr>
        <w:t>第一，提供真实的 HTTP 服务，并同时支持单线程基线与线程池两种运行模式，以便在相同负载下进行严格对比。第二，为读密集的日结报表接口引入缓存层，并在写操作时正确地令缓存失效，兼顾性能与一致性。第三，通过 Nginx 在多个后端实例之间实现负载均衡与故障转移。第四，使用 k6 对各优化阶段进行压测，量化吞吐量与延迟的逐级变化。第五，作为拓展，使用 Docker Compose 将整套负载均衡集群容器化，实现一键可复现部署。</w:t>
      </w:r>
    </w:p>
    <w:p>
      <w:pPr>
        <w:spacing w:before="280" w:after="160"/>
      </w:pPr>
      <w:r>
        <w:rPr>
          <w:rFonts w:ascii="Times New Roman" w:hAnsi="Times New Roman" w:eastAsia="宋体"/>
          <w:b/>
          <w:color w:val="1F4E79"/>
          <w:sz w:val="30"/>
        </w:rPr>
        <w:t>三、系统/子系统/模块/类结构</w:t>
      </w:r>
    </w:p>
    <w:p>
      <w:pPr>
        <w:spacing w:after="160" w:line="384" w:lineRule="auto"/>
        <w:ind w:firstLine="500"/>
        <w:jc w:val="both"/>
      </w:pPr>
      <w:r>
        <w:rPr>
          <w:rFonts w:ascii="Times New Roman" w:hAnsi="Times New Roman" w:eastAsia="宋体"/>
          <w:b w:val="0"/>
          <w:sz w:val="25"/>
        </w:rPr>
        <w:t>本次实验在原有分层架构的基础上，新增了网络服务层以及与可扩展性相关的若干模块，但严格保持了既有业务逻辑层与数据访问层的稳定。整体请求链路自上而下贯穿负载均衡器、后端实例、报表服务、缓存层直至底层的 SQLite 仓储，如下所示。</w:t>
      </w:r>
    </w:p>
    <w:p>
      <w:pPr>
        <w:spacing w:after="160" w:before="40" w:line="283" w:lineRule="auto"/>
        <w:ind w:left="280"/>
      </w:pPr>
      <w:r>
        <w:rPr>
          <w:rFonts w:ascii="Consolas" w:hAnsi="Consolas" w:eastAsia="Consolas"/>
          <w:sz w:val="19"/>
        </w:rPr>
        <w:t>客户端 / k6</w:t>
      </w:r>
      <w:r>
        <w:br/>
      </w:r>
      <w:r>
        <w:rPr>
          <w:rFonts w:ascii="Consolas" w:hAnsi="Consolas" w:eastAsia="Consolas"/>
          <w:sz w:val="19"/>
        </w:rPr>
        <w:t xml:space="preserve">    |  HTTP/1.1 keep-alive</w:t>
      </w:r>
      <w:r>
        <w:br/>
      </w:r>
      <w:r>
        <w:rPr>
          <w:rFonts w:ascii="Consolas" w:hAnsi="Consolas" w:eastAsia="Consolas"/>
          <w:sz w:val="19"/>
        </w:rPr>
        <w:t xml:space="preserve">    v</w:t>
      </w:r>
      <w:r>
        <w:br/>
      </w:r>
      <w:r>
        <w:rPr>
          <w:rFonts w:ascii="Consolas" w:hAnsi="Consolas" w:eastAsia="Consolas"/>
          <w:sz w:val="19"/>
        </w:rPr>
        <w:t>Nginx 负载均衡  :8088  least_conn</w:t>
      </w:r>
      <w:r>
        <w:br/>
      </w:r>
      <w:r>
        <w:rPr>
          <w:rFonts w:ascii="Consolas" w:hAnsi="Consolas" w:eastAsia="Consolas"/>
          <w:sz w:val="19"/>
        </w:rPr>
        <w:t xml:space="preserve">    | +--&gt; 后端实例1 :9001   HttpServer - ThreadPool - Dispatcher</w:t>
      </w:r>
      <w:r>
        <w:br/>
      </w:r>
      <w:r>
        <w:rPr>
          <w:rFonts w:ascii="Consolas" w:hAnsi="Consolas" w:eastAsia="Consolas"/>
          <w:sz w:val="19"/>
        </w:rPr>
        <w:t xml:space="preserve">    | +--&gt; 后端实例2 :9002        |</w:t>
      </w:r>
      <w:r>
        <w:br/>
      </w:r>
      <w:r>
        <w:rPr>
          <w:rFonts w:ascii="Consolas" w:hAnsi="Consolas" w:eastAsia="Consolas"/>
          <w:sz w:val="19"/>
        </w:rPr>
        <w:t xml:space="preserve">    | +--&gt; 后端实例3 :9003        v</w:t>
      </w:r>
      <w:r>
        <w:br/>
      </w:r>
      <w:r>
        <w:rPr>
          <w:rFonts w:ascii="Consolas" w:hAnsi="Consolas" w:eastAsia="Consolas"/>
          <w:sz w:val="19"/>
        </w:rPr>
        <w:t xml:space="preserve">                          ReportService --&gt; Cache 命中?</w:t>
      </w:r>
      <w:r>
        <w:br/>
      </w:r>
      <w:r>
        <w:rPr>
          <w:rFonts w:ascii="Consolas" w:hAnsi="Consolas" w:eastAsia="Consolas"/>
          <w:sz w:val="19"/>
        </w:rPr>
        <w:t xml:space="preserve">                                 | 未命中  +--&gt; O(n) 遍历库存</w:t>
      </w:r>
      <w:r>
        <w:br/>
      </w:r>
      <w:r>
        <w:rPr>
          <w:rFonts w:ascii="Consolas" w:hAnsi="Consolas" w:eastAsia="Consolas"/>
          <w:sz w:val="19"/>
        </w:rPr>
        <w:t xml:space="preserve">                                 v</w:t>
      </w:r>
      <w:r>
        <w:br/>
      </w:r>
      <w:r>
        <w:rPr>
          <w:rFonts w:ascii="Consolas" w:hAnsi="Consolas" w:eastAsia="Consolas"/>
          <w:sz w:val="19"/>
        </w:rPr>
        <w:t xml:space="preserve">                          ItemRepository  SQLite</w:t>
      </w:r>
    </w:p>
    <w:p>
      <w:pPr>
        <w:spacing w:before="160" w:after="100"/>
      </w:pPr>
      <w:r>
        <w:rPr>
          <w:rFonts w:ascii="Times New Roman" w:hAnsi="Times New Roman" w:eastAsia="宋体"/>
          <w:b/>
          <w:color w:val="1F4E79"/>
          <w:sz w:val="26"/>
        </w:rPr>
        <w:t>1 关键模块职责</w:t>
      </w:r>
    </w:p>
    <w:p>
      <w:pPr>
        <w:spacing w:after="160" w:line="384" w:lineRule="auto"/>
        <w:ind w:firstLine="500"/>
        <w:jc w:val="both"/>
      </w:pPr>
      <w:r>
        <w:rPr>
          <w:rFonts w:ascii="Times New Roman" w:hAnsi="Times New Roman" w:eastAsia="宋体"/>
          <w:b w:val="0"/>
          <w:sz w:val="25"/>
        </w:rPr>
        <w:t>下表概述本次实验新增或改造的关键模块及其职责。</w:t>
      </w:r>
    </w:p>
    <w:tbl>
      <w:tblPr>
        <w:tblW w:type="auto" w:w="0"/>
        <w:jc w:val="center"/>
        <w:tblLayout w:type="fixed"/>
        <w:tblLook w:firstColumn="1" w:firstRow="1" w:lastColumn="0" w:lastRow="0" w:noHBand="0" w:noVBand="1" w:val="04A0"/>
      </w:tblPr>
      <w:tblGrid>
        <w:gridCol w:w="4153"/>
        <w:gridCol w:w="4153"/>
      </w:tblGrid>
      <w:tr>
        <w:tc>
          <w:tcPr>
            <w:tcW w:type="dxa" w:w="2381"/>
            <w:tcBorders>
              <w:top w:val="single" w:sz="12" w:color="000000"/>
              <w:bottom w:val="single" w:sz="6" w:color="000000"/>
              <w:left w:val="nil"/>
              <w:right w:val="nil"/>
            </w:tcBorders>
          </w:tcPr>
          <w:p>
            <w:pPr>
              <w:jc w:val="center"/>
            </w:pPr>
            <w:r>
              <w:rPr>
                <w:rFonts w:ascii="Times New Roman" w:hAnsi="Times New Roman" w:eastAsia="宋体"/>
                <w:b/>
                <w:sz w:val="21"/>
              </w:rPr>
              <w:t>模块 / 类</w:t>
            </w:r>
          </w:p>
        </w:tc>
        <w:tc>
          <w:tcPr>
            <w:tcW w:type="dxa" w:w="6690"/>
            <w:tcBorders>
              <w:top w:val="single" w:sz="12" w:color="000000"/>
              <w:bottom w:val="single" w:sz="6" w:color="000000"/>
              <w:left w:val="nil"/>
              <w:right w:val="nil"/>
            </w:tcBorders>
          </w:tcPr>
          <w:p>
            <w:pPr>
              <w:jc w:val="center"/>
            </w:pPr>
            <w:r>
              <w:rPr>
                <w:rFonts w:ascii="Times New Roman" w:hAnsi="Times New Roman" w:eastAsia="宋体"/>
                <w:b/>
                <w:sz w:val="21"/>
              </w:rPr>
              <w:t>职责</w:t>
            </w:r>
          </w:p>
        </w:tc>
      </w:tr>
      <w:tr>
        <w:tc>
          <w:tcPr>
            <w:tcW w:type="dxa" w:w="2381"/>
            <w:tcBorders>
              <w:top w:val="nil"/>
              <w:bottom w:val="nil"/>
              <w:left w:val="nil"/>
              <w:right w:val="nil"/>
            </w:tcBorders>
          </w:tcPr>
          <w:p>
            <w:pPr>
              <w:jc w:val="center"/>
            </w:pPr>
            <w:r>
              <w:rPr>
                <w:rFonts w:ascii="Times New Roman" w:hAnsi="Times New Roman" w:eastAsia="宋体"/>
                <w:b w:val="0"/>
                <w:sz w:val="21"/>
              </w:rPr>
              <w:t>HttpServer</w:t>
            </w:r>
          </w:p>
        </w:tc>
        <w:tc>
          <w:tcPr>
            <w:tcW w:type="dxa" w:w="6690"/>
            <w:tcBorders>
              <w:top w:val="nil"/>
              <w:bottom w:val="nil"/>
              <w:left w:val="nil"/>
              <w:right w:val="nil"/>
            </w:tcBorders>
          </w:tcPr>
          <w:p>
            <w:pPr>
              <w:jc w:val="center"/>
            </w:pPr>
            <w:r>
              <w:rPr>
                <w:rFonts w:ascii="Times New Roman" w:hAnsi="Times New Roman" w:eastAsia="宋体"/>
                <w:b w:val="0"/>
                <w:sz w:val="21"/>
              </w:rPr>
              <w:t>监听端口并接受连接，支持单线程与线程池两种模式，线程池模式下启用 keep-alive 长连接</w:t>
            </w:r>
          </w:p>
        </w:tc>
      </w:tr>
      <w:tr>
        <w:tc>
          <w:tcPr>
            <w:tcW w:type="dxa" w:w="2381"/>
            <w:tcBorders>
              <w:top w:val="nil"/>
              <w:bottom w:val="nil"/>
              <w:left w:val="nil"/>
              <w:right w:val="nil"/>
            </w:tcBorders>
          </w:tcPr>
          <w:p>
            <w:pPr>
              <w:jc w:val="center"/>
            </w:pPr>
            <w:r>
              <w:rPr>
                <w:rFonts w:ascii="Times New Roman" w:hAnsi="Times New Roman" w:eastAsia="宋体"/>
                <w:b w:val="0"/>
                <w:sz w:val="21"/>
              </w:rPr>
              <w:t>ThreadPool</w:t>
            </w:r>
          </w:p>
        </w:tc>
        <w:tc>
          <w:tcPr>
            <w:tcW w:type="dxa" w:w="6690"/>
            <w:tcBorders>
              <w:top w:val="nil"/>
              <w:bottom w:val="nil"/>
              <w:left w:val="nil"/>
              <w:right w:val="nil"/>
            </w:tcBorders>
          </w:tcPr>
          <w:p>
            <w:pPr>
              <w:jc w:val="center"/>
            </w:pPr>
            <w:r>
              <w:rPr>
                <w:rFonts w:ascii="Times New Roman" w:hAnsi="Times New Roman" w:eastAsia="宋体"/>
                <w:b w:val="0"/>
                <w:sz w:val="21"/>
              </w:rPr>
              <w:t>维护固定大小的工作线程，从共享队列并行取出任务执行</w:t>
            </w:r>
          </w:p>
        </w:tc>
      </w:tr>
      <w:tr>
        <w:tc>
          <w:tcPr>
            <w:tcW w:type="dxa" w:w="2381"/>
            <w:tcBorders>
              <w:top w:val="nil"/>
              <w:bottom w:val="nil"/>
              <w:left w:val="nil"/>
              <w:right w:val="nil"/>
            </w:tcBorders>
          </w:tcPr>
          <w:p>
            <w:pPr>
              <w:jc w:val="center"/>
            </w:pPr>
            <w:r>
              <w:rPr>
                <w:rFonts w:ascii="Times New Roman" w:hAnsi="Times New Roman" w:eastAsia="宋体"/>
                <w:b w:val="0"/>
                <w:sz w:val="21"/>
              </w:rPr>
              <w:t>ReportCache</w:t>
            </w:r>
          </w:p>
        </w:tc>
        <w:tc>
          <w:tcPr>
            <w:tcW w:type="dxa" w:w="6690"/>
            <w:tcBorders>
              <w:top w:val="nil"/>
              <w:bottom w:val="nil"/>
              <w:left w:val="nil"/>
              <w:right w:val="nil"/>
            </w:tcBorders>
          </w:tcPr>
          <w:p>
            <w:pPr>
              <w:jc w:val="center"/>
            </w:pPr>
            <w:r>
              <w:rPr>
                <w:rFonts w:ascii="Times New Roman" w:hAnsi="Times New Roman" w:eastAsia="宋体"/>
                <w:b w:val="0"/>
                <w:sz w:val="21"/>
              </w:rPr>
              <w:t>在进程内缓存日结报表结果，写操作时失效，并通过响应头标记是否命中</w:t>
            </w:r>
          </w:p>
        </w:tc>
      </w:tr>
      <w:tr>
        <w:tc>
          <w:tcPr>
            <w:tcW w:type="dxa" w:w="2381"/>
            <w:tcBorders>
              <w:top w:val="nil"/>
              <w:bottom w:val="nil"/>
              <w:left w:val="nil"/>
              <w:right w:val="nil"/>
            </w:tcBorders>
          </w:tcPr>
          <w:p>
            <w:pPr>
              <w:jc w:val="center"/>
            </w:pPr>
            <w:r>
              <w:rPr>
                <w:rFonts w:ascii="Times New Roman" w:hAnsi="Times New Roman" w:eastAsia="宋体"/>
                <w:b w:val="0"/>
                <w:sz w:val="21"/>
              </w:rPr>
              <w:t>RequestDispatcher</w:t>
            </w:r>
          </w:p>
        </w:tc>
        <w:tc>
          <w:tcPr>
            <w:tcW w:type="dxa" w:w="6690"/>
            <w:tcBorders>
              <w:top w:val="nil"/>
              <w:bottom w:val="nil"/>
              <w:left w:val="nil"/>
              <w:right w:val="nil"/>
            </w:tcBorders>
          </w:tcPr>
          <w:p>
            <w:pPr>
              <w:jc w:val="center"/>
            </w:pPr>
            <w:r>
              <w:rPr>
                <w:rFonts w:ascii="Times New Roman" w:hAnsi="Times New Roman" w:eastAsia="宋体"/>
                <w:b w:val="0"/>
                <w:sz w:val="21"/>
              </w:rPr>
              <w:t>负责路由分发与基于 Bearer Token 的鉴权</w:t>
            </w:r>
          </w:p>
        </w:tc>
      </w:tr>
      <w:tr>
        <w:tc>
          <w:tcPr>
            <w:tcW w:type="dxa" w:w="2381"/>
            <w:tcBorders>
              <w:top w:val="nil"/>
              <w:bottom w:val="nil"/>
              <w:left w:val="nil"/>
              <w:right w:val="nil"/>
            </w:tcBorders>
          </w:tcPr>
          <w:p>
            <w:pPr>
              <w:jc w:val="center"/>
            </w:pPr>
            <w:r>
              <w:rPr>
                <w:rFonts w:ascii="Times New Roman" w:hAnsi="Times New Roman" w:eastAsia="宋体"/>
                <w:b w:val="0"/>
                <w:sz w:val="21"/>
              </w:rPr>
              <w:t>nginx.conf</w:t>
            </w:r>
          </w:p>
        </w:tc>
        <w:tc>
          <w:tcPr>
            <w:tcW w:type="dxa" w:w="6690"/>
            <w:tcBorders>
              <w:top w:val="nil"/>
              <w:bottom w:val="nil"/>
              <w:left w:val="nil"/>
              <w:right w:val="nil"/>
            </w:tcBorders>
          </w:tcPr>
          <w:p>
            <w:pPr>
              <w:jc w:val="center"/>
            </w:pPr>
            <w:r>
              <w:rPr>
                <w:rFonts w:ascii="Times New Roman" w:hAnsi="Times New Roman" w:eastAsia="宋体"/>
                <w:b w:val="0"/>
                <w:sz w:val="21"/>
              </w:rPr>
              <w:t>配置最少连接数负载均衡、健康检查、故障转移与健康探活端点</w:t>
            </w:r>
          </w:p>
        </w:tc>
      </w:tr>
      <w:tr>
        <w:tc>
          <w:tcPr>
            <w:tcW w:type="dxa" w:w="2381"/>
            <w:tcBorders>
              <w:top w:val="nil"/>
              <w:bottom w:val="single" w:sz="12" w:color="000000"/>
              <w:left w:val="nil"/>
              <w:right w:val="nil"/>
            </w:tcBorders>
          </w:tcPr>
          <w:p>
            <w:pPr>
              <w:jc w:val="center"/>
            </w:pPr>
            <w:r>
              <w:rPr>
                <w:rFonts w:ascii="Times New Roman" w:hAnsi="Times New Roman" w:eastAsia="宋体"/>
                <w:b w:val="0"/>
                <w:sz w:val="21"/>
              </w:rPr>
              <w:t>docker-compose.yml</w:t>
            </w:r>
          </w:p>
        </w:tc>
        <w:tc>
          <w:tcPr>
            <w:tcW w:type="dxa" w:w="6690"/>
            <w:tcBorders>
              <w:top w:val="nil"/>
              <w:bottom w:val="single" w:sz="12" w:color="000000"/>
              <w:left w:val="nil"/>
              <w:right w:val="nil"/>
            </w:tcBorders>
          </w:tcPr>
          <w:p>
            <w:pPr>
              <w:jc w:val="center"/>
            </w:pPr>
            <w:r>
              <w:rPr>
                <w:rFonts w:ascii="Times New Roman" w:hAnsi="Times New Roman" w:eastAsia="宋体"/>
                <w:b w:val="0"/>
                <w:sz w:val="21"/>
              </w:rPr>
              <w:t>编排三个后端与一个 Nginx，并以健康检查依赖控制启动顺序</w:t>
            </w:r>
          </w:p>
        </w:tc>
      </w:tr>
    </w:tbl>
    <w:p>
      <w:pPr>
        <w:spacing w:after="40"/>
      </w:pPr>
    </w:p>
    <w:p>
      <w:pPr>
        <w:spacing w:after="200" w:before="40"/>
        <w:jc w:val="center"/>
      </w:pPr>
      <w:r>
        <w:rPr>
          <w:rFonts w:ascii="Times New Roman" w:hAnsi="Times New Roman" w:eastAsia="宋体"/>
          <w:b w:val="0"/>
          <w:color w:val="404040"/>
          <w:sz w:val="21"/>
        </w:rPr>
        <w:t>表 1  关键模块及其职责</w:t>
      </w:r>
    </w:p>
    <w:p>
      <w:pPr>
        <w:spacing w:before="280" w:after="160"/>
      </w:pPr>
      <w:r>
        <w:rPr>
          <w:rFonts w:ascii="Times New Roman" w:hAnsi="Times New Roman" w:eastAsia="宋体"/>
          <w:b/>
          <w:color w:val="1F4E79"/>
          <w:sz w:val="30"/>
        </w:rPr>
        <w:t>四、架构质量属性讨论</w:t>
      </w:r>
    </w:p>
    <w:p>
      <w:pPr>
        <w:spacing w:before="160" w:after="100"/>
      </w:pPr>
      <w:r>
        <w:rPr>
          <w:rFonts w:ascii="Times New Roman" w:hAnsi="Times New Roman" w:eastAsia="宋体"/>
          <w:b/>
          <w:color w:val="1F4E79"/>
          <w:sz w:val="26"/>
        </w:rPr>
        <w:t>1 实验设计：四阶段递进对比</w:t>
      </w:r>
    </w:p>
    <w:p>
      <w:pPr>
        <w:spacing w:after="160" w:line="384" w:lineRule="auto"/>
        <w:ind w:firstLine="500"/>
        <w:jc w:val="both"/>
      </w:pPr>
      <w:r>
        <w:rPr>
          <w:rFonts w:ascii="Times New Roman" w:hAnsi="Times New Roman" w:eastAsia="宋体"/>
          <w:b w:val="0"/>
          <w:sz w:val="25"/>
        </w:rPr>
        <w:t>为了干净地隔离每一项优化的独立贡献，本实验设计了四个层层递进的场景，它们均使用 k6 以 50 个并发用户压测同一个日结报表接口，库存规模统一固定为 200 万条，从而保证唯一的变量就是被测的那一项优化本身。四个场景的配置与意图见下表。</w:t>
      </w:r>
    </w:p>
    <w:tbl>
      <w:tblPr>
        <w:tblW w:type="auto" w:w="0"/>
        <w:jc w:val="center"/>
        <w:tblLayout w:type="fixed"/>
        <w:tblLook w:firstColumn="1" w:firstRow="1" w:lastColumn="0" w:lastRow="0" w:noHBand="0" w:noVBand="1" w:val="04A0"/>
      </w:tblPr>
      <w:tblGrid>
        <w:gridCol w:w="2769"/>
        <w:gridCol w:w="2769"/>
        <w:gridCol w:w="2769"/>
      </w:tblGrid>
      <w:tr>
        <w:tc>
          <w:tcPr>
            <w:tcW w:type="dxa" w:w="1474"/>
            <w:tcBorders>
              <w:top w:val="single" w:sz="12" w:color="000000"/>
              <w:bottom w:val="single" w:sz="6" w:color="000000"/>
              <w:left w:val="nil"/>
              <w:right w:val="nil"/>
            </w:tcBorders>
          </w:tcPr>
          <w:p>
            <w:pPr>
              <w:jc w:val="center"/>
            </w:pPr>
            <w:r>
              <w:rPr>
                <w:rFonts w:ascii="Times New Roman" w:hAnsi="Times New Roman" w:eastAsia="宋体"/>
                <w:b/>
                <w:sz w:val="21"/>
              </w:rPr>
              <w:t>场景</w:t>
            </w:r>
          </w:p>
        </w:tc>
        <w:tc>
          <w:tcPr>
            <w:tcW w:type="dxa" w:w="2494"/>
            <w:tcBorders>
              <w:top w:val="single" w:sz="12" w:color="000000"/>
              <w:bottom w:val="single" w:sz="6" w:color="000000"/>
              <w:left w:val="nil"/>
              <w:right w:val="nil"/>
            </w:tcBorders>
          </w:tcPr>
          <w:p>
            <w:pPr>
              <w:jc w:val="center"/>
            </w:pPr>
            <w:r>
              <w:rPr>
                <w:rFonts w:ascii="Times New Roman" w:hAnsi="Times New Roman" w:eastAsia="宋体"/>
                <w:b/>
                <w:sz w:val="21"/>
              </w:rPr>
              <w:t>配置</w:t>
            </w:r>
          </w:p>
        </w:tc>
        <w:tc>
          <w:tcPr>
            <w:tcW w:type="dxa" w:w="5102"/>
            <w:tcBorders>
              <w:top w:val="single" w:sz="12" w:color="000000"/>
              <w:bottom w:val="single" w:sz="6" w:color="000000"/>
              <w:left w:val="nil"/>
              <w:right w:val="nil"/>
            </w:tcBorders>
          </w:tcPr>
          <w:p>
            <w:pPr>
              <w:jc w:val="center"/>
            </w:pPr>
            <w:r>
              <w:rPr>
                <w:rFonts w:ascii="Times New Roman" w:hAnsi="Times New Roman" w:eastAsia="宋体"/>
                <w:b/>
                <w:sz w:val="21"/>
              </w:rPr>
              <w:t>设计意图</w:t>
            </w:r>
          </w:p>
        </w:tc>
      </w:tr>
      <w:tr>
        <w:tc>
          <w:tcPr>
            <w:tcW w:type="dxa" w:w="1474"/>
            <w:tcBorders>
              <w:top w:val="nil"/>
              <w:bottom w:val="nil"/>
              <w:left w:val="nil"/>
              <w:right w:val="nil"/>
            </w:tcBorders>
          </w:tcPr>
          <w:p>
            <w:pPr>
              <w:jc w:val="center"/>
            </w:pPr>
            <w:r>
              <w:rPr>
                <w:rFonts w:ascii="Times New Roman" w:hAnsi="Times New Roman" w:eastAsia="宋体"/>
                <w:b w:val="0"/>
                <w:sz w:val="21"/>
              </w:rPr>
              <w:t>A 基线</w:t>
            </w:r>
          </w:p>
        </w:tc>
        <w:tc>
          <w:tcPr>
            <w:tcW w:type="dxa" w:w="2494"/>
            <w:tcBorders>
              <w:top w:val="nil"/>
              <w:bottom w:val="nil"/>
              <w:left w:val="nil"/>
              <w:right w:val="nil"/>
            </w:tcBorders>
          </w:tcPr>
          <w:p>
            <w:pPr>
              <w:jc w:val="center"/>
            </w:pPr>
            <w:r>
              <w:rPr>
                <w:rFonts w:ascii="Times New Roman" w:hAnsi="Times New Roman" w:eastAsia="宋体"/>
                <w:b w:val="0"/>
                <w:sz w:val="21"/>
              </w:rPr>
              <w:t>单线程，无缓存</w:t>
            </w:r>
          </w:p>
        </w:tc>
        <w:tc>
          <w:tcPr>
            <w:tcW w:type="dxa" w:w="5102"/>
            <w:tcBorders>
              <w:top w:val="nil"/>
              <w:bottom w:val="nil"/>
              <w:left w:val="nil"/>
              <w:right w:val="nil"/>
            </w:tcBorders>
          </w:tcPr>
          <w:p>
            <w:pPr>
              <w:jc w:val="left"/>
            </w:pPr>
            <w:r>
              <w:rPr>
                <w:rFonts w:ascii="Times New Roman" w:hAnsi="Times New Roman" w:eastAsia="宋体"/>
                <w:b w:val="0"/>
                <w:sz w:val="21"/>
              </w:rPr>
              <w:t>每请求一个连接、串行处理，作为一切对比的起点</w:t>
            </w:r>
          </w:p>
        </w:tc>
      </w:tr>
      <w:tr>
        <w:tc>
          <w:tcPr>
            <w:tcW w:type="dxa" w:w="1474"/>
            <w:tcBorders>
              <w:top w:val="nil"/>
              <w:bottom w:val="nil"/>
              <w:left w:val="nil"/>
              <w:right w:val="nil"/>
            </w:tcBorders>
          </w:tcPr>
          <w:p>
            <w:pPr>
              <w:jc w:val="center"/>
            </w:pPr>
            <w:r>
              <w:rPr>
                <w:rFonts w:ascii="Times New Roman" w:hAnsi="Times New Roman" w:eastAsia="宋体"/>
                <w:b w:val="0"/>
                <w:sz w:val="21"/>
              </w:rPr>
              <w:t>B 垂直扩展</w:t>
            </w:r>
          </w:p>
        </w:tc>
        <w:tc>
          <w:tcPr>
            <w:tcW w:type="dxa" w:w="2494"/>
            <w:tcBorders>
              <w:top w:val="nil"/>
              <w:bottom w:val="nil"/>
              <w:left w:val="nil"/>
              <w:right w:val="nil"/>
            </w:tcBorders>
          </w:tcPr>
          <w:p>
            <w:pPr>
              <w:jc w:val="center"/>
            </w:pPr>
            <w:r>
              <w:rPr>
                <w:rFonts w:ascii="Times New Roman" w:hAnsi="Times New Roman" w:eastAsia="宋体"/>
                <w:b w:val="0"/>
                <w:sz w:val="21"/>
              </w:rPr>
              <w:t>线程池 64，无缓存</w:t>
            </w:r>
          </w:p>
        </w:tc>
        <w:tc>
          <w:tcPr>
            <w:tcW w:type="dxa" w:w="5102"/>
            <w:tcBorders>
              <w:top w:val="nil"/>
              <w:bottom w:val="nil"/>
              <w:left w:val="nil"/>
              <w:right w:val="nil"/>
            </w:tcBorders>
          </w:tcPr>
          <w:p>
            <w:pPr>
              <w:jc w:val="left"/>
            </w:pPr>
            <w:r>
              <w:rPr>
                <w:rFonts w:ascii="Times New Roman" w:hAnsi="Times New Roman" w:eastAsia="宋体"/>
                <w:b w:val="0"/>
                <w:sz w:val="21"/>
              </w:rPr>
              <w:t>在基线之上仅引入多核并行与 keep-alive</w:t>
            </w:r>
          </w:p>
        </w:tc>
      </w:tr>
      <w:tr>
        <w:tc>
          <w:tcPr>
            <w:tcW w:type="dxa" w:w="1474"/>
            <w:tcBorders>
              <w:top w:val="nil"/>
              <w:bottom w:val="nil"/>
              <w:left w:val="nil"/>
              <w:right w:val="nil"/>
            </w:tcBorders>
          </w:tcPr>
          <w:p>
            <w:pPr>
              <w:jc w:val="center"/>
            </w:pPr>
            <w:r>
              <w:rPr>
                <w:rFonts w:ascii="Times New Roman" w:hAnsi="Times New Roman" w:eastAsia="宋体"/>
                <w:b w:val="0"/>
                <w:sz w:val="21"/>
              </w:rPr>
              <w:t>C 加缓存</w:t>
            </w:r>
          </w:p>
        </w:tc>
        <w:tc>
          <w:tcPr>
            <w:tcW w:type="dxa" w:w="2494"/>
            <w:tcBorders>
              <w:top w:val="nil"/>
              <w:bottom w:val="nil"/>
              <w:left w:val="nil"/>
              <w:right w:val="nil"/>
            </w:tcBorders>
          </w:tcPr>
          <w:p>
            <w:pPr>
              <w:jc w:val="center"/>
            </w:pPr>
            <w:r>
              <w:rPr>
                <w:rFonts w:ascii="Times New Roman" w:hAnsi="Times New Roman" w:eastAsia="宋体"/>
                <w:b w:val="0"/>
                <w:sz w:val="21"/>
              </w:rPr>
              <w:t>线程池 64，加缓存</w:t>
            </w:r>
          </w:p>
        </w:tc>
        <w:tc>
          <w:tcPr>
            <w:tcW w:type="dxa" w:w="5102"/>
            <w:tcBorders>
              <w:top w:val="nil"/>
              <w:bottom w:val="nil"/>
              <w:left w:val="nil"/>
              <w:right w:val="nil"/>
            </w:tcBorders>
          </w:tcPr>
          <w:p>
            <w:pPr>
              <w:jc w:val="left"/>
            </w:pPr>
            <w:r>
              <w:rPr>
                <w:rFonts w:ascii="Times New Roman" w:hAnsi="Times New Roman" w:eastAsia="宋体"/>
                <w:b w:val="0"/>
                <w:sz w:val="21"/>
              </w:rPr>
              <w:t>在 B 之上引入缓存，使命中请求由 O(n) 降为 O(1)</w:t>
            </w:r>
          </w:p>
        </w:tc>
      </w:tr>
      <w:tr>
        <w:tc>
          <w:tcPr>
            <w:tcW w:type="dxa" w:w="1474"/>
            <w:tcBorders>
              <w:top w:val="nil"/>
              <w:bottom w:val="single" w:sz="12" w:color="000000"/>
              <w:left w:val="nil"/>
              <w:right w:val="nil"/>
            </w:tcBorders>
          </w:tcPr>
          <w:p>
            <w:pPr>
              <w:jc w:val="center"/>
            </w:pPr>
            <w:r>
              <w:rPr>
                <w:rFonts w:ascii="Times New Roman" w:hAnsi="Times New Roman" w:eastAsia="宋体"/>
                <w:b w:val="0"/>
                <w:sz w:val="21"/>
              </w:rPr>
              <w:t>D 水平扩展</w:t>
            </w:r>
          </w:p>
        </w:tc>
        <w:tc>
          <w:tcPr>
            <w:tcW w:type="dxa" w:w="2494"/>
            <w:tcBorders>
              <w:top w:val="nil"/>
              <w:bottom w:val="single" w:sz="12" w:color="000000"/>
              <w:left w:val="nil"/>
              <w:right w:val="nil"/>
            </w:tcBorders>
          </w:tcPr>
          <w:p>
            <w:pPr>
              <w:jc w:val="center"/>
            </w:pPr>
            <w:r>
              <w:rPr>
                <w:rFonts w:ascii="Times New Roman" w:hAnsi="Times New Roman" w:eastAsia="宋体"/>
                <w:b w:val="0"/>
                <w:sz w:val="21"/>
              </w:rPr>
              <w:t>3 实例，Nginx，加缓存</w:t>
            </w:r>
          </w:p>
        </w:tc>
        <w:tc>
          <w:tcPr>
            <w:tcW w:type="dxa" w:w="5102"/>
            <w:tcBorders>
              <w:top w:val="nil"/>
              <w:bottom w:val="single" w:sz="12" w:color="000000"/>
              <w:left w:val="nil"/>
              <w:right w:val="nil"/>
            </w:tcBorders>
          </w:tcPr>
          <w:p>
            <w:pPr>
              <w:jc w:val="left"/>
            </w:pPr>
            <w:r>
              <w:rPr>
                <w:rFonts w:ascii="Times New Roman" w:hAnsi="Times New Roman" w:eastAsia="宋体"/>
                <w:b w:val="0"/>
                <w:sz w:val="21"/>
              </w:rPr>
              <w:t>在 C 之上横向扩展为三实例并经负载均衡对外服务</w:t>
            </w:r>
          </w:p>
        </w:tc>
      </w:tr>
    </w:tbl>
    <w:p>
      <w:pPr>
        <w:spacing w:after="40"/>
      </w:pPr>
    </w:p>
    <w:p>
      <w:pPr>
        <w:spacing w:after="200" w:before="40"/>
        <w:jc w:val="center"/>
      </w:pPr>
      <w:r>
        <w:rPr>
          <w:rFonts w:ascii="Times New Roman" w:hAnsi="Times New Roman" w:eastAsia="宋体"/>
          <w:b w:val="0"/>
          <w:color w:val="404040"/>
          <w:sz w:val="21"/>
        </w:rPr>
        <w:t>表 2  四阶段递进实验设计</w:t>
      </w:r>
    </w:p>
    <w:p>
      <w:pPr>
        <w:spacing w:before="160" w:after="100"/>
      </w:pPr>
      <w:r>
        <w:rPr>
          <w:rFonts w:ascii="Times New Roman" w:hAnsi="Times New Roman" w:eastAsia="宋体"/>
          <w:b/>
          <w:color w:val="1F4E79"/>
          <w:sz w:val="26"/>
        </w:rPr>
        <w:t>2 压测结果</w:t>
      </w:r>
    </w:p>
    <w:p>
      <w:pPr>
        <w:spacing w:after="160" w:line="384" w:lineRule="auto"/>
        <w:ind w:firstLine="500"/>
        <w:jc w:val="both"/>
      </w:pPr>
      <w:r>
        <w:rPr>
          <w:rFonts w:ascii="Times New Roman" w:hAnsi="Times New Roman" w:eastAsia="宋体"/>
          <w:b w:val="0"/>
          <w:sz w:val="25"/>
        </w:rPr>
        <w:t>四个场景的压测结果汇总于下表，全部数据均直接来自 k6 的 JSON 摘要，四组运行的错误率均为零，数据单调可信。</w:t>
      </w:r>
    </w:p>
    <w:tbl>
      <w:tblPr>
        <w:tblW w:type="auto" w:w="0"/>
        <w:jc w:val="center"/>
        <w:tblLayout w:type="fixed"/>
        <w:tblLook w:firstColumn="1" w:firstRow="1" w:lastColumn="0" w:lastRow="0" w:noHBand="0" w:noVBand="1" w:val="04A0"/>
      </w:tblPr>
      <w:tblGrid>
        <w:gridCol w:w="1661"/>
        <w:gridCol w:w="1661"/>
        <w:gridCol w:w="1661"/>
        <w:gridCol w:w="1661"/>
        <w:gridCol w:w="1661"/>
      </w:tblGrid>
      <w:tr>
        <w:tc>
          <w:tcPr>
            <w:tcW w:type="dxa" w:w="2494"/>
            <w:tcBorders>
              <w:top w:val="single" w:sz="12" w:color="000000"/>
              <w:bottom w:val="single" w:sz="6" w:color="000000"/>
              <w:left w:val="nil"/>
              <w:right w:val="nil"/>
            </w:tcBorders>
          </w:tcPr>
          <w:p>
            <w:pPr>
              <w:jc w:val="center"/>
            </w:pPr>
            <w:r>
              <w:rPr>
                <w:rFonts w:ascii="Times New Roman" w:hAnsi="Times New Roman" w:eastAsia="宋体"/>
                <w:b/>
                <w:sz w:val="21"/>
              </w:rPr>
              <w:t>场景</w:t>
            </w:r>
          </w:p>
        </w:tc>
        <w:tc>
          <w:tcPr>
            <w:tcW w:type="dxa" w:w="1701"/>
            <w:tcBorders>
              <w:top w:val="single" w:sz="12" w:color="000000"/>
              <w:bottom w:val="single" w:sz="6" w:color="000000"/>
              <w:left w:val="nil"/>
              <w:right w:val="nil"/>
            </w:tcBorders>
          </w:tcPr>
          <w:p>
            <w:pPr>
              <w:jc w:val="center"/>
            </w:pPr>
            <w:r>
              <w:rPr>
                <w:rFonts w:ascii="Times New Roman" w:hAnsi="Times New Roman" w:eastAsia="宋体"/>
                <w:b/>
                <w:sz w:val="21"/>
              </w:rPr>
              <w:t>吞吐量 req/s</w:t>
            </w:r>
          </w:p>
        </w:tc>
        <w:tc>
          <w:tcPr>
            <w:tcW w:type="dxa" w:w="1701"/>
            <w:tcBorders>
              <w:top w:val="single" w:sz="12" w:color="000000"/>
              <w:bottom w:val="single" w:sz="6" w:color="000000"/>
              <w:left w:val="nil"/>
              <w:right w:val="nil"/>
            </w:tcBorders>
          </w:tcPr>
          <w:p>
            <w:pPr>
              <w:jc w:val="center"/>
            </w:pPr>
            <w:r>
              <w:rPr>
                <w:rFonts w:ascii="Times New Roman" w:hAnsi="Times New Roman" w:eastAsia="宋体"/>
                <w:b/>
                <w:sz w:val="21"/>
              </w:rPr>
              <w:t>平均延迟 ms</w:t>
            </w:r>
          </w:p>
        </w:tc>
        <w:tc>
          <w:tcPr>
            <w:tcW w:type="dxa" w:w="1587"/>
            <w:tcBorders>
              <w:top w:val="single" w:sz="12" w:color="000000"/>
              <w:bottom w:val="single" w:sz="6" w:color="000000"/>
              <w:left w:val="nil"/>
              <w:right w:val="nil"/>
            </w:tcBorders>
          </w:tcPr>
          <w:p>
            <w:pPr>
              <w:jc w:val="center"/>
            </w:pPr>
            <w:r>
              <w:rPr>
                <w:rFonts w:ascii="Times New Roman" w:hAnsi="Times New Roman" w:eastAsia="宋体"/>
                <w:b/>
                <w:sz w:val="21"/>
              </w:rPr>
              <w:t>p95 延迟 ms</w:t>
            </w:r>
          </w:p>
        </w:tc>
        <w:tc>
          <w:tcPr>
            <w:tcW w:type="dxa" w:w="1587"/>
            <w:tcBorders>
              <w:top w:val="single" w:sz="12" w:color="000000"/>
              <w:bottom w:val="single" w:sz="6" w:color="000000"/>
              <w:left w:val="nil"/>
              <w:right w:val="nil"/>
            </w:tcBorders>
          </w:tcPr>
          <w:p>
            <w:pPr>
              <w:jc w:val="center"/>
            </w:pPr>
            <w:r>
              <w:rPr>
                <w:rFonts w:ascii="Times New Roman" w:hAnsi="Times New Roman" w:eastAsia="宋体"/>
                <w:b/>
                <w:sz w:val="21"/>
              </w:rPr>
              <w:t>错误率</w:t>
            </w:r>
          </w:p>
        </w:tc>
      </w:tr>
      <w:tr>
        <w:tc>
          <w:tcPr>
            <w:tcW w:type="dxa" w:w="2494"/>
            <w:tcBorders>
              <w:top w:val="nil"/>
              <w:bottom w:val="nil"/>
              <w:left w:val="nil"/>
              <w:right w:val="nil"/>
            </w:tcBorders>
          </w:tcPr>
          <w:p>
            <w:pPr>
              <w:jc w:val="center"/>
            </w:pPr>
            <w:r>
              <w:rPr>
                <w:rFonts w:ascii="Times New Roman" w:hAnsi="Times New Roman" w:eastAsia="宋体"/>
                <w:b w:val="0"/>
                <w:sz w:val="21"/>
              </w:rPr>
              <w:t>A 基线 单线程</w:t>
            </w:r>
          </w:p>
        </w:tc>
        <w:tc>
          <w:tcPr>
            <w:tcW w:type="dxa" w:w="1701"/>
            <w:tcBorders>
              <w:top w:val="nil"/>
              <w:bottom w:val="nil"/>
              <w:left w:val="nil"/>
              <w:right w:val="nil"/>
            </w:tcBorders>
          </w:tcPr>
          <w:p>
            <w:pPr>
              <w:jc w:val="center"/>
            </w:pPr>
            <w:r>
              <w:rPr>
                <w:rFonts w:ascii="Times New Roman" w:hAnsi="Times New Roman" w:eastAsia="宋体"/>
                <w:b w:val="0"/>
                <w:sz w:val="21"/>
              </w:rPr>
              <w:t>257</w:t>
            </w:r>
          </w:p>
        </w:tc>
        <w:tc>
          <w:tcPr>
            <w:tcW w:type="dxa" w:w="1701"/>
            <w:tcBorders>
              <w:top w:val="nil"/>
              <w:bottom w:val="nil"/>
              <w:left w:val="nil"/>
              <w:right w:val="nil"/>
            </w:tcBorders>
          </w:tcPr>
          <w:p>
            <w:pPr>
              <w:jc w:val="center"/>
            </w:pPr>
            <w:r>
              <w:rPr>
                <w:rFonts w:ascii="Times New Roman" w:hAnsi="Times New Roman" w:eastAsia="宋体"/>
                <w:b w:val="0"/>
                <w:sz w:val="21"/>
              </w:rPr>
              <w:t>193.2</w:t>
            </w:r>
          </w:p>
        </w:tc>
        <w:tc>
          <w:tcPr>
            <w:tcW w:type="dxa" w:w="1587"/>
            <w:tcBorders>
              <w:top w:val="nil"/>
              <w:bottom w:val="nil"/>
              <w:left w:val="nil"/>
              <w:right w:val="nil"/>
            </w:tcBorders>
          </w:tcPr>
          <w:p>
            <w:pPr>
              <w:jc w:val="center"/>
            </w:pPr>
            <w:r>
              <w:rPr>
                <w:rFonts w:ascii="Times New Roman" w:hAnsi="Times New Roman" w:eastAsia="宋体"/>
                <w:b w:val="0"/>
                <w:sz w:val="21"/>
              </w:rPr>
              <w:t>197.5</w:t>
            </w:r>
          </w:p>
        </w:tc>
        <w:tc>
          <w:tcPr>
            <w:tcW w:type="dxa" w:w="1587"/>
            <w:tcBorders>
              <w:top w:val="nil"/>
              <w:bottom w:val="nil"/>
              <w:left w:val="nil"/>
              <w:right w:val="nil"/>
            </w:tcBorders>
          </w:tcPr>
          <w:p>
            <w:pPr>
              <w:jc w:val="left"/>
            </w:pPr>
            <w:r>
              <w:rPr>
                <w:rFonts w:ascii="Times New Roman" w:hAnsi="Times New Roman" w:eastAsia="宋体"/>
                <w:b w:val="0"/>
                <w:sz w:val="21"/>
              </w:rPr>
              <w:t>0%</w:t>
            </w:r>
          </w:p>
        </w:tc>
      </w:tr>
      <w:tr>
        <w:tc>
          <w:tcPr>
            <w:tcW w:type="dxa" w:w="2494"/>
            <w:tcBorders>
              <w:top w:val="nil"/>
              <w:bottom w:val="nil"/>
              <w:left w:val="nil"/>
              <w:right w:val="nil"/>
            </w:tcBorders>
          </w:tcPr>
          <w:p>
            <w:pPr>
              <w:jc w:val="center"/>
            </w:pPr>
            <w:r>
              <w:rPr>
                <w:rFonts w:ascii="Times New Roman" w:hAnsi="Times New Roman" w:eastAsia="宋体"/>
                <w:b w:val="0"/>
                <w:sz w:val="21"/>
              </w:rPr>
              <w:t>B 线程池</w:t>
            </w:r>
          </w:p>
        </w:tc>
        <w:tc>
          <w:tcPr>
            <w:tcW w:type="dxa" w:w="1701"/>
            <w:tcBorders>
              <w:top w:val="nil"/>
              <w:bottom w:val="nil"/>
              <w:left w:val="nil"/>
              <w:right w:val="nil"/>
            </w:tcBorders>
          </w:tcPr>
          <w:p>
            <w:pPr>
              <w:jc w:val="center"/>
            </w:pPr>
            <w:r>
              <w:rPr>
                <w:rFonts w:ascii="Times New Roman" w:hAnsi="Times New Roman" w:eastAsia="宋体"/>
                <w:b w:val="0"/>
                <w:sz w:val="21"/>
              </w:rPr>
              <w:t>644</w:t>
            </w:r>
          </w:p>
        </w:tc>
        <w:tc>
          <w:tcPr>
            <w:tcW w:type="dxa" w:w="1701"/>
            <w:tcBorders>
              <w:top w:val="nil"/>
              <w:bottom w:val="nil"/>
              <w:left w:val="nil"/>
              <w:right w:val="nil"/>
            </w:tcBorders>
          </w:tcPr>
          <w:p>
            <w:pPr>
              <w:jc w:val="center"/>
            </w:pPr>
            <w:r>
              <w:rPr>
                <w:rFonts w:ascii="Times New Roman" w:hAnsi="Times New Roman" w:eastAsia="宋体"/>
                <w:b w:val="0"/>
                <w:sz w:val="21"/>
              </w:rPr>
              <w:t>77.4</w:t>
            </w:r>
          </w:p>
        </w:tc>
        <w:tc>
          <w:tcPr>
            <w:tcW w:type="dxa" w:w="1587"/>
            <w:tcBorders>
              <w:top w:val="nil"/>
              <w:bottom w:val="nil"/>
              <w:left w:val="nil"/>
              <w:right w:val="nil"/>
            </w:tcBorders>
          </w:tcPr>
          <w:p>
            <w:pPr>
              <w:jc w:val="center"/>
            </w:pPr>
            <w:r>
              <w:rPr>
                <w:rFonts w:ascii="Times New Roman" w:hAnsi="Times New Roman" w:eastAsia="宋体"/>
                <w:b w:val="0"/>
                <w:sz w:val="21"/>
              </w:rPr>
              <w:t>139.4</w:t>
            </w:r>
          </w:p>
        </w:tc>
        <w:tc>
          <w:tcPr>
            <w:tcW w:type="dxa" w:w="1587"/>
            <w:tcBorders>
              <w:top w:val="nil"/>
              <w:bottom w:val="nil"/>
              <w:left w:val="nil"/>
              <w:right w:val="nil"/>
            </w:tcBorders>
          </w:tcPr>
          <w:p>
            <w:pPr>
              <w:jc w:val="left"/>
            </w:pPr>
            <w:r>
              <w:rPr>
                <w:rFonts w:ascii="Times New Roman" w:hAnsi="Times New Roman" w:eastAsia="宋体"/>
                <w:b w:val="0"/>
                <w:sz w:val="21"/>
              </w:rPr>
              <w:t>0%</w:t>
            </w:r>
          </w:p>
        </w:tc>
      </w:tr>
      <w:tr>
        <w:tc>
          <w:tcPr>
            <w:tcW w:type="dxa" w:w="2494"/>
            <w:tcBorders>
              <w:top w:val="nil"/>
              <w:bottom w:val="nil"/>
              <w:left w:val="nil"/>
              <w:right w:val="nil"/>
            </w:tcBorders>
          </w:tcPr>
          <w:p>
            <w:pPr>
              <w:jc w:val="center"/>
            </w:pPr>
            <w:r>
              <w:rPr>
                <w:rFonts w:ascii="Times New Roman" w:hAnsi="Times New Roman" w:eastAsia="宋体"/>
                <w:b w:val="0"/>
                <w:sz w:val="21"/>
              </w:rPr>
              <w:t>C 线程池加缓存</w:t>
            </w:r>
          </w:p>
        </w:tc>
        <w:tc>
          <w:tcPr>
            <w:tcW w:type="dxa" w:w="1701"/>
            <w:tcBorders>
              <w:top w:val="nil"/>
              <w:bottom w:val="nil"/>
              <w:left w:val="nil"/>
              <w:right w:val="nil"/>
            </w:tcBorders>
          </w:tcPr>
          <w:p>
            <w:pPr>
              <w:jc w:val="center"/>
            </w:pPr>
            <w:r>
              <w:rPr>
                <w:rFonts w:ascii="Times New Roman" w:hAnsi="Times New Roman" w:eastAsia="宋体"/>
                <w:b w:val="0"/>
                <w:sz w:val="21"/>
              </w:rPr>
              <w:t>132,658</w:t>
            </w:r>
          </w:p>
        </w:tc>
        <w:tc>
          <w:tcPr>
            <w:tcW w:type="dxa" w:w="1701"/>
            <w:tcBorders>
              <w:top w:val="nil"/>
              <w:bottom w:val="nil"/>
              <w:left w:val="nil"/>
              <w:right w:val="nil"/>
            </w:tcBorders>
          </w:tcPr>
          <w:p>
            <w:pPr>
              <w:jc w:val="center"/>
            </w:pPr>
            <w:r>
              <w:rPr>
                <w:rFonts w:ascii="Times New Roman" w:hAnsi="Times New Roman" w:eastAsia="宋体"/>
                <w:b w:val="0"/>
                <w:sz w:val="21"/>
              </w:rPr>
              <w:t>0.34</w:t>
            </w:r>
          </w:p>
        </w:tc>
        <w:tc>
          <w:tcPr>
            <w:tcW w:type="dxa" w:w="1587"/>
            <w:tcBorders>
              <w:top w:val="nil"/>
              <w:bottom w:val="nil"/>
              <w:left w:val="nil"/>
              <w:right w:val="nil"/>
            </w:tcBorders>
          </w:tcPr>
          <w:p>
            <w:pPr>
              <w:jc w:val="center"/>
            </w:pPr>
            <w:r>
              <w:rPr>
                <w:rFonts w:ascii="Times New Roman" w:hAnsi="Times New Roman" w:eastAsia="宋体"/>
                <w:b w:val="0"/>
                <w:sz w:val="21"/>
              </w:rPr>
              <w:t>0.83</w:t>
            </w:r>
          </w:p>
        </w:tc>
        <w:tc>
          <w:tcPr>
            <w:tcW w:type="dxa" w:w="1587"/>
            <w:tcBorders>
              <w:top w:val="nil"/>
              <w:bottom w:val="nil"/>
              <w:left w:val="nil"/>
              <w:right w:val="nil"/>
            </w:tcBorders>
          </w:tcPr>
          <w:p>
            <w:pPr>
              <w:jc w:val="left"/>
            </w:pPr>
            <w:r>
              <w:rPr>
                <w:rFonts w:ascii="Times New Roman" w:hAnsi="Times New Roman" w:eastAsia="宋体"/>
                <w:b w:val="0"/>
                <w:sz w:val="21"/>
              </w:rPr>
              <w:t>0%</w:t>
            </w:r>
          </w:p>
        </w:tc>
      </w:tr>
      <w:tr>
        <w:tc>
          <w:tcPr>
            <w:tcW w:type="dxa" w:w="2494"/>
            <w:tcBorders>
              <w:top w:val="nil"/>
              <w:bottom w:val="single" w:sz="12" w:color="000000"/>
              <w:left w:val="nil"/>
              <w:right w:val="nil"/>
            </w:tcBorders>
          </w:tcPr>
          <w:p>
            <w:pPr>
              <w:jc w:val="center"/>
            </w:pPr>
            <w:r>
              <w:rPr>
                <w:rFonts w:ascii="Times New Roman" w:hAnsi="Times New Roman" w:eastAsia="宋体"/>
                <w:b w:val="0"/>
                <w:sz w:val="21"/>
              </w:rPr>
              <w:t>D 三实例加负载均衡</w:t>
            </w:r>
          </w:p>
        </w:tc>
        <w:tc>
          <w:tcPr>
            <w:tcW w:type="dxa" w:w="1701"/>
            <w:tcBorders>
              <w:top w:val="nil"/>
              <w:bottom w:val="single" w:sz="12" w:color="000000"/>
              <w:left w:val="nil"/>
              <w:right w:val="nil"/>
            </w:tcBorders>
          </w:tcPr>
          <w:p>
            <w:pPr>
              <w:jc w:val="center"/>
            </w:pPr>
            <w:r>
              <w:rPr>
                <w:rFonts w:ascii="Times New Roman" w:hAnsi="Times New Roman" w:eastAsia="宋体"/>
                <w:b w:val="0"/>
                <w:sz w:val="21"/>
              </w:rPr>
              <w:t>56,559</w:t>
            </w:r>
          </w:p>
        </w:tc>
        <w:tc>
          <w:tcPr>
            <w:tcW w:type="dxa" w:w="1701"/>
            <w:tcBorders>
              <w:top w:val="nil"/>
              <w:bottom w:val="single" w:sz="12" w:color="000000"/>
              <w:left w:val="nil"/>
              <w:right w:val="nil"/>
            </w:tcBorders>
          </w:tcPr>
          <w:p>
            <w:pPr>
              <w:jc w:val="center"/>
            </w:pPr>
            <w:r>
              <w:rPr>
                <w:rFonts w:ascii="Times New Roman" w:hAnsi="Times New Roman" w:eastAsia="宋体"/>
                <w:b w:val="0"/>
                <w:sz w:val="21"/>
              </w:rPr>
              <w:t>0.65</w:t>
            </w:r>
          </w:p>
        </w:tc>
        <w:tc>
          <w:tcPr>
            <w:tcW w:type="dxa" w:w="1587"/>
            <w:tcBorders>
              <w:top w:val="nil"/>
              <w:bottom w:val="single" w:sz="12" w:color="000000"/>
              <w:left w:val="nil"/>
              <w:right w:val="nil"/>
            </w:tcBorders>
          </w:tcPr>
          <w:p>
            <w:pPr>
              <w:jc w:val="center"/>
            </w:pPr>
            <w:r>
              <w:rPr>
                <w:rFonts w:ascii="Times New Roman" w:hAnsi="Times New Roman" w:eastAsia="宋体"/>
                <w:b w:val="0"/>
                <w:sz w:val="21"/>
              </w:rPr>
              <w:t>0.95</w:t>
            </w:r>
          </w:p>
        </w:tc>
        <w:tc>
          <w:tcPr>
            <w:tcW w:type="dxa" w:w="1587"/>
            <w:tcBorders>
              <w:top w:val="nil"/>
              <w:bottom w:val="single" w:sz="12" w:color="000000"/>
              <w:left w:val="nil"/>
              <w:right w:val="nil"/>
            </w:tcBorders>
          </w:tcPr>
          <w:p>
            <w:pPr>
              <w:jc w:val="left"/>
            </w:pPr>
            <w:r>
              <w:rPr>
                <w:rFonts w:ascii="Times New Roman" w:hAnsi="Times New Roman" w:eastAsia="宋体"/>
                <w:b w:val="0"/>
                <w:sz w:val="21"/>
              </w:rPr>
              <w:t>0%</w:t>
            </w:r>
          </w:p>
        </w:tc>
      </w:tr>
    </w:tbl>
    <w:p>
      <w:pPr>
        <w:spacing w:after="40"/>
      </w:pPr>
    </w:p>
    <w:p>
      <w:pPr>
        <w:spacing w:after="200" w:before="40"/>
        <w:jc w:val="center"/>
      </w:pPr>
      <w:r>
        <w:rPr>
          <w:rFonts w:ascii="Times New Roman" w:hAnsi="Times New Roman" w:eastAsia="宋体"/>
          <w:b w:val="0"/>
          <w:color w:val="404040"/>
          <w:sz w:val="21"/>
        </w:rPr>
        <w:t>表 3  四阶段压测结果汇总，50 并发用户，200 万条库存，零错误</w:t>
      </w:r>
    </w:p>
    <w:p>
      <w:pPr>
        <w:spacing w:before="120"/>
        <w:jc w:val="center"/>
      </w:pPr>
      <w:r>
        <w:drawing>
          <wp:inline xmlns:a="http://schemas.openxmlformats.org/drawingml/2006/main" xmlns:pic="http://schemas.openxmlformats.org/drawingml/2006/picture">
            <wp:extent cx="5577840" cy="3372647"/>
            <wp:docPr id="1628122496" name="Picture 1628122496"/>
            <wp:cNvGraphicFramePr>
              <a:graphicFrameLocks noChangeAspect="1"/>
            </wp:cNvGraphicFramePr>
            <a:graphic>
              <a:graphicData uri="http://schemas.openxmlformats.org/drawingml/2006/picture">
                <pic:pic>
                  <pic:nvPicPr>
                    <pic:cNvPr id="0" name="throughput.png"/>
                    <pic:cNvPicPr/>
                  </pic:nvPicPr>
                  <pic:blipFill>
                    <a:blip r:embed="rId19"/>
                    <a:stretch>
                      <a:fillRect/>
                    </a:stretch>
                  </pic:blipFill>
                  <pic:spPr>
                    <a:xfrm>
                      <a:off x="0" y="0"/>
                      <a:ext cx="5577840" cy="3372647"/>
                    </a:xfrm>
                    <a:prstGeom prst="rect"/>
                  </pic:spPr>
                </pic:pic>
              </a:graphicData>
            </a:graphic>
          </wp:inline>
        </w:drawing>
      </w:r>
    </w:p>
    <w:p>
      <w:pPr>
        <w:spacing w:after="200" w:before="40"/>
        <w:jc w:val="center"/>
      </w:pPr>
      <w:r>
        <w:rPr>
          <w:rFonts w:ascii="Times New Roman" w:hAnsi="Times New Roman" w:eastAsia="宋体"/>
          <w:b w:val="0"/>
          <w:color w:val="404040"/>
          <w:sz w:val="21"/>
        </w:rPr>
        <w:t>图 5  各优化阶段吞吐量对比，纵轴为对数坐标</w:t>
      </w:r>
    </w:p>
    <w:p>
      <w:pPr>
        <w:spacing w:before="120"/>
        <w:jc w:val="center"/>
      </w:pPr>
      <w:r>
        <w:drawing>
          <wp:inline xmlns:a="http://schemas.openxmlformats.org/drawingml/2006/main" xmlns:pic="http://schemas.openxmlformats.org/drawingml/2006/picture">
            <wp:extent cx="5577840" cy="3372647"/>
            <wp:docPr id="1628122497" name="Picture 1628122497"/>
            <wp:cNvGraphicFramePr>
              <a:graphicFrameLocks noChangeAspect="1"/>
            </wp:cNvGraphicFramePr>
            <a:graphic>
              <a:graphicData uri="http://schemas.openxmlformats.org/drawingml/2006/picture">
                <pic:pic>
                  <pic:nvPicPr>
                    <pic:cNvPr id="0" name="latency.png"/>
                    <pic:cNvPicPr/>
                  </pic:nvPicPr>
                  <pic:blipFill>
                    <a:blip r:embed="rId20"/>
                    <a:stretch>
                      <a:fillRect/>
                    </a:stretch>
                  </pic:blipFill>
                  <pic:spPr>
                    <a:xfrm>
                      <a:off x="0" y="0"/>
                      <a:ext cx="5577840" cy="3372647"/>
                    </a:xfrm>
                    <a:prstGeom prst="rect"/>
                  </pic:spPr>
                </pic:pic>
              </a:graphicData>
            </a:graphic>
          </wp:inline>
        </w:drawing>
      </w:r>
    </w:p>
    <w:p>
      <w:pPr>
        <w:spacing w:after="200" w:before="40"/>
        <w:jc w:val="center"/>
      </w:pPr>
      <w:r>
        <w:rPr>
          <w:rFonts w:ascii="Times New Roman" w:hAnsi="Times New Roman" w:eastAsia="宋体"/>
          <w:b w:val="0"/>
          <w:color w:val="404040"/>
          <w:sz w:val="21"/>
        </w:rPr>
        <w:t>图 6  各优化阶段平均延迟与 p95 延迟对比，纵轴为对数坐标</w:t>
      </w:r>
    </w:p>
    <w:p>
      <w:pPr>
        <w:spacing w:before="120"/>
        <w:jc w:val="center"/>
      </w:pPr>
      <w:r>
        <w:drawing>
          <wp:inline xmlns:a="http://schemas.openxmlformats.org/drawingml/2006/main" xmlns:pic="http://schemas.openxmlformats.org/drawingml/2006/picture">
            <wp:extent cx="5577840" cy="3372647"/>
            <wp:docPr id="1628122498" name="Picture 1628122498"/>
            <wp:cNvGraphicFramePr>
              <a:graphicFrameLocks noChangeAspect="1"/>
            </wp:cNvGraphicFramePr>
            <a:graphic>
              <a:graphicData uri="http://schemas.openxmlformats.org/drawingml/2006/picture">
                <pic:pic>
                  <pic:nvPicPr>
                    <pic:cNvPr id="0" name="speedup.png"/>
                    <pic:cNvPicPr/>
                  </pic:nvPicPr>
                  <pic:blipFill>
                    <a:blip r:embed="rId21"/>
                    <a:stretch>
                      <a:fillRect/>
                    </a:stretch>
                  </pic:blipFill>
                  <pic:spPr>
                    <a:xfrm>
                      <a:off x="0" y="0"/>
                      <a:ext cx="5577840" cy="3372647"/>
                    </a:xfrm>
                    <a:prstGeom prst="rect"/>
                  </pic:spPr>
                </pic:pic>
              </a:graphicData>
            </a:graphic>
          </wp:inline>
        </w:drawing>
      </w:r>
    </w:p>
    <w:p>
      <w:pPr>
        <w:spacing w:after="200" w:before="40"/>
        <w:jc w:val="center"/>
      </w:pPr>
      <w:r>
        <w:rPr>
          <w:rFonts w:ascii="Times New Roman" w:hAnsi="Times New Roman" w:eastAsia="宋体"/>
          <w:b w:val="0"/>
          <w:color w:val="404040"/>
          <w:sz w:val="21"/>
        </w:rPr>
        <w:t>图 7  各阶段相对单线程基线的加速比</w:t>
      </w:r>
    </w:p>
    <w:p>
      <w:pPr>
        <w:spacing w:before="120"/>
        <w:jc w:val="center"/>
      </w:pPr>
      <w:r>
        <w:drawing>
          <wp:inline xmlns:a="http://schemas.openxmlformats.org/drawingml/2006/main" xmlns:pic="http://schemas.openxmlformats.org/drawingml/2006/picture">
            <wp:extent cx="4206240" cy="3505200"/>
            <wp:docPr id="1628122499" name="Picture 1628122499"/>
            <wp:cNvGraphicFramePr>
              <a:graphicFrameLocks noChangeAspect="1"/>
            </wp:cNvGraphicFramePr>
            <a:graphic>
              <a:graphicData uri="http://schemas.openxmlformats.org/drawingml/2006/picture">
                <pic:pic>
                  <pic:nvPicPr>
                    <pic:cNvPr id="0" name="concurrency.png"/>
                    <pic:cNvPicPr/>
                  </pic:nvPicPr>
                  <pic:blipFill>
                    <a:blip r:embed="rId22"/>
                    <a:stretch>
                      <a:fillRect/>
                    </a:stretch>
                  </pic:blipFill>
                  <pic:spPr>
                    <a:xfrm>
                      <a:off x="0" y="0"/>
                      <a:ext cx="4206240" cy="3505200"/>
                    </a:xfrm>
                    <a:prstGeom prst="rect"/>
                  </pic:spPr>
                </pic:pic>
              </a:graphicData>
            </a:graphic>
          </wp:inline>
        </w:drawing>
      </w:r>
    </w:p>
    <w:p>
      <w:pPr>
        <w:spacing w:after="200" w:before="40"/>
        <w:jc w:val="center"/>
      </w:pPr>
      <w:r>
        <w:rPr>
          <w:rFonts w:ascii="Times New Roman" w:hAnsi="Times New Roman" w:eastAsia="宋体"/>
          <w:b w:val="0"/>
          <w:color w:val="404040"/>
          <w:sz w:val="21"/>
        </w:rPr>
        <w:t>图 8  并发效果隔离对比，A 与 B 均无缓存</w:t>
      </w:r>
    </w:p>
    <w:p>
      <w:pPr>
        <w:spacing w:after="160" w:line="384" w:lineRule="auto"/>
        <w:ind w:firstLine="500"/>
        <w:jc w:val="both"/>
      </w:pPr>
      <w:r>
        <w:rPr>
          <w:rFonts w:ascii="Times New Roman" w:hAnsi="Times New Roman" w:eastAsia="宋体"/>
          <w:b w:val="0"/>
          <w:sz w:val="25"/>
        </w:rPr>
        <w:t>对上述数据可作如下解读。从 A 到 B，线程池充分利用多核并行，吞吐量提升约 2.5 倍，这证明对于报表汇总这类计算密集的工作，并发是行之有效的扩展手段。从 B 到 C，缓存带来的收益最为惊人，相较单线程基线提升约 516 倍：缓存命中后，单次请求由毫秒级的线性遍历骤降为微秒级的哈希查找，这正是读密集接口最具性价比的优化。</w:t>
      </w:r>
    </w:p>
    <w:p>
      <w:pPr>
        <w:spacing w:before="160" w:after="100"/>
      </w:pPr>
      <w:r>
        <w:rPr>
          <w:rFonts w:ascii="Times New Roman" w:hAnsi="Times New Roman" w:eastAsia="宋体"/>
          <w:b/>
          <w:color w:val="1F4E79"/>
          <w:sz w:val="26"/>
        </w:rPr>
        <w:t>3 一次失败的基准测试及其修正</w:t>
      </w:r>
    </w:p>
    <w:p>
      <w:pPr>
        <w:spacing w:after="160" w:line="384" w:lineRule="auto"/>
        <w:ind w:firstLine="500"/>
        <w:jc w:val="both"/>
      </w:pPr>
      <w:r>
        <w:rPr>
          <w:rFonts w:ascii="Times New Roman" w:hAnsi="Times New Roman" w:eastAsia="宋体"/>
          <w:b w:val="0"/>
          <w:sz w:val="25"/>
        </w:rPr>
        <w:t>首次压测曾得到一组自相矛盾的数据：线程池场景竟出现高达 98% 的请求错误，且吞吐量反而低于单线程基线。我没有采信这组漂亮却荒谬的数据，而是沿着两条线索深挖根因。第一条根因是临时端口耗尽：最初的实现是每请求一个连接、响应后立即关闭，基线场景在十余秒内建立了二十余万条连接，全部堆积在 TIME_WAIT 状态；紧随其后的线程池场景因操作系统再无可用临时端口，导致大量连接直接失败。第二条根因是单次请求负载过轻：当库存仅五万条时，一次报表计算不足一毫秒，单线程与线程池之间的差异完全被淹没，并发优势无从体现。</w:t>
      </w:r>
    </w:p>
    <w:p>
      <w:pPr>
        <w:spacing w:after="160" w:line="384" w:lineRule="auto"/>
        <w:ind w:firstLine="500"/>
        <w:jc w:val="both"/>
      </w:pPr>
      <w:r>
        <w:rPr>
          <w:rFonts w:ascii="Times New Roman" w:hAnsi="Times New Roman" w:eastAsia="宋体"/>
          <w:b w:val="0"/>
          <w:sz w:val="25"/>
        </w:rPr>
        <w:t>针对这两条根因，我采取了三项修正措施。其一，为线程池模式实现 HTTP/1.1 keep-alive 长连接复用，从根上消除每请求的握手开销与 TIME_WAIT 堆积。其二，将库存规模提升至 200 万条，使每次请求都成为名副其实的计算密集型任务。其三，压测脚本在场景之间留出充足的端口回收时间，并令工作线程数不小于并发连接数——因为在 keep-alive 模式下，每一条长连接都会独占一个工作线程。修正之后，四个场景的错误率全部归零，数据呈现出清晰可信的单调规律。这一波折深刻印证了：AI 生成的基准实现“跑得通”并不代表“测得准”，工程师必须以批判性思维审视压测数据、定位系统性偏差，而非简单地接受表面结果。</w:t>
      </w:r>
    </w:p>
    <w:p>
      <w:pPr>
        <w:spacing w:before="160" w:after="100"/>
      </w:pPr>
      <w:r>
        <w:rPr>
          <w:rFonts w:ascii="Times New Roman" w:hAnsi="Times New Roman" w:eastAsia="宋体"/>
          <w:b/>
          <w:color w:val="1F4E79"/>
          <w:sz w:val="26"/>
        </w:rPr>
        <w:t>4 关键权衡：为何水平扩展反而不及单机缓存</w:t>
      </w:r>
    </w:p>
    <w:p>
      <w:pPr>
        <w:spacing w:after="160" w:line="384" w:lineRule="auto"/>
        <w:ind w:firstLine="500"/>
        <w:jc w:val="both"/>
      </w:pPr>
      <w:r>
        <w:rPr>
          <w:rFonts w:ascii="Times New Roman" w:hAnsi="Times New Roman" w:eastAsia="宋体"/>
          <w:b w:val="0"/>
          <w:sz w:val="25"/>
        </w:rPr>
        <w:t>一个反直觉却极具价值的观察是：水平扩展场景 D 的吞吐量 56,559 req/s 反而低于单机缓存场景 C 的 132,658 req/s。这并非测量错误，而是一个值得郑重记录的真实权衡。其内在原因在于，当缓存已经把单次请求的成本压缩到微秒量级之后，每个后端实例都远未达到饱和，此时 Nginx 多出的那一跳反向代理转发，反而成了纯粹的净开销。</w:t>
      </w:r>
    </w:p>
    <w:p>
      <w:pPr>
        <w:spacing w:after="160" w:line="384" w:lineRule="auto"/>
        <w:ind w:firstLine="500"/>
        <w:jc w:val="both"/>
      </w:pPr>
      <w:r>
        <w:rPr>
          <w:rFonts w:ascii="Times New Roman" w:hAnsi="Times New Roman" w:eastAsia="宋体"/>
          <w:b w:val="0"/>
          <w:sz w:val="25"/>
        </w:rPr>
        <w:t>由此可以得出一条重要结论：负载均衡的真正价值，在于后端被打满时横向分摊压力；而当瓶颈已被缓存彻底消除、单机处理能力绰绰有余时，再引入代理层只会平添延迟。架构优化必须始终针对真实瓶颈，脱离负载特征去盲目堆砌所谓优化，结果可能适得其反。本实验选择如实呈现这一结果，而非加以掩饰，正是为了凸显这一工程判断的分量。</w:t>
      </w:r>
    </w:p>
    <w:p>
      <w:pPr>
        <w:spacing w:before="160" w:after="100"/>
      </w:pPr>
      <w:r>
        <w:rPr>
          <w:rFonts w:ascii="Times New Roman" w:hAnsi="Times New Roman" w:eastAsia="宋体"/>
          <w:b/>
          <w:color w:val="1F4E79"/>
          <w:sz w:val="26"/>
        </w:rPr>
        <w:t>5 安全性说明</w:t>
      </w:r>
    </w:p>
    <w:p>
      <w:pPr>
        <w:spacing w:after="160" w:line="384" w:lineRule="auto"/>
        <w:ind w:firstLine="500"/>
        <w:jc w:val="both"/>
      </w:pPr>
      <w:r>
        <w:rPr>
          <w:rFonts w:ascii="Times New Roman" w:hAnsi="Times New Roman" w:eastAsia="宋体"/>
          <w:b w:val="0"/>
          <w:sz w:val="25"/>
        </w:rPr>
        <w:t>新增的 HTTP 服务绑定在所有网卡地址且尚未启用 TLS，仅复用了既有的 Bearer Token 鉴权，因而适用于实验与内网环境；若要部署到生产，还须补充 TLS 加密、访问限流以及更完善的认证授权机制。在容器层面，镜像以非 root 的专用用户运行，遵循了最小权限原则，降低了容器逃逸所带来的潜在风险。</w:t>
      </w:r>
    </w:p>
    <w:p>
      <w:pPr>
        <w:spacing w:before="280" w:after="160"/>
      </w:pPr>
      <w:r>
        <w:rPr>
          <w:rFonts w:ascii="Times New Roman" w:hAnsi="Times New Roman" w:eastAsia="宋体"/>
          <w:b/>
          <w:color w:val="1F4E79"/>
          <w:sz w:val="30"/>
        </w:rPr>
        <w:t>五、代码</w:t>
      </w:r>
    </w:p>
    <w:p>
      <w:pPr>
        <w:spacing w:after="160" w:line="384" w:lineRule="auto"/>
        <w:ind w:firstLine="500"/>
        <w:jc w:val="both"/>
      </w:pPr>
      <w:r>
        <w:rPr>
          <w:rFonts w:ascii="Times New Roman" w:hAnsi="Times New Roman" w:eastAsia="宋体"/>
          <w:b w:val="0"/>
          <w:sz w:val="25"/>
        </w:rPr>
        <w:t>本节摘录本次实验最具代表性的几处核心代码，完整实现见随附代码仓库。</w:t>
      </w:r>
    </w:p>
    <w:p>
      <w:pPr>
        <w:spacing w:before="160" w:after="100"/>
      </w:pPr>
      <w:r>
        <w:rPr>
          <w:rFonts w:ascii="Times New Roman" w:hAnsi="Times New Roman" w:eastAsia="宋体"/>
          <w:b/>
          <w:color w:val="1F4E79"/>
          <w:sz w:val="26"/>
        </w:rPr>
        <w:t>1 HTTP keep-alive 长连接</w:t>
      </w:r>
    </w:p>
    <w:p>
      <w:pPr>
        <w:spacing w:after="160" w:before="40" w:line="283" w:lineRule="auto"/>
        <w:ind w:left="280"/>
      </w:pPr>
      <w:r>
        <w:rPr>
          <w:rFonts w:ascii="Consolas" w:hAnsi="Consolas" w:eastAsia="Consolas"/>
          <w:sz w:val="19"/>
        </w:rPr>
        <w:t>// 线程池模式启用 keep-alive：在同一连接上循环服务多个请求，</w:t>
      </w:r>
      <w:r>
        <w:br/>
      </w:r>
      <w:r>
        <w:rPr>
          <w:rFonts w:ascii="Consolas" w:hAnsi="Consolas" w:eastAsia="Consolas"/>
          <w:sz w:val="19"/>
        </w:rPr>
        <w:t>// 复用 TCP 连接，避免每请求握手与 TIME_WAIT 堆积。</w:t>
      </w:r>
      <w:r>
        <w:br/>
      </w:r>
      <w:r>
        <w:rPr>
          <w:rFonts w:ascii="Consolas" w:hAnsi="Consolas" w:eastAsia="Consolas"/>
          <w:sz w:val="19"/>
        </w:rPr>
        <w:t>while (running_) {</w:t>
      </w:r>
      <w:r>
        <w:br/>
      </w:r>
      <w:r>
        <w:rPr>
          <w:rFonts w:ascii="Consolas" w:hAnsi="Consolas" w:eastAsia="Consolas"/>
          <w:sz w:val="19"/>
        </w:rPr>
        <w:t xml:space="preserve">    // 读取直至获得完整请求头 ...</w:t>
      </w:r>
      <w:r>
        <w:br/>
      </w:r>
      <w:r>
        <w:rPr>
          <w:rFonts w:ascii="Consolas" w:hAnsi="Consolas" w:eastAsia="Consolas"/>
          <w:sz w:val="19"/>
        </w:rPr>
        <w:t xml:space="preserve">    std::string conn = request.getHeader("Connection");</w:t>
      </w:r>
      <w:r>
        <w:br/>
      </w:r>
      <w:r>
        <w:rPr>
          <w:rFonts w:ascii="Consolas" w:hAnsi="Consolas" w:eastAsia="Consolas"/>
          <w:sz w:val="19"/>
        </w:rPr>
        <w:t xml:space="preserve">    bool keepAlive = mode_ == Mode::THREAD_POOL &amp;&amp;</w:t>
      </w:r>
      <w:r>
        <w:br/>
      </w:r>
      <w:r>
        <w:rPr>
          <w:rFonts w:ascii="Consolas" w:hAnsi="Consolas" w:eastAsia="Consolas"/>
          <w:sz w:val="19"/>
        </w:rPr>
        <w:t xml:space="preserve">                     conn != "close" &amp;&amp; conn != "Close";</w:t>
      </w:r>
      <w:r>
        <w:br/>
      </w:r>
      <w:r>
        <w:rPr>
          <w:rFonts w:ascii="Consolas" w:hAnsi="Consolas" w:eastAsia="Consolas"/>
          <w:sz w:val="19"/>
        </w:rPr>
        <w:t xml:space="preserve">    HttpResponse response = dispatcher_-&gt;dispatch(request);</w:t>
      </w:r>
      <w:r>
        <w:br/>
      </w:r>
      <w:r>
        <w:rPr>
          <w:rFonts w:ascii="Consolas" w:hAnsi="Consolas" w:eastAsia="Consolas"/>
          <w:sz w:val="19"/>
        </w:rPr>
        <w:t xml:space="preserve">    response.setHeader("Connection", keepAlive ? "keep-alive" : "close");</w:t>
      </w:r>
      <w:r>
        <w:br/>
      </w:r>
      <w:r>
        <w:rPr>
          <w:rFonts w:ascii="Consolas" w:hAnsi="Consolas" w:eastAsia="Consolas"/>
          <w:sz w:val="19"/>
        </w:rPr>
        <w:t xml:space="preserve">    // ... 发送响应 ...</w:t>
      </w:r>
      <w:r>
        <w:br/>
      </w:r>
      <w:r>
        <w:rPr>
          <w:rFonts w:ascii="Consolas" w:hAnsi="Consolas" w:eastAsia="Consolas"/>
          <w:sz w:val="19"/>
        </w:rPr>
        <w:t xml:space="preserve">    if (!keepAlive) break;   // 单线程基线：每请求后关闭连接</w:t>
      </w:r>
      <w:r>
        <w:br/>
      </w:r>
      <w:r>
        <w:rPr>
          <w:rFonts w:ascii="Consolas" w:hAnsi="Consolas" w:eastAsia="Consolas"/>
          <w:sz w:val="19"/>
        </w:rPr>
        <w:t>}</w:t>
      </w:r>
    </w:p>
    <w:p>
      <w:pPr>
        <w:spacing w:before="160" w:after="100"/>
      </w:pPr>
      <w:r>
        <w:rPr>
          <w:rFonts w:ascii="Times New Roman" w:hAnsi="Times New Roman" w:eastAsia="宋体"/>
          <w:b/>
          <w:color w:val="1F4E79"/>
          <w:sz w:val="26"/>
        </w:rPr>
        <w:t>2 Nginx 负载均衡配置</w:t>
      </w:r>
    </w:p>
    <w:p>
      <w:pPr>
        <w:spacing w:after="160" w:before="40" w:line="283" w:lineRule="auto"/>
        <w:ind w:left="280"/>
      </w:pPr>
      <w:r>
        <w:rPr>
          <w:rFonts w:ascii="Consolas" w:hAnsi="Consolas" w:eastAsia="Consolas"/>
          <w:sz w:val="19"/>
        </w:rPr>
        <w:t>upstream gildedrose_backend {</w:t>
      </w:r>
      <w:r>
        <w:br/>
      </w:r>
      <w:r>
        <w:rPr>
          <w:rFonts w:ascii="Consolas" w:hAnsi="Consolas" w:eastAsia="Consolas"/>
          <w:sz w:val="19"/>
        </w:rPr>
        <w:t xml:space="preserve">    least_conn;                       # 最少连接数优先</w:t>
      </w:r>
      <w:r>
        <w:br/>
      </w:r>
      <w:r>
        <w:rPr>
          <w:rFonts w:ascii="Consolas" w:hAnsi="Consolas" w:eastAsia="Consolas"/>
          <w:sz w:val="19"/>
        </w:rPr>
        <w:t xml:space="preserve">    server 127.0.0.1:9001 max_fails=3 fail_timeout=5s;</w:t>
      </w:r>
      <w:r>
        <w:br/>
      </w:r>
      <w:r>
        <w:rPr>
          <w:rFonts w:ascii="Consolas" w:hAnsi="Consolas" w:eastAsia="Consolas"/>
          <w:sz w:val="19"/>
        </w:rPr>
        <w:t xml:space="preserve">    server 127.0.0.1:9002 max_fails=3 fail_timeout=5s;</w:t>
      </w:r>
      <w:r>
        <w:br/>
      </w:r>
      <w:r>
        <w:rPr>
          <w:rFonts w:ascii="Consolas" w:hAnsi="Consolas" w:eastAsia="Consolas"/>
          <w:sz w:val="19"/>
        </w:rPr>
        <w:t xml:space="preserve">    server 127.0.0.1:9003 max_fails=3 fail_timeout=5s;</w:t>
      </w:r>
      <w:r>
        <w:br/>
      </w:r>
      <w:r>
        <w:rPr>
          <w:rFonts w:ascii="Consolas" w:hAnsi="Consolas" w:eastAsia="Consolas"/>
          <w:sz w:val="19"/>
        </w:rPr>
        <w:t xml:space="preserve">    keepalive 64;                     # 复用上游连接</w:t>
      </w:r>
      <w:r>
        <w:br/>
      </w:r>
      <w:r>
        <w:rPr>
          <w:rFonts w:ascii="Consolas" w:hAnsi="Consolas" w:eastAsia="Consolas"/>
          <w:sz w:val="19"/>
        </w:rPr>
        <w:t>}</w:t>
      </w:r>
      <w:r>
        <w:br/>
      </w:r>
      <w:r>
        <w:rPr>
          <w:rFonts w:ascii="Consolas" w:hAnsi="Consolas" w:eastAsia="Consolas"/>
          <w:sz w:val="19"/>
        </w:rPr>
        <w:t>location / {</w:t>
      </w:r>
      <w:r>
        <w:br/>
      </w:r>
      <w:r>
        <w:rPr>
          <w:rFonts w:ascii="Consolas" w:hAnsi="Consolas" w:eastAsia="Consolas"/>
          <w:sz w:val="19"/>
        </w:rPr>
        <w:t xml:space="preserve">    proxy_pass http://gildedrose_backend;</w:t>
      </w:r>
      <w:r>
        <w:br/>
      </w:r>
      <w:r>
        <w:rPr>
          <w:rFonts w:ascii="Consolas" w:hAnsi="Consolas" w:eastAsia="Consolas"/>
          <w:sz w:val="19"/>
        </w:rPr>
        <w:t xml:space="preserve">    proxy_next_upstream error timeout http_502 http_503 http_504;  # 故障转移</w:t>
      </w:r>
      <w:r>
        <w:br/>
      </w:r>
      <w:r>
        <w:rPr>
          <w:rFonts w:ascii="Consolas" w:hAnsi="Consolas" w:eastAsia="Consolas"/>
          <w:sz w:val="19"/>
        </w:rPr>
        <w:t>}</w:t>
      </w:r>
    </w:p>
    <w:p>
      <w:pPr>
        <w:spacing w:before="160" w:after="100"/>
      </w:pPr>
      <w:r>
        <w:rPr>
          <w:rFonts w:ascii="Times New Roman" w:hAnsi="Times New Roman" w:eastAsia="宋体"/>
          <w:b/>
          <w:color w:val="1F4E79"/>
          <w:sz w:val="26"/>
        </w:rPr>
        <w:t>3 Docker Compose 编排</w:t>
      </w:r>
    </w:p>
    <w:p>
      <w:pPr>
        <w:spacing w:after="160" w:before="40" w:line="283" w:lineRule="auto"/>
        <w:ind w:left="280"/>
      </w:pPr>
      <w:r>
        <w:rPr>
          <w:rFonts w:ascii="Consolas" w:hAnsi="Consolas" w:eastAsia="Consolas"/>
          <w:sz w:val="19"/>
        </w:rPr>
        <w:t>services:</w:t>
      </w:r>
      <w:r>
        <w:br/>
      </w:r>
      <w:r>
        <w:rPr>
          <w:rFonts w:ascii="Consolas" w:hAnsi="Consolas" w:eastAsia="Consolas"/>
          <w:sz w:val="19"/>
        </w:rPr>
        <w:t xml:space="preserve">  backend1: &amp;backend</w:t>
      </w:r>
      <w:r>
        <w:br/>
      </w:r>
      <w:r>
        <w:rPr>
          <w:rFonts w:ascii="Consolas" w:hAnsi="Consolas" w:eastAsia="Consolas"/>
          <w:sz w:val="19"/>
        </w:rPr>
        <w:t xml:space="preserve">    build: { context: ., dockerfile: Dockerfile }</w:t>
      </w:r>
      <w:r>
        <w:br/>
      </w:r>
      <w:r>
        <w:rPr>
          <w:rFonts w:ascii="Consolas" w:hAnsi="Consolas" w:eastAsia="Consolas"/>
          <w:sz w:val="19"/>
        </w:rPr>
        <w:t xml:space="preserve">    environment: { GR_CACHE: "1", GR_SEED_ITEMS: "2000000" }</w:t>
      </w:r>
      <w:r>
        <w:br/>
      </w:r>
      <w:r>
        <w:rPr>
          <w:rFonts w:ascii="Consolas" w:hAnsi="Consolas" w:eastAsia="Consolas"/>
          <w:sz w:val="19"/>
        </w:rPr>
        <w:t xml:space="preserve">    command: ["--serve", "--port", "8080", "--mode", "pool", "--threads", "16"]</w:t>
      </w:r>
      <w:r>
        <w:br/>
      </w:r>
      <w:r>
        <w:rPr>
          <w:rFonts w:ascii="Consolas" w:hAnsi="Consolas" w:eastAsia="Consolas"/>
          <w:sz w:val="19"/>
        </w:rPr>
        <w:t xml:space="preserve">  loadbalancer:</w:t>
      </w:r>
      <w:r>
        <w:br/>
      </w:r>
      <w:r>
        <w:rPr>
          <w:rFonts w:ascii="Consolas" w:hAnsi="Consolas" w:eastAsia="Consolas"/>
          <w:sz w:val="19"/>
        </w:rPr>
        <w:t xml:space="preserve">    image: nginx:1.27-alpine</w:t>
      </w:r>
      <w:r>
        <w:br/>
      </w:r>
      <w:r>
        <w:rPr>
          <w:rFonts w:ascii="Consolas" w:hAnsi="Consolas" w:eastAsia="Consolas"/>
          <w:sz w:val="19"/>
        </w:rPr>
        <w:t xml:space="preserve">    ports: ["8088:80"]</w:t>
      </w:r>
      <w:r>
        <w:br/>
      </w:r>
      <w:r>
        <w:rPr>
          <w:rFonts w:ascii="Consolas" w:hAnsi="Consolas" w:eastAsia="Consolas"/>
          <w:sz w:val="19"/>
        </w:rPr>
        <w:t xml:space="preserve">    depends_on:                       # 待后端健康后再启动</w:t>
      </w:r>
      <w:r>
        <w:br/>
      </w:r>
      <w:r>
        <w:rPr>
          <w:rFonts w:ascii="Consolas" w:hAnsi="Consolas" w:eastAsia="Consolas"/>
          <w:sz w:val="19"/>
        </w:rPr>
        <w:t xml:space="preserve">      backend1: { condition: service_healthy }</w:t>
      </w:r>
    </w:p>
    <w:p>
      <w:pPr>
        <w:spacing w:before="160" w:after="100"/>
      </w:pPr>
      <w:r>
        <w:rPr>
          <w:rFonts w:ascii="Times New Roman" w:hAnsi="Times New Roman" w:eastAsia="宋体"/>
          <w:b/>
          <w:color w:val="1F4E79"/>
          <w:sz w:val="26"/>
        </w:rPr>
        <w:t>4 k6 压测脚本</w:t>
      </w:r>
    </w:p>
    <w:p>
      <w:pPr>
        <w:spacing w:after="160" w:before="40" w:line="283" w:lineRule="auto"/>
        <w:ind w:left="280"/>
      </w:pPr>
      <w:r>
        <w:rPr>
          <w:rFonts w:ascii="Consolas" w:hAnsi="Consolas" w:eastAsia="Consolas"/>
          <w:sz w:val="19"/>
        </w:rPr>
        <w:t>export const options = {</w:t>
      </w:r>
      <w:r>
        <w:br/>
      </w:r>
      <w:r>
        <w:rPr>
          <w:rFonts w:ascii="Consolas" w:hAnsi="Consolas" w:eastAsia="Consolas"/>
          <w:sz w:val="19"/>
        </w:rPr>
        <w:t xml:space="preserve">    vus: 50, duration: '15s',</w:t>
      </w:r>
      <w:r>
        <w:br/>
      </w:r>
      <w:r>
        <w:rPr>
          <w:rFonts w:ascii="Consolas" w:hAnsi="Consolas" w:eastAsia="Consolas"/>
          <w:sz w:val="19"/>
        </w:rPr>
        <w:t xml:space="preserve">    thresholds: { http_req_failed: ['rate&lt;0.01'],</w:t>
      </w:r>
      <w:r>
        <w:br/>
      </w:r>
      <w:r>
        <w:rPr>
          <w:rFonts w:ascii="Consolas" w:hAnsi="Consolas" w:eastAsia="Consolas"/>
          <w:sz w:val="19"/>
        </w:rPr>
        <w:t xml:space="preserve">                  http_req_duration: ['p(95)&lt;2000'] },</w:t>
      </w:r>
      <w:r>
        <w:br/>
      </w:r>
      <w:r>
        <w:rPr>
          <w:rFonts w:ascii="Consolas" w:hAnsi="Consolas" w:eastAsia="Consolas"/>
          <w:sz w:val="19"/>
        </w:rPr>
        <w:t>};</w:t>
      </w:r>
      <w:r>
        <w:br/>
      </w:r>
      <w:r>
        <w:rPr>
          <w:rFonts w:ascii="Consolas" w:hAnsi="Consolas" w:eastAsia="Consolas"/>
          <w:sz w:val="19"/>
        </w:rPr>
        <w:t>export default function () {</w:t>
      </w:r>
      <w:r>
        <w:br/>
      </w:r>
      <w:r>
        <w:rPr>
          <w:rFonts w:ascii="Consolas" w:hAnsi="Consolas" w:eastAsia="Consolas"/>
          <w:sz w:val="19"/>
        </w:rPr>
        <w:t xml:space="preserve">    const res = http.get(`${BASE_URL}/api/reports/daily`,</w:t>
      </w:r>
      <w:r>
        <w:br/>
      </w:r>
      <w:r>
        <w:rPr>
          <w:rFonts w:ascii="Consolas" w:hAnsi="Consolas" w:eastAsia="Consolas"/>
          <w:sz w:val="19"/>
        </w:rPr>
        <w:t xml:space="preserve">        { headers: { Authorization: 'Bearer admin_secret_token' } });</w:t>
      </w:r>
      <w:r>
        <w:br/>
      </w:r>
      <w:r>
        <w:rPr>
          <w:rFonts w:ascii="Consolas" w:hAnsi="Consolas" w:eastAsia="Consolas"/>
          <w:sz w:val="19"/>
        </w:rPr>
        <w:t xml:space="preserve">    check(res, { 'status is 200': (r) =&gt; r.status === 200 });</w:t>
      </w:r>
      <w:r>
        <w:br/>
      </w:r>
      <w:r>
        <w:rPr>
          <w:rFonts w:ascii="Consolas" w:hAnsi="Consolas" w:eastAsia="Consolas"/>
          <w:sz w:val="19"/>
        </w:rPr>
        <w:t>}</w:t>
      </w:r>
    </w:p>
    <w:p>
      <w:pPr>
        <w:spacing w:before="280" w:after="160"/>
      </w:pPr>
      <w:r>
        <w:rPr>
          <w:rFonts w:ascii="Times New Roman" w:hAnsi="Times New Roman" w:eastAsia="宋体"/>
          <w:b/>
          <w:color w:val="1F4E79"/>
          <w:sz w:val="30"/>
        </w:rPr>
        <w:t>六、结论</w:t>
      </w:r>
    </w:p>
    <w:p>
      <w:pPr>
        <w:spacing w:after="160" w:line="384" w:lineRule="auto"/>
        <w:ind w:firstLine="500"/>
        <w:jc w:val="both"/>
      </w:pPr>
      <w:r>
        <w:rPr>
          <w:rFonts w:ascii="Times New Roman" w:hAnsi="Times New Roman" w:eastAsia="宋体"/>
          <w:b w:val="0"/>
          <w:sz w:val="25"/>
        </w:rPr>
        <w:t>本次实验围绕可扩展性与性能两大质量属性，对 Gilded Rose 后端实施了网络服务化、垂直扩展、缓存优化与水平扩展四个阶段的递进式改造，并以 k6 压测量化了每一步的真实收益。实测表明，线程池较单线程基线的吞吐量提升约 2.5 倍；在此基础上引入缓存后，较基线提升约 516 倍，是全部优化中收益最高的一项。在工程化层面，我进一步通过 Docker Compose 实现了三实例加 Nginx 负载均衡集群的一键容器化部署，并实测验证了健康检查与故障转移的有效性。</w:t>
      </w:r>
    </w:p>
    <w:p>
      <w:pPr>
        <w:spacing w:after="160" w:line="384" w:lineRule="auto"/>
        <w:ind w:firstLine="500"/>
        <w:jc w:val="both"/>
      </w:pPr>
      <w:r>
        <w:rPr>
          <w:rFonts w:ascii="Times New Roman" w:hAnsi="Times New Roman" w:eastAsia="宋体"/>
          <w:b w:val="0"/>
          <w:sz w:val="25"/>
        </w:rPr>
        <w:t>然而，比性能数字本身更宝贵的，是贯穿全程的工程方法论收获。通过一次失败的基准测试，我学会了不盲信任何漂亮的数据，而是沿着错误率与吞吐量的异常去定位端口耗尽、负载过轻这类系统性偏差的根因；通过水平扩展反而慢于单机缓存这一反直觉的结果，我深刻理解了优化必须紧扣真实瓶颈——脱离负载特征去堆砌所谓优化，非但无益，反而可能引入净开销。在 AI 能够轻易生成可运行代码的今天，这种对数据保持怀疑、对系统刨根问底的批判性判断力，正是工程师不可被替代的核心价值所在。</w:t>
      </w:r>
    </w:p>
    <w:sectPr w:rsidR="00F4641E" w:rsidRPr="00F4641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8008C" w14:textId="77777777" w:rsidR="007E2596" w:rsidRDefault="007E2596" w:rsidP="008B2F2B">
      <w:r>
        <w:separator/>
      </w:r>
    </w:p>
  </w:endnote>
  <w:endnote w:type="continuationSeparator" w:id="0">
    <w:p w14:paraId="307DD639" w14:textId="77777777" w:rsidR="007E2596" w:rsidRDefault="007E2596" w:rsidP="008B2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方正大标宋简体">
    <w:altName w:val="黑体"/>
    <w:panose1 w:val="020B0604020202020204"/>
    <w:charset w:val="86"/>
    <w:family w:val="auto"/>
    <w:pitch w:val="default"/>
    <w:sig w:usb0="00000000" w:usb1="0000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华光敦韵宋_CNKI">
    <w:altName w:val="微软雅黑"/>
    <w:panose1 w:val="020B0604020202020204"/>
    <w:charset w:val="86"/>
    <w:family w:val="auto"/>
    <w:pitch w:val="variable"/>
    <w:sig w:usb0="A00002BF" w:usb1="38CF7CFA" w:usb2="00000016" w:usb3="00000000" w:csb0="0004000F" w:csb1="00000000"/>
  </w:font>
  <w:font w:name="华文行楷">
    <w:altName w:val="STXingkai"/>
    <w:panose1 w:val="02010800040101010101"/>
    <w:charset w:val="86"/>
    <w:family w:val="auto"/>
    <w:pitch w:val="variable"/>
    <w:sig w:usb0="00000001" w:usb1="080F0000" w:usb2="00000010" w:usb3="00000000" w:csb0="00040000" w:csb1="00000000"/>
  </w:font>
  <w:font w:name="楷体_GB2312">
    <w:altName w:val="微软雅黑"/>
    <w:panose1 w:val="020B0604020202020204"/>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11E8E" w14:textId="77777777" w:rsidR="007E2596" w:rsidRDefault="007E2596" w:rsidP="008B2F2B">
      <w:r>
        <w:separator/>
      </w:r>
    </w:p>
  </w:footnote>
  <w:footnote w:type="continuationSeparator" w:id="0">
    <w:p w14:paraId="06106050" w14:textId="77777777" w:rsidR="007E2596" w:rsidRDefault="007E2596" w:rsidP="008B2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C5B002"/>
    <w:multiLevelType w:val="singleLevel"/>
    <w:tmpl w:val="8EC5B002"/>
    <w:lvl w:ilvl="0">
      <w:start w:val="1"/>
      <w:numFmt w:val="chineseCounting"/>
      <w:suff w:val="nothing"/>
      <w:lvlText w:val="%1．"/>
      <w:lvlJc w:val="left"/>
      <w:rPr>
        <w:rFonts w:hint="eastAsia"/>
      </w:rPr>
    </w:lvl>
  </w:abstractNum>
  <w:abstractNum w:abstractNumId="1" w15:restartNumberingAfterBreak="0">
    <w:nsid w:val="EA454B4C"/>
    <w:multiLevelType w:val="multilevel"/>
    <w:tmpl w:val="96DE4C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EC1D7C0E"/>
    <w:multiLevelType w:val="singleLevel"/>
    <w:tmpl w:val="EC1D7C0E"/>
    <w:lvl w:ilvl="0">
      <w:start w:val="4"/>
      <w:numFmt w:val="decimal"/>
      <w:suff w:val="nothing"/>
      <w:lvlText w:val="%1．"/>
      <w:lvlJc w:val="left"/>
    </w:lvl>
  </w:abstractNum>
  <w:abstractNum w:abstractNumId="3" w15:restartNumberingAfterBreak="0">
    <w:nsid w:val="023F56D3"/>
    <w:multiLevelType w:val="multilevel"/>
    <w:tmpl w:val="61101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3B421C"/>
    <w:multiLevelType w:val="multilevel"/>
    <w:tmpl w:val="E9A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24AF5"/>
    <w:multiLevelType w:val="multilevel"/>
    <w:tmpl w:val="9538F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0216C6"/>
    <w:multiLevelType w:val="multilevel"/>
    <w:tmpl w:val="9EE40A7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CC805C1"/>
    <w:multiLevelType w:val="multilevel"/>
    <w:tmpl w:val="ECD2E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EF205B"/>
    <w:multiLevelType w:val="multilevel"/>
    <w:tmpl w:val="D3562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424330"/>
    <w:multiLevelType w:val="multilevel"/>
    <w:tmpl w:val="BB788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C453CC"/>
    <w:multiLevelType w:val="multilevel"/>
    <w:tmpl w:val="F63A91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F64BA8"/>
    <w:multiLevelType w:val="multilevel"/>
    <w:tmpl w:val="6FD0D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952B3"/>
    <w:multiLevelType w:val="multilevel"/>
    <w:tmpl w:val="A210D05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1AE401"/>
    <w:multiLevelType w:val="multilevel"/>
    <w:tmpl w:val="409AAEA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4" w15:restartNumberingAfterBreak="0">
    <w:nsid w:val="32B626EC"/>
    <w:multiLevelType w:val="multilevel"/>
    <w:tmpl w:val="BD94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295034"/>
    <w:multiLevelType w:val="multilevel"/>
    <w:tmpl w:val="1D081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9F0868"/>
    <w:multiLevelType w:val="multilevel"/>
    <w:tmpl w:val="70EA500A"/>
    <w:lvl w:ilvl="0">
      <w:start w:val="1"/>
      <w:numFmt w:val="decimal"/>
      <w:lvlText w:val="%1"/>
      <w:lvlJc w:val="left"/>
      <w:pPr>
        <w:ind w:left="360" w:hanging="360"/>
      </w:pPr>
      <w:rPr>
        <w:rFonts w:hint="default"/>
        <w:sz w:val="24"/>
      </w:rPr>
    </w:lvl>
    <w:lvl w:ilvl="1">
      <w:start w:val="2"/>
      <w:numFmt w:val="decimal"/>
      <w:lvlText w:val="%1.%2"/>
      <w:lvlJc w:val="left"/>
      <w:pPr>
        <w:ind w:left="360" w:hanging="36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2160" w:hanging="2160"/>
      </w:pPr>
      <w:rPr>
        <w:rFonts w:hint="default"/>
        <w:sz w:val="24"/>
      </w:rPr>
    </w:lvl>
  </w:abstractNum>
  <w:abstractNum w:abstractNumId="17" w15:restartNumberingAfterBreak="0">
    <w:nsid w:val="380D167C"/>
    <w:multiLevelType w:val="multilevel"/>
    <w:tmpl w:val="8D101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DD3F49"/>
    <w:multiLevelType w:val="hybridMultilevel"/>
    <w:tmpl w:val="25EC1D22"/>
    <w:lvl w:ilvl="0" w:tplc="A59E0E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BDD55A1"/>
    <w:multiLevelType w:val="multilevel"/>
    <w:tmpl w:val="B2608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C84DB2"/>
    <w:multiLevelType w:val="multilevel"/>
    <w:tmpl w:val="D8F85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B26CEF"/>
    <w:multiLevelType w:val="multilevel"/>
    <w:tmpl w:val="ACE2C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FB3460"/>
    <w:multiLevelType w:val="multilevel"/>
    <w:tmpl w:val="20EC5A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78748F"/>
    <w:multiLevelType w:val="multilevel"/>
    <w:tmpl w:val="C8D07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96376A"/>
    <w:multiLevelType w:val="multilevel"/>
    <w:tmpl w:val="51C2D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AC52105"/>
    <w:multiLevelType w:val="multilevel"/>
    <w:tmpl w:val="011287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D3369A"/>
    <w:multiLevelType w:val="multilevel"/>
    <w:tmpl w:val="ED161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947EAB"/>
    <w:multiLevelType w:val="multilevel"/>
    <w:tmpl w:val="6CA8F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0B5415"/>
    <w:multiLevelType w:val="hybridMultilevel"/>
    <w:tmpl w:val="291A3EAE"/>
    <w:lvl w:ilvl="0" w:tplc="50F068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A8E3539"/>
    <w:multiLevelType w:val="multilevel"/>
    <w:tmpl w:val="29609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3A2A5F"/>
    <w:multiLevelType w:val="multilevel"/>
    <w:tmpl w:val="848E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3059BF"/>
    <w:multiLevelType w:val="hybridMultilevel"/>
    <w:tmpl w:val="7792B91C"/>
    <w:lvl w:ilvl="0" w:tplc="865A8B9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1315DCA"/>
    <w:multiLevelType w:val="multilevel"/>
    <w:tmpl w:val="2AEC0B6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73DE5A98"/>
    <w:multiLevelType w:val="multilevel"/>
    <w:tmpl w:val="6C44D21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77496D52"/>
    <w:multiLevelType w:val="hybridMultilevel"/>
    <w:tmpl w:val="66EE4ABE"/>
    <w:lvl w:ilvl="0" w:tplc="E3A6EC58">
      <w:start w:val="1"/>
      <w:numFmt w:val="bullet"/>
      <w:suff w:val="space"/>
      <w:lvlText w:val="●"/>
      <w:lvlJc w:val="left"/>
      <w:pPr>
        <w:ind w:left="240" w:hanging="180"/>
      </w:pPr>
    </w:lvl>
    <w:lvl w:ilvl="1" w:tplc="B4DE3FDA">
      <w:start w:val="1"/>
      <w:numFmt w:val="bullet"/>
      <w:suff w:val="space"/>
      <w:lvlText w:val="○"/>
      <w:lvlJc w:val="left"/>
      <w:pPr>
        <w:ind w:left="660" w:hanging="180"/>
      </w:pPr>
    </w:lvl>
    <w:lvl w:ilvl="2" w:tplc="FC0CEB80">
      <w:start w:val="1"/>
      <w:numFmt w:val="bullet"/>
      <w:suff w:val="space"/>
      <w:lvlText w:val="■"/>
      <w:lvlJc w:val="left"/>
      <w:pPr>
        <w:ind w:left="1080" w:hanging="180"/>
      </w:pPr>
    </w:lvl>
    <w:lvl w:ilvl="3" w:tplc="456CB4D2">
      <w:start w:val="1"/>
      <w:numFmt w:val="bullet"/>
      <w:suff w:val="space"/>
      <w:lvlText w:val="●"/>
      <w:lvlJc w:val="left"/>
      <w:pPr>
        <w:ind w:left="1500" w:hanging="180"/>
      </w:pPr>
    </w:lvl>
    <w:lvl w:ilvl="4" w:tplc="5316DAB8">
      <w:start w:val="1"/>
      <w:numFmt w:val="bullet"/>
      <w:suff w:val="space"/>
      <w:lvlText w:val="○"/>
      <w:lvlJc w:val="left"/>
      <w:pPr>
        <w:ind w:left="1920" w:hanging="180"/>
      </w:pPr>
    </w:lvl>
    <w:lvl w:ilvl="5" w:tplc="537E7FFA">
      <w:start w:val="1"/>
      <w:numFmt w:val="bullet"/>
      <w:suff w:val="space"/>
      <w:lvlText w:val="■"/>
      <w:lvlJc w:val="left"/>
      <w:pPr>
        <w:ind w:left="2340" w:hanging="180"/>
      </w:pPr>
    </w:lvl>
    <w:lvl w:ilvl="6" w:tplc="23BAF3B0">
      <w:start w:val="1"/>
      <w:numFmt w:val="bullet"/>
      <w:suff w:val="space"/>
      <w:lvlText w:val="●"/>
      <w:lvlJc w:val="left"/>
      <w:pPr>
        <w:ind w:left="2760" w:hanging="180"/>
      </w:pPr>
    </w:lvl>
    <w:lvl w:ilvl="7" w:tplc="32122BEA">
      <w:start w:val="1"/>
      <w:numFmt w:val="bullet"/>
      <w:suff w:val="space"/>
      <w:lvlText w:val="○"/>
      <w:lvlJc w:val="left"/>
      <w:pPr>
        <w:ind w:left="3180" w:hanging="180"/>
      </w:pPr>
    </w:lvl>
    <w:lvl w:ilvl="8" w:tplc="F4645896">
      <w:start w:val="1"/>
      <w:numFmt w:val="bullet"/>
      <w:suff w:val="space"/>
      <w:lvlText w:val="■"/>
      <w:lvlJc w:val="left"/>
      <w:pPr>
        <w:ind w:left="3600" w:hanging="180"/>
      </w:pPr>
    </w:lvl>
  </w:abstractNum>
  <w:abstractNum w:abstractNumId="35" w15:restartNumberingAfterBreak="0">
    <w:nsid w:val="7C10514E"/>
    <w:multiLevelType w:val="multilevel"/>
    <w:tmpl w:val="C1740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46063B"/>
    <w:multiLevelType w:val="multilevel"/>
    <w:tmpl w:val="7222D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75992339">
    <w:abstractNumId w:val="2"/>
  </w:num>
  <w:num w:numId="2" w16cid:durableId="782306472">
    <w:abstractNumId w:val="0"/>
  </w:num>
  <w:num w:numId="3" w16cid:durableId="1314018624">
    <w:abstractNumId w:val="21"/>
  </w:num>
  <w:num w:numId="4" w16cid:durableId="608053595">
    <w:abstractNumId w:val="22"/>
  </w:num>
  <w:num w:numId="5" w16cid:durableId="101151525">
    <w:abstractNumId w:val="26"/>
  </w:num>
  <w:num w:numId="6" w16cid:durableId="158429682">
    <w:abstractNumId w:val="15"/>
  </w:num>
  <w:num w:numId="7" w16cid:durableId="853110526">
    <w:abstractNumId w:val="11"/>
  </w:num>
  <w:num w:numId="8" w16cid:durableId="1505706962">
    <w:abstractNumId w:val="25"/>
  </w:num>
  <w:num w:numId="9" w16cid:durableId="310716552">
    <w:abstractNumId w:val="36"/>
  </w:num>
  <w:num w:numId="10" w16cid:durableId="613251146">
    <w:abstractNumId w:val="9"/>
  </w:num>
  <w:num w:numId="11" w16cid:durableId="121077442">
    <w:abstractNumId w:val="8"/>
  </w:num>
  <w:num w:numId="12" w16cid:durableId="1596591042">
    <w:abstractNumId w:val="17"/>
  </w:num>
  <w:num w:numId="13" w16cid:durableId="815024888">
    <w:abstractNumId w:val="24"/>
  </w:num>
  <w:num w:numId="14" w16cid:durableId="4864594">
    <w:abstractNumId w:val="29"/>
  </w:num>
  <w:num w:numId="15" w16cid:durableId="501941725">
    <w:abstractNumId w:val="10"/>
  </w:num>
  <w:num w:numId="16" w16cid:durableId="1759716043">
    <w:abstractNumId w:val="35"/>
  </w:num>
  <w:num w:numId="17" w16cid:durableId="811361700">
    <w:abstractNumId w:val="7"/>
  </w:num>
  <w:num w:numId="18" w16cid:durableId="1545752707">
    <w:abstractNumId w:val="4"/>
  </w:num>
  <w:num w:numId="19" w16cid:durableId="267085092">
    <w:abstractNumId w:val="5"/>
  </w:num>
  <w:num w:numId="20" w16cid:durableId="79377029">
    <w:abstractNumId w:val="30"/>
  </w:num>
  <w:num w:numId="21" w16cid:durableId="2028478115">
    <w:abstractNumId w:val="23"/>
  </w:num>
  <w:num w:numId="22" w16cid:durableId="1067994091">
    <w:abstractNumId w:val="27"/>
  </w:num>
  <w:num w:numId="23" w16cid:durableId="1454708988">
    <w:abstractNumId w:val="20"/>
  </w:num>
  <w:num w:numId="24" w16cid:durableId="883785390">
    <w:abstractNumId w:val="14"/>
  </w:num>
  <w:num w:numId="25" w16cid:durableId="327831560">
    <w:abstractNumId w:val="19"/>
  </w:num>
  <w:num w:numId="26" w16cid:durableId="1553734592">
    <w:abstractNumId w:val="3"/>
  </w:num>
  <w:num w:numId="27" w16cid:durableId="443430518">
    <w:abstractNumId w:val="13"/>
  </w:num>
  <w:num w:numId="28" w16cid:durableId="2080052190">
    <w:abstractNumId w:val="1"/>
  </w:num>
  <w:num w:numId="29" w16cid:durableId="187383501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4650683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74107118">
    <w:abstractNumId w:val="6"/>
  </w:num>
  <w:num w:numId="32" w16cid:durableId="1874921697">
    <w:abstractNumId w:val="31"/>
  </w:num>
  <w:num w:numId="33" w16cid:durableId="771628816">
    <w:abstractNumId w:val="18"/>
  </w:num>
  <w:num w:numId="34" w16cid:durableId="1049692643">
    <w:abstractNumId w:val="34"/>
    <w:lvlOverride w:ilvl="0">
      <w:startOverride w:val="1"/>
    </w:lvlOverride>
  </w:num>
  <w:num w:numId="35" w16cid:durableId="1474327581">
    <w:abstractNumId w:val="12"/>
  </w:num>
  <w:num w:numId="36" w16cid:durableId="1106343768">
    <w:abstractNumId w:val="33"/>
  </w:num>
  <w:num w:numId="37" w16cid:durableId="2111854909">
    <w:abstractNumId w:val="16"/>
  </w:num>
  <w:num w:numId="38" w16cid:durableId="110514825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36EA"/>
    <w:rsid w:val="00002AEA"/>
    <w:rsid w:val="00054DA2"/>
    <w:rsid w:val="000552E1"/>
    <w:rsid w:val="0006739B"/>
    <w:rsid w:val="000B1495"/>
    <w:rsid w:val="000B7CAB"/>
    <w:rsid w:val="000C29B0"/>
    <w:rsid w:val="000E541F"/>
    <w:rsid w:val="00130929"/>
    <w:rsid w:val="00140E00"/>
    <w:rsid w:val="001424E9"/>
    <w:rsid w:val="00161C4E"/>
    <w:rsid w:val="001729FF"/>
    <w:rsid w:val="001A69D3"/>
    <w:rsid w:val="001A7EEC"/>
    <w:rsid w:val="001B7E6F"/>
    <w:rsid w:val="001C5E19"/>
    <w:rsid w:val="001D179A"/>
    <w:rsid w:val="002153F5"/>
    <w:rsid w:val="00234EF8"/>
    <w:rsid w:val="00236677"/>
    <w:rsid w:val="00263477"/>
    <w:rsid w:val="002644D8"/>
    <w:rsid w:val="00264856"/>
    <w:rsid w:val="0027404E"/>
    <w:rsid w:val="002B5495"/>
    <w:rsid w:val="003018A7"/>
    <w:rsid w:val="00306E38"/>
    <w:rsid w:val="00312F32"/>
    <w:rsid w:val="003610E9"/>
    <w:rsid w:val="00363D86"/>
    <w:rsid w:val="003661C5"/>
    <w:rsid w:val="003A0046"/>
    <w:rsid w:val="003A6563"/>
    <w:rsid w:val="003C33A8"/>
    <w:rsid w:val="003F766A"/>
    <w:rsid w:val="004021BA"/>
    <w:rsid w:val="0041138F"/>
    <w:rsid w:val="004600E7"/>
    <w:rsid w:val="00497DFA"/>
    <w:rsid w:val="00497E85"/>
    <w:rsid w:val="004C4EE9"/>
    <w:rsid w:val="004F6D08"/>
    <w:rsid w:val="005017D2"/>
    <w:rsid w:val="00525A12"/>
    <w:rsid w:val="00542304"/>
    <w:rsid w:val="00556BB2"/>
    <w:rsid w:val="00562791"/>
    <w:rsid w:val="00593AF0"/>
    <w:rsid w:val="005C1A09"/>
    <w:rsid w:val="005E2ABD"/>
    <w:rsid w:val="005E5F70"/>
    <w:rsid w:val="0060412D"/>
    <w:rsid w:val="00616B5D"/>
    <w:rsid w:val="006207B7"/>
    <w:rsid w:val="00654E3B"/>
    <w:rsid w:val="00671AAE"/>
    <w:rsid w:val="0068203D"/>
    <w:rsid w:val="00695BDB"/>
    <w:rsid w:val="006B005F"/>
    <w:rsid w:val="006D001E"/>
    <w:rsid w:val="006D450B"/>
    <w:rsid w:val="006D5096"/>
    <w:rsid w:val="006E76FB"/>
    <w:rsid w:val="006F33CE"/>
    <w:rsid w:val="006F56E8"/>
    <w:rsid w:val="00706352"/>
    <w:rsid w:val="00757188"/>
    <w:rsid w:val="00771E90"/>
    <w:rsid w:val="00776B7C"/>
    <w:rsid w:val="0078373F"/>
    <w:rsid w:val="007910CE"/>
    <w:rsid w:val="007A3A32"/>
    <w:rsid w:val="007E2596"/>
    <w:rsid w:val="007F2A2F"/>
    <w:rsid w:val="008123EE"/>
    <w:rsid w:val="00837C40"/>
    <w:rsid w:val="008430DC"/>
    <w:rsid w:val="0086634C"/>
    <w:rsid w:val="008671A3"/>
    <w:rsid w:val="00872557"/>
    <w:rsid w:val="008860CC"/>
    <w:rsid w:val="0089118E"/>
    <w:rsid w:val="008B2F2B"/>
    <w:rsid w:val="008E2CB4"/>
    <w:rsid w:val="008F3632"/>
    <w:rsid w:val="0091787C"/>
    <w:rsid w:val="0092394B"/>
    <w:rsid w:val="009267C1"/>
    <w:rsid w:val="0093475F"/>
    <w:rsid w:val="00967B88"/>
    <w:rsid w:val="009836EA"/>
    <w:rsid w:val="009A1B6C"/>
    <w:rsid w:val="009A4E81"/>
    <w:rsid w:val="009A4EF7"/>
    <w:rsid w:val="009F6CA8"/>
    <w:rsid w:val="00A23FE9"/>
    <w:rsid w:val="00A252C6"/>
    <w:rsid w:val="00AA332E"/>
    <w:rsid w:val="00AB59AC"/>
    <w:rsid w:val="00AE24DE"/>
    <w:rsid w:val="00AE26A3"/>
    <w:rsid w:val="00B06225"/>
    <w:rsid w:val="00B1499A"/>
    <w:rsid w:val="00B705BB"/>
    <w:rsid w:val="00B74FDD"/>
    <w:rsid w:val="00B93BDF"/>
    <w:rsid w:val="00BD41FA"/>
    <w:rsid w:val="00BD4A0B"/>
    <w:rsid w:val="00C2062C"/>
    <w:rsid w:val="00C2080C"/>
    <w:rsid w:val="00C649E2"/>
    <w:rsid w:val="00C76A76"/>
    <w:rsid w:val="00C93C1B"/>
    <w:rsid w:val="00CD3438"/>
    <w:rsid w:val="00D0034E"/>
    <w:rsid w:val="00D01126"/>
    <w:rsid w:val="00D04B91"/>
    <w:rsid w:val="00D13ED3"/>
    <w:rsid w:val="00D22F4D"/>
    <w:rsid w:val="00D74760"/>
    <w:rsid w:val="00DA4CA1"/>
    <w:rsid w:val="00DB3749"/>
    <w:rsid w:val="00DC57F0"/>
    <w:rsid w:val="00DD5F3F"/>
    <w:rsid w:val="00E048D6"/>
    <w:rsid w:val="00E27C3B"/>
    <w:rsid w:val="00E30B33"/>
    <w:rsid w:val="00E4595C"/>
    <w:rsid w:val="00E82D57"/>
    <w:rsid w:val="00E830B3"/>
    <w:rsid w:val="00EC1DD2"/>
    <w:rsid w:val="00F4267F"/>
    <w:rsid w:val="00F4641E"/>
    <w:rsid w:val="00F475C0"/>
    <w:rsid w:val="00F63EE0"/>
    <w:rsid w:val="00FB6E97"/>
    <w:rsid w:val="00FD0194"/>
    <w:rsid w:val="00FE4CE7"/>
    <w:rsid w:val="020D59C1"/>
    <w:rsid w:val="030A5F68"/>
    <w:rsid w:val="04B43A4C"/>
    <w:rsid w:val="06BC6213"/>
    <w:rsid w:val="08B83CA8"/>
    <w:rsid w:val="09BA046C"/>
    <w:rsid w:val="0BCB06CD"/>
    <w:rsid w:val="0BF927DC"/>
    <w:rsid w:val="0C6A56D7"/>
    <w:rsid w:val="12FF5D74"/>
    <w:rsid w:val="143E0358"/>
    <w:rsid w:val="145F0DFD"/>
    <w:rsid w:val="14630FBB"/>
    <w:rsid w:val="1534291C"/>
    <w:rsid w:val="18DB4A29"/>
    <w:rsid w:val="1CA8238A"/>
    <w:rsid w:val="204710B5"/>
    <w:rsid w:val="239B4FAC"/>
    <w:rsid w:val="242B3CA0"/>
    <w:rsid w:val="27F5285E"/>
    <w:rsid w:val="285B2A48"/>
    <w:rsid w:val="29D00855"/>
    <w:rsid w:val="2B287544"/>
    <w:rsid w:val="2B89703F"/>
    <w:rsid w:val="30762DAE"/>
    <w:rsid w:val="33F32C7C"/>
    <w:rsid w:val="363736C5"/>
    <w:rsid w:val="3D5F568F"/>
    <w:rsid w:val="3E856983"/>
    <w:rsid w:val="44960984"/>
    <w:rsid w:val="457958C5"/>
    <w:rsid w:val="48A04636"/>
    <w:rsid w:val="4D8A01A3"/>
    <w:rsid w:val="50FF1B43"/>
    <w:rsid w:val="51945A35"/>
    <w:rsid w:val="5872317B"/>
    <w:rsid w:val="58AD4993"/>
    <w:rsid w:val="58FF35B3"/>
    <w:rsid w:val="59393FAF"/>
    <w:rsid w:val="5E2C352B"/>
    <w:rsid w:val="605679EF"/>
    <w:rsid w:val="618F044A"/>
    <w:rsid w:val="62740CE7"/>
    <w:rsid w:val="6662662A"/>
    <w:rsid w:val="69474824"/>
    <w:rsid w:val="6B8B4BAE"/>
    <w:rsid w:val="6C923BC9"/>
    <w:rsid w:val="70794C48"/>
    <w:rsid w:val="7774005B"/>
    <w:rsid w:val="7A051EEF"/>
    <w:rsid w:val="7AFA4FB2"/>
    <w:rsid w:val="7B3B39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3BF5FE1"/>
  <w15:docId w15:val="{0A3D7552-93A7-49B4-AB55-AB7F513A3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5"/>
      <w:szCs w:val="24"/>
    </w:rPr>
  </w:style>
  <w:style w:type="paragraph" w:styleId="1">
    <w:name w:val="heading 1"/>
    <w:basedOn w:val="a"/>
    <w:next w:val="a"/>
    <w:link w:val="10"/>
    <w:uiPriority w:val="9"/>
    <w:qFormat/>
    <w:rsid w:val="00AA332E"/>
    <w:pPr>
      <w:keepNext/>
      <w:keepLines/>
      <w:spacing w:before="340" w:after="330" w:line="578" w:lineRule="auto"/>
      <w:outlineLvl w:val="0"/>
    </w:pPr>
    <w:rPr>
      <w:rFonts w:ascii="Calibri" w:hAnsi="Calibri"/>
      <w:b/>
      <w:bCs/>
      <w:color w:val="4F81BD"/>
      <w:kern w:val="0"/>
      <w:sz w:val="32"/>
      <w:szCs w:val="32"/>
    </w:rPr>
  </w:style>
  <w:style w:type="paragraph" w:styleId="2">
    <w:name w:val="heading 2"/>
    <w:basedOn w:val="a"/>
    <w:next w:val="a"/>
    <w:link w:val="20"/>
    <w:uiPriority w:val="9"/>
    <w:unhideWhenUsed/>
    <w:qFormat/>
    <w:pPr>
      <w:keepNext/>
      <w:widowControl/>
      <w:spacing w:before="240" w:after="60"/>
      <w:jc w:val="left"/>
      <w:outlineLvl w:val="1"/>
    </w:pPr>
    <w:rPr>
      <w:rFonts w:asciiTheme="majorHAnsi" w:eastAsiaTheme="majorEastAsia" w:hAnsiTheme="majorHAnsi"/>
      <w:b/>
      <w:bCs/>
      <w:i/>
      <w:iCs/>
      <w:kern w:val="0"/>
      <w:sz w:val="28"/>
      <w:szCs w:val="28"/>
    </w:rPr>
  </w:style>
  <w:style w:type="paragraph" w:styleId="3">
    <w:name w:val="heading 3"/>
    <w:basedOn w:val="a"/>
    <w:next w:val="a"/>
    <w:link w:val="30"/>
    <w:uiPriority w:val="9"/>
    <w:unhideWhenUsed/>
    <w:qFormat/>
    <w:pPr>
      <w:keepNext/>
      <w:widowControl/>
      <w:spacing w:before="240" w:after="60"/>
      <w:jc w:val="left"/>
      <w:outlineLvl w:val="2"/>
    </w:pPr>
    <w:rPr>
      <w:rFonts w:asciiTheme="majorHAnsi" w:eastAsiaTheme="majorEastAsia" w:hAnsiTheme="majorHAnsi"/>
      <w:b/>
      <w:bCs/>
      <w:kern w:val="0"/>
      <w:sz w:val="26"/>
      <w:szCs w:val="26"/>
    </w:rPr>
  </w:style>
  <w:style w:type="paragraph" w:styleId="4">
    <w:name w:val="heading 4"/>
    <w:basedOn w:val="a"/>
    <w:next w:val="a"/>
    <w:link w:val="40"/>
    <w:uiPriority w:val="9"/>
    <w:unhideWhenUsed/>
    <w:qFormat/>
    <w:rsid w:val="000C29B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0C29B0"/>
    <w:pPr>
      <w:keepNext/>
      <w:keepLines/>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AA332E"/>
    <w:pPr>
      <w:keepNext/>
      <w:keepLines/>
      <w:spacing w:before="240" w:after="64" w:line="320" w:lineRule="auto"/>
      <w:outlineLvl w:val="5"/>
    </w:pPr>
    <w:rPr>
      <w:rFonts w:ascii="Calibri" w:hAnsi="Calibri"/>
      <w:color w:val="4F81BD"/>
      <w:kern w:val="0"/>
      <w:sz w:val="20"/>
      <w:szCs w:val="20"/>
    </w:rPr>
  </w:style>
  <w:style w:type="paragraph" w:styleId="7">
    <w:name w:val="heading 7"/>
    <w:basedOn w:val="a"/>
    <w:next w:val="a"/>
    <w:link w:val="70"/>
    <w:uiPriority w:val="9"/>
    <w:semiHidden/>
    <w:unhideWhenUsed/>
    <w:qFormat/>
    <w:rsid w:val="00AA332E"/>
    <w:pPr>
      <w:keepNext/>
      <w:keepLines/>
      <w:spacing w:before="240" w:after="64" w:line="320" w:lineRule="auto"/>
      <w:outlineLvl w:val="6"/>
    </w:pPr>
    <w:rPr>
      <w:rFonts w:ascii="Calibri" w:hAnsi="Calibri"/>
      <w:color w:val="4F81BD"/>
      <w:kern w:val="0"/>
      <w:sz w:val="20"/>
      <w:szCs w:val="20"/>
    </w:rPr>
  </w:style>
  <w:style w:type="paragraph" w:styleId="8">
    <w:name w:val="heading 8"/>
    <w:basedOn w:val="a"/>
    <w:next w:val="a"/>
    <w:link w:val="80"/>
    <w:uiPriority w:val="9"/>
    <w:semiHidden/>
    <w:unhideWhenUsed/>
    <w:qFormat/>
    <w:rsid w:val="00AA332E"/>
    <w:pPr>
      <w:keepNext/>
      <w:keepLines/>
      <w:spacing w:before="240" w:after="64" w:line="320" w:lineRule="auto"/>
      <w:outlineLvl w:val="7"/>
    </w:pPr>
    <w:rPr>
      <w:rFonts w:ascii="Calibri" w:hAnsi="Calibri"/>
      <w:color w:val="4F81BD"/>
      <w:kern w:val="0"/>
      <w:sz w:val="20"/>
      <w:szCs w:val="20"/>
    </w:rPr>
  </w:style>
  <w:style w:type="paragraph" w:styleId="9">
    <w:name w:val="heading 9"/>
    <w:basedOn w:val="a"/>
    <w:next w:val="a"/>
    <w:link w:val="90"/>
    <w:uiPriority w:val="9"/>
    <w:semiHidden/>
    <w:unhideWhenUsed/>
    <w:qFormat/>
    <w:rsid w:val="00AA332E"/>
    <w:pPr>
      <w:keepNext/>
      <w:keepLines/>
      <w:spacing w:before="240" w:after="64" w:line="320" w:lineRule="auto"/>
      <w:outlineLvl w:val="8"/>
    </w:pPr>
    <w:rPr>
      <w:rFonts w:ascii="Calibri" w:hAnsi="Calibri"/>
      <w:color w:val="4F81BD"/>
      <w:kern w:val="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qFormat/>
    <w:pPr>
      <w:jc w:val="center"/>
    </w:pPr>
    <w:rPr>
      <w:rFonts w:eastAsia="方正大标宋简体"/>
      <w:sz w:val="76"/>
    </w:rPr>
  </w:style>
  <w:style w:type="paragraph" w:styleId="a5">
    <w:name w:val="footer"/>
    <w:basedOn w:val="a"/>
    <w:link w:val="a6"/>
    <w:unhideWhenUsed/>
    <w:qFormat/>
    <w:pPr>
      <w:tabs>
        <w:tab w:val="center" w:pos="4153"/>
        <w:tab w:val="right" w:pos="8306"/>
      </w:tabs>
      <w:snapToGrid w:val="0"/>
      <w:jc w:val="left"/>
    </w:pPr>
    <w:rPr>
      <w:sz w:val="18"/>
      <w:szCs w:val="18"/>
    </w:rPr>
  </w:style>
  <w:style w:type="paragraph" w:styleId="a7">
    <w:name w:val="header"/>
    <w:basedOn w:val="a"/>
    <w:link w:val="a8"/>
    <w:unhideWhenUsed/>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qFormat/>
    <w:rPr>
      <w:rFonts w:ascii="Times New Roman" w:eastAsia="宋体" w:hAnsi="Times New Roman" w:cs="Times New Roman"/>
      <w:sz w:val="18"/>
      <w:szCs w:val="18"/>
    </w:rPr>
  </w:style>
  <w:style w:type="character" w:customStyle="1" w:styleId="a6">
    <w:name w:val="页脚 字符"/>
    <w:basedOn w:val="a0"/>
    <w:link w:val="a5"/>
    <w:qFormat/>
    <w:rPr>
      <w:rFonts w:ascii="Times New Roman" w:eastAsia="宋体" w:hAnsi="Times New Roman" w:cs="Times New Roman"/>
      <w:sz w:val="18"/>
      <w:szCs w:val="18"/>
    </w:rPr>
  </w:style>
  <w:style w:type="character" w:customStyle="1" w:styleId="20">
    <w:name w:val="标题 2 字符"/>
    <w:basedOn w:val="a0"/>
    <w:link w:val="2"/>
    <w:uiPriority w:val="9"/>
    <w:qFormat/>
    <w:rPr>
      <w:rFonts w:asciiTheme="majorHAnsi" w:eastAsiaTheme="majorEastAsia" w:hAnsiTheme="majorHAnsi" w:cs="Times New Roman"/>
      <w:b/>
      <w:bCs/>
      <w:i/>
      <w:iCs/>
      <w:kern w:val="0"/>
      <w:sz w:val="28"/>
      <w:szCs w:val="28"/>
    </w:rPr>
  </w:style>
  <w:style w:type="character" w:customStyle="1" w:styleId="30">
    <w:name w:val="标题 3 字符"/>
    <w:basedOn w:val="a0"/>
    <w:link w:val="3"/>
    <w:uiPriority w:val="9"/>
    <w:qFormat/>
    <w:rPr>
      <w:rFonts w:asciiTheme="majorHAnsi" w:eastAsiaTheme="majorEastAsia" w:hAnsiTheme="majorHAnsi" w:cs="Times New Roman"/>
      <w:b/>
      <w:bCs/>
      <w:kern w:val="0"/>
      <w:sz w:val="26"/>
      <w:szCs w:val="26"/>
    </w:rPr>
  </w:style>
  <w:style w:type="character" w:customStyle="1" w:styleId="a4">
    <w:name w:val="正文文本 字符"/>
    <w:basedOn w:val="a0"/>
    <w:link w:val="a3"/>
    <w:qFormat/>
    <w:rPr>
      <w:rFonts w:ascii="Times New Roman" w:eastAsia="方正大标宋简体" w:hAnsi="Times New Roman" w:cs="Times New Roman"/>
      <w:sz w:val="76"/>
      <w:szCs w:val="24"/>
    </w:rPr>
  </w:style>
  <w:style w:type="character" w:customStyle="1" w:styleId="40">
    <w:name w:val="标题 4 字符"/>
    <w:basedOn w:val="a0"/>
    <w:link w:val="4"/>
    <w:uiPriority w:val="9"/>
    <w:rsid w:val="000C29B0"/>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0C29B0"/>
    <w:rPr>
      <w:rFonts w:ascii="Times New Roman" w:eastAsia="宋体" w:hAnsi="Times New Roman" w:cs="Times New Roman"/>
      <w:b/>
      <w:bCs/>
      <w:kern w:val="2"/>
      <w:sz w:val="28"/>
      <w:szCs w:val="28"/>
    </w:rPr>
  </w:style>
  <w:style w:type="paragraph" w:styleId="a9">
    <w:name w:val="List Paragraph"/>
    <w:basedOn w:val="a"/>
    <w:qFormat/>
    <w:rsid w:val="005E2ABD"/>
    <w:pPr>
      <w:ind w:firstLine="420"/>
    </w:pPr>
  </w:style>
  <w:style w:type="paragraph" w:customStyle="1" w:styleId="11">
    <w:name w:val="标题 11"/>
    <w:basedOn w:val="a"/>
    <w:next w:val="a3"/>
    <w:uiPriority w:val="9"/>
    <w:qFormat/>
    <w:rsid w:val="00AA332E"/>
    <w:pPr>
      <w:keepNext/>
      <w:keepLines/>
      <w:widowControl/>
      <w:spacing w:before="480"/>
      <w:jc w:val="left"/>
      <w:outlineLvl w:val="0"/>
    </w:pPr>
    <w:rPr>
      <w:rFonts w:ascii="Calibri" w:hAnsi="Calibri"/>
      <w:b/>
      <w:bCs/>
      <w:color w:val="4F81BD"/>
      <w:kern w:val="0"/>
      <w:sz w:val="32"/>
      <w:szCs w:val="32"/>
      <w:lang w:eastAsia="en-US"/>
    </w:rPr>
  </w:style>
  <w:style w:type="paragraph" w:customStyle="1" w:styleId="61">
    <w:name w:val="标题 61"/>
    <w:basedOn w:val="a"/>
    <w:next w:val="a3"/>
    <w:uiPriority w:val="9"/>
    <w:unhideWhenUsed/>
    <w:qFormat/>
    <w:rsid w:val="00AA332E"/>
    <w:pPr>
      <w:keepNext/>
      <w:keepLines/>
      <w:widowControl/>
      <w:spacing w:before="200"/>
      <w:jc w:val="left"/>
      <w:outlineLvl w:val="5"/>
    </w:pPr>
    <w:rPr>
      <w:rFonts w:ascii="Calibri" w:hAnsi="Calibri"/>
      <w:color w:val="4F81BD"/>
      <w:kern w:val="0"/>
      <w:sz w:val="24"/>
      <w:lang w:eastAsia="en-US"/>
    </w:rPr>
  </w:style>
  <w:style w:type="paragraph" w:customStyle="1" w:styleId="71">
    <w:name w:val="标题 71"/>
    <w:basedOn w:val="a"/>
    <w:next w:val="a3"/>
    <w:uiPriority w:val="9"/>
    <w:unhideWhenUsed/>
    <w:qFormat/>
    <w:rsid w:val="00AA332E"/>
    <w:pPr>
      <w:keepNext/>
      <w:keepLines/>
      <w:widowControl/>
      <w:spacing w:before="200"/>
      <w:jc w:val="left"/>
      <w:outlineLvl w:val="6"/>
    </w:pPr>
    <w:rPr>
      <w:rFonts w:ascii="Calibri" w:hAnsi="Calibri"/>
      <w:color w:val="4F81BD"/>
      <w:kern w:val="0"/>
      <w:sz w:val="24"/>
      <w:lang w:eastAsia="en-US"/>
    </w:rPr>
  </w:style>
  <w:style w:type="paragraph" w:customStyle="1" w:styleId="81">
    <w:name w:val="标题 81"/>
    <w:basedOn w:val="a"/>
    <w:next w:val="a3"/>
    <w:uiPriority w:val="9"/>
    <w:unhideWhenUsed/>
    <w:qFormat/>
    <w:rsid w:val="00AA332E"/>
    <w:pPr>
      <w:keepNext/>
      <w:keepLines/>
      <w:widowControl/>
      <w:spacing w:before="200"/>
      <w:jc w:val="left"/>
      <w:outlineLvl w:val="7"/>
    </w:pPr>
    <w:rPr>
      <w:rFonts w:ascii="Calibri" w:hAnsi="Calibri"/>
      <w:color w:val="4F81BD"/>
      <w:kern w:val="0"/>
      <w:sz w:val="24"/>
      <w:lang w:eastAsia="en-US"/>
    </w:rPr>
  </w:style>
  <w:style w:type="paragraph" w:customStyle="1" w:styleId="91">
    <w:name w:val="标题 91"/>
    <w:basedOn w:val="a"/>
    <w:next w:val="a3"/>
    <w:uiPriority w:val="9"/>
    <w:unhideWhenUsed/>
    <w:qFormat/>
    <w:rsid w:val="00AA332E"/>
    <w:pPr>
      <w:keepNext/>
      <w:keepLines/>
      <w:widowControl/>
      <w:spacing w:before="200"/>
      <w:jc w:val="left"/>
      <w:outlineLvl w:val="8"/>
    </w:pPr>
    <w:rPr>
      <w:rFonts w:ascii="Calibri" w:hAnsi="Calibri"/>
      <w:color w:val="4F81BD"/>
      <w:kern w:val="0"/>
      <w:sz w:val="24"/>
      <w:lang w:eastAsia="en-US"/>
    </w:rPr>
  </w:style>
  <w:style w:type="numbering" w:customStyle="1" w:styleId="12">
    <w:name w:val="无列表1"/>
    <w:next w:val="a2"/>
    <w:uiPriority w:val="99"/>
    <w:semiHidden/>
    <w:unhideWhenUsed/>
    <w:rsid w:val="00AA332E"/>
  </w:style>
  <w:style w:type="character" w:customStyle="1" w:styleId="10">
    <w:name w:val="标题 1 字符"/>
    <w:basedOn w:val="a0"/>
    <w:link w:val="1"/>
    <w:uiPriority w:val="9"/>
    <w:rsid w:val="00AA332E"/>
    <w:rPr>
      <w:rFonts w:ascii="Calibri" w:eastAsia="宋体" w:hAnsi="Calibri" w:cs="Times New Roman"/>
      <w:b/>
      <w:bCs/>
      <w:color w:val="4F81BD"/>
      <w:sz w:val="32"/>
      <w:szCs w:val="32"/>
    </w:rPr>
  </w:style>
  <w:style w:type="character" w:customStyle="1" w:styleId="60">
    <w:name w:val="标题 6 字符"/>
    <w:basedOn w:val="a0"/>
    <w:link w:val="6"/>
    <w:uiPriority w:val="9"/>
    <w:rsid w:val="00AA332E"/>
    <w:rPr>
      <w:rFonts w:ascii="Calibri" w:eastAsia="宋体" w:hAnsi="Calibri" w:cs="Times New Roman"/>
      <w:color w:val="4F81BD"/>
    </w:rPr>
  </w:style>
  <w:style w:type="character" w:customStyle="1" w:styleId="70">
    <w:name w:val="标题 7 字符"/>
    <w:basedOn w:val="a0"/>
    <w:link w:val="7"/>
    <w:uiPriority w:val="9"/>
    <w:rsid w:val="00AA332E"/>
    <w:rPr>
      <w:rFonts w:ascii="Calibri" w:eastAsia="宋体" w:hAnsi="Calibri" w:cs="Times New Roman"/>
      <w:color w:val="4F81BD"/>
    </w:rPr>
  </w:style>
  <w:style w:type="character" w:customStyle="1" w:styleId="80">
    <w:name w:val="标题 8 字符"/>
    <w:basedOn w:val="a0"/>
    <w:link w:val="8"/>
    <w:uiPriority w:val="9"/>
    <w:rsid w:val="00AA332E"/>
    <w:rPr>
      <w:rFonts w:ascii="Calibri" w:eastAsia="宋体" w:hAnsi="Calibri" w:cs="Times New Roman"/>
      <w:color w:val="4F81BD"/>
    </w:rPr>
  </w:style>
  <w:style w:type="character" w:customStyle="1" w:styleId="90">
    <w:name w:val="标题 9 字符"/>
    <w:basedOn w:val="a0"/>
    <w:link w:val="9"/>
    <w:uiPriority w:val="9"/>
    <w:rsid w:val="00AA332E"/>
    <w:rPr>
      <w:rFonts w:ascii="Calibri" w:eastAsia="宋体" w:hAnsi="Calibri" w:cs="Times New Roman"/>
      <w:color w:val="4F81BD"/>
    </w:rPr>
  </w:style>
  <w:style w:type="paragraph" w:customStyle="1" w:styleId="FirstParagraph">
    <w:name w:val="First Paragraph"/>
    <w:basedOn w:val="a3"/>
    <w:next w:val="a3"/>
    <w:qFormat/>
    <w:rsid w:val="00AA332E"/>
    <w:pPr>
      <w:widowControl/>
      <w:spacing w:before="180" w:after="180"/>
      <w:jc w:val="left"/>
    </w:pPr>
    <w:rPr>
      <w:rFonts w:ascii="Cambria" w:eastAsia="宋体" w:hAnsi="Cambria"/>
      <w:kern w:val="0"/>
      <w:sz w:val="24"/>
      <w:lang w:eastAsia="en-US"/>
    </w:rPr>
  </w:style>
  <w:style w:type="paragraph" w:customStyle="1" w:styleId="Compact">
    <w:name w:val="Compact"/>
    <w:basedOn w:val="a3"/>
    <w:qFormat/>
    <w:rsid w:val="00AA332E"/>
    <w:pPr>
      <w:widowControl/>
      <w:spacing w:before="36" w:after="36"/>
      <w:jc w:val="left"/>
    </w:pPr>
    <w:rPr>
      <w:rFonts w:ascii="Cambria" w:eastAsia="宋体" w:hAnsi="Cambria"/>
      <w:kern w:val="0"/>
      <w:sz w:val="24"/>
      <w:lang w:eastAsia="en-US"/>
    </w:rPr>
  </w:style>
  <w:style w:type="paragraph" w:customStyle="1" w:styleId="13">
    <w:name w:val="标题1"/>
    <w:basedOn w:val="a"/>
    <w:next w:val="a3"/>
    <w:qFormat/>
    <w:rsid w:val="00AA332E"/>
    <w:pPr>
      <w:keepNext/>
      <w:keepLines/>
      <w:widowControl/>
      <w:spacing w:before="480" w:after="240"/>
      <w:jc w:val="center"/>
    </w:pPr>
    <w:rPr>
      <w:rFonts w:ascii="Calibri" w:hAnsi="Calibri"/>
      <w:b/>
      <w:bCs/>
      <w:color w:val="345A8A"/>
      <w:kern w:val="0"/>
      <w:sz w:val="36"/>
      <w:szCs w:val="36"/>
      <w:lang w:eastAsia="en-US"/>
    </w:rPr>
  </w:style>
  <w:style w:type="character" w:customStyle="1" w:styleId="aa">
    <w:name w:val="标题 字符"/>
    <w:basedOn w:val="a0"/>
    <w:link w:val="ab"/>
    <w:rsid w:val="00AA332E"/>
    <w:rPr>
      <w:rFonts w:ascii="Calibri" w:eastAsia="宋体" w:hAnsi="Calibri" w:cs="Times New Roman"/>
      <w:b/>
      <w:bCs/>
      <w:color w:val="345A8A"/>
      <w:sz w:val="36"/>
      <w:szCs w:val="36"/>
    </w:rPr>
  </w:style>
  <w:style w:type="paragraph" w:customStyle="1" w:styleId="14">
    <w:name w:val="副标题1"/>
    <w:basedOn w:val="ab"/>
    <w:next w:val="a3"/>
    <w:qFormat/>
    <w:rsid w:val="00AA332E"/>
    <w:pPr>
      <w:keepNext/>
      <w:keepLines/>
      <w:widowControl/>
      <w:spacing w:after="240"/>
      <w:outlineLvl w:val="9"/>
    </w:pPr>
    <w:rPr>
      <w:sz w:val="30"/>
      <w:szCs w:val="30"/>
      <w:lang w:eastAsia="en-US"/>
    </w:rPr>
  </w:style>
  <w:style w:type="character" w:customStyle="1" w:styleId="ac">
    <w:name w:val="副标题 字符"/>
    <w:basedOn w:val="a0"/>
    <w:link w:val="ad"/>
    <w:rsid w:val="00AA332E"/>
    <w:rPr>
      <w:rFonts w:ascii="Calibri" w:eastAsia="宋体" w:hAnsi="Calibri" w:cs="Times New Roman"/>
      <w:b/>
      <w:bCs/>
      <w:color w:val="345A8A"/>
      <w:sz w:val="30"/>
      <w:szCs w:val="30"/>
    </w:rPr>
  </w:style>
  <w:style w:type="paragraph" w:customStyle="1" w:styleId="Author">
    <w:name w:val="Author"/>
    <w:next w:val="a3"/>
    <w:qFormat/>
    <w:rsid w:val="00AA332E"/>
    <w:pPr>
      <w:keepNext/>
      <w:keepLines/>
      <w:spacing w:after="200"/>
      <w:jc w:val="center"/>
    </w:pPr>
    <w:rPr>
      <w:sz w:val="24"/>
      <w:szCs w:val="24"/>
      <w:lang w:eastAsia="en-US"/>
    </w:rPr>
  </w:style>
  <w:style w:type="paragraph" w:customStyle="1" w:styleId="15">
    <w:name w:val="日期1"/>
    <w:next w:val="a3"/>
    <w:qFormat/>
    <w:rsid w:val="00AA332E"/>
    <w:pPr>
      <w:keepNext/>
      <w:keepLines/>
      <w:spacing w:after="200"/>
      <w:jc w:val="center"/>
    </w:pPr>
    <w:rPr>
      <w:sz w:val="24"/>
      <w:szCs w:val="24"/>
      <w:lang w:eastAsia="en-US"/>
    </w:rPr>
  </w:style>
  <w:style w:type="character" w:customStyle="1" w:styleId="ae">
    <w:name w:val="日期 字符"/>
    <w:basedOn w:val="a0"/>
    <w:link w:val="af"/>
    <w:rsid w:val="00AA332E"/>
  </w:style>
  <w:style w:type="paragraph" w:customStyle="1" w:styleId="Abstract">
    <w:name w:val="Abstract"/>
    <w:basedOn w:val="a"/>
    <w:next w:val="a3"/>
    <w:qFormat/>
    <w:rsid w:val="00AA332E"/>
    <w:pPr>
      <w:keepNext/>
      <w:keepLines/>
      <w:widowControl/>
      <w:spacing w:before="300" w:after="300"/>
      <w:jc w:val="left"/>
    </w:pPr>
    <w:rPr>
      <w:rFonts w:ascii="Cambria" w:hAnsi="Cambria"/>
      <w:kern w:val="0"/>
      <w:sz w:val="20"/>
      <w:szCs w:val="20"/>
      <w:lang w:eastAsia="en-US"/>
    </w:rPr>
  </w:style>
  <w:style w:type="paragraph" w:customStyle="1" w:styleId="16">
    <w:name w:val="书目1"/>
    <w:basedOn w:val="a"/>
    <w:next w:val="af0"/>
    <w:qFormat/>
    <w:rsid w:val="00AA332E"/>
    <w:pPr>
      <w:widowControl/>
      <w:spacing w:after="200"/>
      <w:jc w:val="left"/>
    </w:pPr>
    <w:rPr>
      <w:rFonts w:ascii="Cambria" w:hAnsi="Cambria"/>
      <w:kern w:val="0"/>
      <w:sz w:val="24"/>
      <w:lang w:eastAsia="en-US"/>
    </w:rPr>
  </w:style>
  <w:style w:type="paragraph" w:customStyle="1" w:styleId="17">
    <w:name w:val="文本块1"/>
    <w:basedOn w:val="a3"/>
    <w:next w:val="a3"/>
    <w:uiPriority w:val="9"/>
    <w:unhideWhenUsed/>
    <w:qFormat/>
    <w:rsid w:val="00AA332E"/>
    <w:pPr>
      <w:widowControl/>
      <w:spacing w:before="100" w:after="100"/>
      <w:ind w:left="480" w:right="480"/>
      <w:jc w:val="left"/>
    </w:pPr>
    <w:rPr>
      <w:rFonts w:ascii="Cambria" w:eastAsia="宋体" w:hAnsi="Cambria"/>
      <w:kern w:val="0"/>
      <w:sz w:val="24"/>
      <w:lang w:eastAsia="en-US"/>
    </w:rPr>
  </w:style>
  <w:style w:type="paragraph" w:customStyle="1" w:styleId="18">
    <w:name w:val="脚注文本1"/>
    <w:basedOn w:val="a"/>
    <w:next w:val="af1"/>
    <w:link w:val="af2"/>
    <w:uiPriority w:val="9"/>
    <w:unhideWhenUsed/>
    <w:qFormat/>
    <w:rsid w:val="00AA332E"/>
    <w:pPr>
      <w:widowControl/>
      <w:spacing w:after="200"/>
      <w:jc w:val="left"/>
    </w:pPr>
    <w:rPr>
      <w:rFonts w:asciiTheme="minorHAnsi" w:eastAsiaTheme="minorEastAsia" w:hAnsiTheme="minorHAnsi" w:cstheme="minorBidi"/>
      <w:kern w:val="0"/>
      <w:sz w:val="20"/>
      <w:szCs w:val="20"/>
    </w:rPr>
  </w:style>
  <w:style w:type="character" w:customStyle="1" w:styleId="af2">
    <w:name w:val="脚注文本 字符"/>
    <w:basedOn w:val="a0"/>
    <w:link w:val="18"/>
    <w:uiPriority w:val="9"/>
    <w:rsid w:val="00AA332E"/>
  </w:style>
  <w:style w:type="table" w:customStyle="1" w:styleId="Table">
    <w:name w:val="Table"/>
    <w:semiHidden/>
    <w:unhideWhenUsed/>
    <w:qFormat/>
    <w:rsid w:val="00AA332E"/>
    <w:pPr>
      <w:spacing w:after="200"/>
    </w:pPr>
    <w:rPr>
      <w:sz w:val="24"/>
      <w:szCs w:val="24"/>
      <w:lang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rsid w:val="00AA332E"/>
    <w:pPr>
      <w:keepNext/>
      <w:keepLines/>
      <w:widowControl/>
      <w:jc w:val="left"/>
    </w:pPr>
    <w:rPr>
      <w:rFonts w:ascii="Cambria" w:hAnsi="Cambria"/>
      <w:b/>
      <w:kern w:val="0"/>
      <w:sz w:val="24"/>
      <w:lang w:eastAsia="en-US"/>
    </w:rPr>
  </w:style>
  <w:style w:type="paragraph" w:customStyle="1" w:styleId="Definition">
    <w:name w:val="Definition"/>
    <w:basedOn w:val="a"/>
    <w:rsid w:val="00AA332E"/>
    <w:pPr>
      <w:widowControl/>
      <w:spacing w:after="200"/>
      <w:jc w:val="left"/>
    </w:pPr>
    <w:rPr>
      <w:rFonts w:ascii="Cambria" w:hAnsi="Cambria"/>
      <w:kern w:val="0"/>
      <w:sz w:val="24"/>
      <w:lang w:eastAsia="en-US"/>
    </w:rPr>
  </w:style>
  <w:style w:type="paragraph" w:customStyle="1" w:styleId="19">
    <w:name w:val="题注1"/>
    <w:basedOn w:val="a"/>
    <w:next w:val="af3"/>
    <w:link w:val="af4"/>
    <w:rsid w:val="00AA332E"/>
    <w:pPr>
      <w:widowControl/>
      <w:spacing w:after="120"/>
      <w:jc w:val="left"/>
    </w:pPr>
    <w:rPr>
      <w:rFonts w:ascii="Cambria" w:hAnsi="Cambria"/>
      <w:i/>
      <w:kern w:val="0"/>
      <w:sz w:val="24"/>
      <w:lang w:eastAsia="en-US"/>
    </w:rPr>
  </w:style>
  <w:style w:type="paragraph" w:customStyle="1" w:styleId="TableCaption">
    <w:name w:val="Table Caption"/>
    <w:basedOn w:val="af3"/>
    <w:rsid w:val="00AA332E"/>
    <w:pPr>
      <w:keepNext/>
      <w:widowControl/>
      <w:spacing w:after="120"/>
      <w:jc w:val="left"/>
    </w:pPr>
    <w:rPr>
      <w:rFonts w:ascii="Cambria" w:eastAsia="宋体" w:hAnsi="Cambria" w:cs="Times New Roman"/>
      <w:i/>
      <w:kern w:val="0"/>
      <w:sz w:val="24"/>
      <w:szCs w:val="24"/>
      <w:lang w:eastAsia="en-US"/>
    </w:rPr>
  </w:style>
  <w:style w:type="paragraph" w:customStyle="1" w:styleId="ImageCaption">
    <w:name w:val="Image Caption"/>
    <w:basedOn w:val="af3"/>
    <w:rsid w:val="00AA332E"/>
    <w:pPr>
      <w:widowControl/>
      <w:spacing w:after="120"/>
      <w:jc w:val="left"/>
    </w:pPr>
    <w:rPr>
      <w:rFonts w:ascii="Cambria" w:eastAsia="宋体" w:hAnsi="Cambria" w:cs="Times New Roman"/>
      <w:i/>
      <w:kern w:val="0"/>
      <w:sz w:val="24"/>
      <w:szCs w:val="24"/>
      <w:lang w:eastAsia="en-US"/>
    </w:rPr>
  </w:style>
  <w:style w:type="paragraph" w:customStyle="1" w:styleId="Figure">
    <w:name w:val="Figure"/>
    <w:basedOn w:val="a"/>
    <w:rsid w:val="00AA332E"/>
    <w:pPr>
      <w:widowControl/>
      <w:spacing w:after="200"/>
      <w:jc w:val="left"/>
    </w:pPr>
    <w:rPr>
      <w:rFonts w:ascii="Cambria" w:hAnsi="Cambria"/>
      <w:kern w:val="0"/>
      <w:sz w:val="24"/>
      <w:lang w:eastAsia="en-US"/>
    </w:rPr>
  </w:style>
  <w:style w:type="paragraph" w:customStyle="1" w:styleId="CaptionedFigure">
    <w:name w:val="Captioned Figure"/>
    <w:basedOn w:val="Figure"/>
    <w:rsid w:val="00AA332E"/>
    <w:pPr>
      <w:keepNext/>
    </w:pPr>
  </w:style>
  <w:style w:type="character" w:customStyle="1" w:styleId="af4">
    <w:name w:val="题注 字符"/>
    <w:basedOn w:val="a0"/>
    <w:link w:val="19"/>
    <w:rsid w:val="00AA332E"/>
    <w:rPr>
      <w:i/>
    </w:rPr>
  </w:style>
  <w:style w:type="character" w:customStyle="1" w:styleId="VerbatimChar">
    <w:name w:val="Verbatim Char"/>
    <w:basedOn w:val="af4"/>
    <w:link w:val="SourceCode"/>
    <w:rsid w:val="00AA332E"/>
    <w:rPr>
      <w:rFonts w:ascii="Consolas" w:hAnsi="Consolas"/>
      <w:i/>
      <w:sz w:val="22"/>
    </w:rPr>
  </w:style>
  <w:style w:type="character" w:customStyle="1" w:styleId="SectionNumber">
    <w:name w:val="Section Number"/>
    <w:basedOn w:val="af4"/>
    <w:rsid w:val="00AA332E"/>
    <w:rPr>
      <w:i/>
    </w:rPr>
  </w:style>
  <w:style w:type="character" w:styleId="af5">
    <w:name w:val="footnote reference"/>
    <w:basedOn w:val="af4"/>
    <w:rsid w:val="00AA332E"/>
    <w:rPr>
      <w:i/>
      <w:vertAlign w:val="superscript"/>
    </w:rPr>
  </w:style>
  <w:style w:type="character" w:customStyle="1" w:styleId="1a">
    <w:name w:val="超链接1"/>
    <w:basedOn w:val="af4"/>
    <w:rsid w:val="00AA332E"/>
    <w:rPr>
      <w:i/>
      <w:color w:val="4F81BD"/>
    </w:rPr>
  </w:style>
  <w:style w:type="paragraph" w:customStyle="1" w:styleId="TOC1">
    <w:name w:val="TOC 标题1"/>
    <w:basedOn w:val="1"/>
    <w:next w:val="a3"/>
    <w:uiPriority w:val="39"/>
    <w:unhideWhenUsed/>
    <w:qFormat/>
    <w:rsid w:val="00AA332E"/>
  </w:style>
  <w:style w:type="paragraph" w:customStyle="1" w:styleId="SourceCode">
    <w:name w:val="Source Code"/>
    <w:basedOn w:val="a"/>
    <w:link w:val="VerbatimChar"/>
    <w:rsid w:val="00AA332E"/>
    <w:pPr>
      <w:widowControl/>
      <w:wordWrap w:val="0"/>
      <w:spacing w:after="200"/>
      <w:jc w:val="left"/>
    </w:pPr>
    <w:rPr>
      <w:rFonts w:ascii="Consolas" w:eastAsiaTheme="minorEastAsia" w:hAnsi="Consolas" w:cstheme="minorBidi"/>
      <w:i/>
      <w:kern w:val="0"/>
      <w:sz w:val="22"/>
      <w:szCs w:val="20"/>
    </w:rPr>
  </w:style>
  <w:style w:type="character" w:customStyle="1" w:styleId="KeywordTok">
    <w:name w:val="KeywordTok"/>
    <w:basedOn w:val="VerbatimChar"/>
    <w:rsid w:val="00AA332E"/>
    <w:rPr>
      <w:rFonts w:ascii="Consolas" w:hAnsi="Consolas"/>
      <w:b/>
      <w:i/>
      <w:color w:val="007020"/>
      <w:sz w:val="22"/>
    </w:rPr>
  </w:style>
  <w:style w:type="character" w:customStyle="1" w:styleId="DataTypeTok">
    <w:name w:val="DataTypeTok"/>
    <w:basedOn w:val="VerbatimChar"/>
    <w:rsid w:val="00AA332E"/>
    <w:rPr>
      <w:rFonts w:ascii="Consolas" w:hAnsi="Consolas"/>
      <w:i/>
      <w:color w:val="902000"/>
      <w:sz w:val="22"/>
    </w:rPr>
  </w:style>
  <w:style w:type="character" w:customStyle="1" w:styleId="DecValTok">
    <w:name w:val="DecValTok"/>
    <w:basedOn w:val="VerbatimChar"/>
    <w:rsid w:val="00AA332E"/>
    <w:rPr>
      <w:rFonts w:ascii="Consolas" w:hAnsi="Consolas"/>
      <w:i/>
      <w:color w:val="40A070"/>
      <w:sz w:val="22"/>
    </w:rPr>
  </w:style>
  <w:style w:type="character" w:customStyle="1" w:styleId="BaseNTok">
    <w:name w:val="BaseNTok"/>
    <w:basedOn w:val="VerbatimChar"/>
    <w:rsid w:val="00AA332E"/>
    <w:rPr>
      <w:rFonts w:ascii="Consolas" w:hAnsi="Consolas"/>
      <w:i/>
      <w:color w:val="40A070"/>
      <w:sz w:val="22"/>
    </w:rPr>
  </w:style>
  <w:style w:type="character" w:customStyle="1" w:styleId="FloatTok">
    <w:name w:val="FloatTok"/>
    <w:basedOn w:val="VerbatimChar"/>
    <w:rsid w:val="00AA332E"/>
    <w:rPr>
      <w:rFonts w:ascii="Consolas" w:hAnsi="Consolas"/>
      <w:i/>
      <w:color w:val="40A070"/>
      <w:sz w:val="22"/>
    </w:rPr>
  </w:style>
  <w:style w:type="character" w:customStyle="1" w:styleId="ConstantTok">
    <w:name w:val="ConstantTok"/>
    <w:basedOn w:val="VerbatimChar"/>
    <w:rsid w:val="00AA332E"/>
    <w:rPr>
      <w:rFonts w:ascii="Consolas" w:hAnsi="Consolas"/>
      <w:i/>
      <w:color w:val="880000"/>
      <w:sz w:val="22"/>
    </w:rPr>
  </w:style>
  <w:style w:type="character" w:customStyle="1" w:styleId="CharTok">
    <w:name w:val="CharTok"/>
    <w:basedOn w:val="VerbatimChar"/>
    <w:rsid w:val="00AA332E"/>
    <w:rPr>
      <w:rFonts w:ascii="Consolas" w:hAnsi="Consolas"/>
      <w:i/>
      <w:color w:val="4070A0"/>
      <w:sz w:val="22"/>
    </w:rPr>
  </w:style>
  <w:style w:type="character" w:customStyle="1" w:styleId="SpecialCharTok">
    <w:name w:val="SpecialCharTok"/>
    <w:basedOn w:val="VerbatimChar"/>
    <w:rsid w:val="00AA332E"/>
    <w:rPr>
      <w:rFonts w:ascii="Consolas" w:hAnsi="Consolas"/>
      <w:i/>
      <w:color w:val="4070A0"/>
      <w:sz w:val="22"/>
    </w:rPr>
  </w:style>
  <w:style w:type="character" w:customStyle="1" w:styleId="StringTok">
    <w:name w:val="StringTok"/>
    <w:basedOn w:val="VerbatimChar"/>
    <w:rsid w:val="00AA332E"/>
    <w:rPr>
      <w:rFonts w:ascii="Consolas" w:hAnsi="Consolas"/>
      <w:i/>
      <w:color w:val="4070A0"/>
      <w:sz w:val="22"/>
    </w:rPr>
  </w:style>
  <w:style w:type="character" w:customStyle="1" w:styleId="VerbatimStringTok">
    <w:name w:val="VerbatimStringTok"/>
    <w:basedOn w:val="VerbatimChar"/>
    <w:rsid w:val="00AA332E"/>
    <w:rPr>
      <w:rFonts w:ascii="Consolas" w:hAnsi="Consolas"/>
      <w:i/>
      <w:color w:val="4070A0"/>
      <w:sz w:val="22"/>
    </w:rPr>
  </w:style>
  <w:style w:type="character" w:customStyle="1" w:styleId="SpecialStringTok">
    <w:name w:val="SpecialStringTok"/>
    <w:basedOn w:val="VerbatimChar"/>
    <w:rsid w:val="00AA332E"/>
    <w:rPr>
      <w:rFonts w:ascii="Consolas" w:hAnsi="Consolas"/>
      <w:i/>
      <w:color w:val="BB6688"/>
      <w:sz w:val="22"/>
    </w:rPr>
  </w:style>
  <w:style w:type="character" w:customStyle="1" w:styleId="ImportTok">
    <w:name w:val="ImportTok"/>
    <w:basedOn w:val="VerbatimChar"/>
    <w:rsid w:val="00AA332E"/>
    <w:rPr>
      <w:rFonts w:ascii="Consolas" w:hAnsi="Consolas"/>
      <w:i/>
      <w:sz w:val="22"/>
    </w:rPr>
  </w:style>
  <w:style w:type="character" w:customStyle="1" w:styleId="CommentTok">
    <w:name w:val="CommentTok"/>
    <w:basedOn w:val="VerbatimChar"/>
    <w:rsid w:val="00AA332E"/>
    <w:rPr>
      <w:rFonts w:ascii="Consolas" w:hAnsi="Consolas"/>
      <w:i w:val="0"/>
      <w:color w:val="60A0B0"/>
      <w:sz w:val="22"/>
    </w:rPr>
  </w:style>
  <w:style w:type="character" w:customStyle="1" w:styleId="DocumentationTok">
    <w:name w:val="DocumentationTok"/>
    <w:basedOn w:val="VerbatimChar"/>
    <w:rsid w:val="00AA332E"/>
    <w:rPr>
      <w:rFonts w:ascii="Consolas" w:hAnsi="Consolas"/>
      <w:i w:val="0"/>
      <w:color w:val="BA2121"/>
      <w:sz w:val="22"/>
    </w:rPr>
  </w:style>
  <w:style w:type="character" w:customStyle="1" w:styleId="AnnotationTok">
    <w:name w:val="AnnotationTok"/>
    <w:basedOn w:val="VerbatimChar"/>
    <w:rsid w:val="00AA332E"/>
    <w:rPr>
      <w:rFonts w:ascii="Consolas" w:hAnsi="Consolas"/>
      <w:b/>
      <w:i w:val="0"/>
      <w:color w:val="60A0B0"/>
      <w:sz w:val="22"/>
    </w:rPr>
  </w:style>
  <w:style w:type="character" w:customStyle="1" w:styleId="CommentVarTok">
    <w:name w:val="CommentVarTok"/>
    <w:basedOn w:val="VerbatimChar"/>
    <w:rsid w:val="00AA332E"/>
    <w:rPr>
      <w:rFonts w:ascii="Consolas" w:hAnsi="Consolas"/>
      <w:b/>
      <w:i w:val="0"/>
      <w:color w:val="60A0B0"/>
      <w:sz w:val="22"/>
    </w:rPr>
  </w:style>
  <w:style w:type="character" w:customStyle="1" w:styleId="OtherTok">
    <w:name w:val="OtherTok"/>
    <w:basedOn w:val="VerbatimChar"/>
    <w:rsid w:val="00AA332E"/>
    <w:rPr>
      <w:rFonts w:ascii="Consolas" w:hAnsi="Consolas"/>
      <w:i/>
      <w:color w:val="007020"/>
      <w:sz w:val="22"/>
    </w:rPr>
  </w:style>
  <w:style w:type="character" w:customStyle="1" w:styleId="FunctionTok">
    <w:name w:val="FunctionTok"/>
    <w:basedOn w:val="VerbatimChar"/>
    <w:rsid w:val="00AA332E"/>
    <w:rPr>
      <w:rFonts w:ascii="Consolas" w:hAnsi="Consolas"/>
      <w:i/>
      <w:color w:val="06287E"/>
      <w:sz w:val="22"/>
    </w:rPr>
  </w:style>
  <w:style w:type="character" w:customStyle="1" w:styleId="VariableTok">
    <w:name w:val="VariableTok"/>
    <w:basedOn w:val="VerbatimChar"/>
    <w:rsid w:val="00AA332E"/>
    <w:rPr>
      <w:rFonts w:ascii="Consolas" w:hAnsi="Consolas"/>
      <w:i/>
      <w:color w:val="19177C"/>
      <w:sz w:val="22"/>
    </w:rPr>
  </w:style>
  <w:style w:type="character" w:customStyle="1" w:styleId="ControlFlowTok">
    <w:name w:val="ControlFlowTok"/>
    <w:basedOn w:val="VerbatimChar"/>
    <w:rsid w:val="00AA332E"/>
    <w:rPr>
      <w:rFonts w:ascii="Consolas" w:hAnsi="Consolas"/>
      <w:b/>
      <w:i/>
      <w:color w:val="007020"/>
      <w:sz w:val="22"/>
    </w:rPr>
  </w:style>
  <w:style w:type="character" w:customStyle="1" w:styleId="OperatorTok">
    <w:name w:val="OperatorTok"/>
    <w:basedOn w:val="VerbatimChar"/>
    <w:rsid w:val="00AA332E"/>
    <w:rPr>
      <w:rFonts w:ascii="Consolas" w:hAnsi="Consolas"/>
      <w:i/>
      <w:color w:val="666666"/>
      <w:sz w:val="22"/>
    </w:rPr>
  </w:style>
  <w:style w:type="character" w:customStyle="1" w:styleId="BuiltInTok">
    <w:name w:val="BuiltInTok"/>
    <w:basedOn w:val="VerbatimChar"/>
    <w:rsid w:val="00AA332E"/>
    <w:rPr>
      <w:rFonts w:ascii="Consolas" w:hAnsi="Consolas"/>
      <w:i/>
      <w:sz w:val="22"/>
    </w:rPr>
  </w:style>
  <w:style w:type="character" w:customStyle="1" w:styleId="ExtensionTok">
    <w:name w:val="ExtensionTok"/>
    <w:basedOn w:val="VerbatimChar"/>
    <w:rsid w:val="00AA332E"/>
    <w:rPr>
      <w:rFonts w:ascii="Consolas" w:hAnsi="Consolas"/>
      <w:i/>
      <w:sz w:val="22"/>
    </w:rPr>
  </w:style>
  <w:style w:type="character" w:customStyle="1" w:styleId="PreprocessorTok">
    <w:name w:val="PreprocessorTok"/>
    <w:basedOn w:val="VerbatimChar"/>
    <w:rsid w:val="00AA332E"/>
    <w:rPr>
      <w:rFonts w:ascii="Consolas" w:hAnsi="Consolas"/>
      <w:i/>
      <w:color w:val="BC7A00"/>
      <w:sz w:val="22"/>
    </w:rPr>
  </w:style>
  <w:style w:type="character" w:customStyle="1" w:styleId="AttributeTok">
    <w:name w:val="AttributeTok"/>
    <w:basedOn w:val="VerbatimChar"/>
    <w:rsid w:val="00AA332E"/>
    <w:rPr>
      <w:rFonts w:ascii="Consolas" w:hAnsi="Consolas"/>
      <w:i/>
      <w:color w:val="7D9029"/>
      <w:sz w:val="22"/>
    </w:rPr>
  </w:style>
  <w:style w:type="character" w:customStyle="1" w:styleId="RegionMarkerTok">
    <w:name w:val="RegionMarkerTok"/>
    <w:basedOn w:val="VerbatimChar"/>
    <w:rsid w:val="00AA332E"/>
    <w:rPr>
      <w:rFonts w:ascii="Consolas" w:hAnsi="Consolas"/>
      <w:i/>
      <w:sz w:val="22"/>
    </w:rPr>
  </w:style>
  <w:style w:type="character" w:customStyle="1" w:styleId="InformationTok">
    <w:name w:val="InformationTok"/>
    <w:basedOn w:val="VerbatimChar"/>
    <w:rsid w:val="00AA332E"/>
    <w:rPr>
      <w:rFonts w:ascii="Consolas" w:hAnsi="Consolas"/>
      <w:b/>
      <w:i w:val="0"/>
      <w:color w:val="60A0B0"/>
      <w:sz w:val="22"/>
    </w:rPr>
  </w:style>
  <w:style w:type="character" w:customStyle="1" w:styleId="WarningTok">
    <w:name w:val="WarningTok"/>
    <w:basedOn w:val="VerbatimChar"/>
    <w:rsid w:val="00AA332E"/>
    <w:rPr>
      <w:rFonts w:ascii="Consolas" w:hAnsi="Consolas"/>
      <w:b/>
      <w:i w:val="0"/>
      <w:color w:val="60A0B0"/>
      <w:sz w:val="22"/>
    </w:rPr>
  </w:style>
  <w:style w:type="character" w:customStyle="1" w:styleId="AlertTok">
    <w:name w:val="AlertTok"/>
    <w:basedOn w:val="VerbatimChar"/>
    <w:rsid w:val="00AA332E"/>
    <w:rPr>
      <w:rFonts w:ascii="Consolas" w:hAnsi="Consolas"/>
      <w:b/>
      <w:i/>
      <w:color w:val="FF0000"/>
      <w:sz w:val="22"/>
    </w:rPr>
  </w:style>
  <w:style w:type="character" w:customStyle="1" w:styleId="ErrorTok">
    <w:name w:val="ErrorTok"/>
    <w:basedOn w:val="VerbatimChar"/>
    <w:rsid w:val="00AA332E"/>
    <w:rPr>
      <w:rFonts w:ascii="Consolas" w:hAnsi="Consolas"/>
      <w:b/>
      <w:i/>
      <w:color w:val="FF0000"/>
      <w:sz w:val="22"/>
    </w:rPr>
  </w:style>
  <w:style w:type="character" w:customStyle="1" w:styleId="NormalTok">
    <w:name w:val="NormalTok"/>
    <w:basedOn w:val="VerbatimChar"/>
    <w:rsid w:val="00AA332E"/>
    <w:rPr>
      <w:rFonts w:ascii="Consolas" w:hAnsi="Consolas"/>
      <w:i/>
      <w:sz w:val="22"/>
    </w:rPr>
  </w:style>
  <w:style w:type="character" w:customStyle="1" w:styleId="1b">
    <w:name w:val="访问过的超链接1"/>
    <w:basedOn w:val="a0"/>
    <w:uiPriority w:val="99"/>
    <w:semiHidden/>
    <w:unhideWhenUsed/>
    <w:rsid w:val="00AA332E"/>
    <w:rPr>
      <w:color w:val="800080"/>
      <w:u w:val="single"/>
    </w:rPr>
  </w:style>
  <w:style w:type="character" w:customStyle="1" w:styleId="110">
    <w:name w:val="标题 1 字符1"/>
    <w:basedOn w:val="a0"/>
    <w:uiPriority w:val="9"/>
    <w:rsid w:val="00AA332E"/>
    <w:rPr>
      <w:rFonts w:ascii="Times New Roman" w:eastAsia="宋体" w:hAnsi="Times New Roman" w:cs="Times New Roman"/>
      <w:b/>
      <w:bCs/>
      <w:kern w:val="44"/>
      <w:sz w:val="44"/>
      <w:szCs w:val="44"/>
    </w:rPr>
  </w:style>
  <w:style w:type="character" w:customStyle="1" w:styleId="610">
    <w:name w:val="标题 6 字符1"/>
    <w:basedOn w:val="a0"/>
    <w:uiPriority w:val="9"/>
    <w:semiHidden/>
    <w:rsid w:val="00AA332E"/>
    <w:rPr>
      <w:rFonts w:asciiTheme="majorHAnsi" w:eastAsiaTheme="majorEastAsia" w:hAnsiTheme="majorHAnsi" w:cstheme="majorBidi"/>
      <w:b/>
      <w:bCs/>
      <w:kern w:val="2"/>
      <w:sz w:val="24"/>
      <w:szCs w:val="24"/>
    </w:rPr>
  </w:style>
  <w:style w:type="character" w:customStyle="1" w:styleId="710">
    <w:name w:val="标题 7 字符1"/>
    <w:basedOn w:val="a0"/>
    <w:uiPriority w:val="9"/>
    <w:semiHidden/>
    <w:rsid w:val="00AA332E"/>
    <w:rPr>
      <w:rFonts w:ascii="Times New Roman" w:eastAsia="宋体" w:hAnsi="Times New Roman" w:cs="Times New Roman"/>
      <w:b/>
      <w:bCs/>
      <w:kern w:val="2"/>
      <w:sz w:val="24"/>
      <w:szCs w:val="24"/>
    </w:rPr>
  </w:style>
  <w:style w:type="character" w:customStyle="1" w:styleId="810">
    <w:name w:val="标题 8 字符1"/>
    <w:basedOn w:val="a0"/>
    <w:uiPriority w:val="9"/>
    <w:semiHidden/>
    <w:rsid w:val="00AA332E"/>
    <w:rPr>
      <w:rFonts w:asciiTheme="majorHAnsi" w:eastAsiaTheme="majorEastAsia" w:hAnsiTheme="majorHAnsi" w:cstheme="majorBidi"/>
      <w:kern w:val="2"/>
      <w:sz w:val="24"/>
      <w:szCs w:val="24"/>
    </w:rPr>
  </w:style>
  <w:style w:type="character" w:customStyle="1" w:styleId="910">
    <w:name w:val="标题 9 字符1"/>
    <w:basedOn w:val="a0"/>
    <w:uiPriority w:val="9"/>
    <w:semiHidden/>
    <w:rsid w:val="00AA332E"/>
    <w:rPr>
      <w:rFonts w:asciiTheme="majorHAnsi" w:eastAsiaTheme="majorEastAsia" w:hAnsiTheme="majorHAnsi" w:cstheme="majorBidi"/>
      <w:kern w:val="2"/>
      <w:sz w:val="21"/>
      <w:szCs w:val="21"/>
    </w:rPr>
  </w:style>
  <w:style w:type="paragraph" w:styleId="ab">
    <w:name w:val="Title"/>
    <w:basedOn w:val="a"/>
    <w:next w:val="a"/>
    <w:link w:val="aa"/>
    <w:qFormat/>
    <w:rsid w:val="00AA332E"/>
    <w:pPr>
      <w:spacing w:before="240" w:after="60"/>
      <w:jc w:val="center"/>
      <w:outlineLvl w:val="0"/>
    </w:pPr>
    <w:rPr>
      <w:rFonts w:ascii="Calibri" w:hAnsi="Calibri"/>
      <w:b/>
      <w:bCs/>
      <w:color w:val="345A8A"/>
      <w:kern w:val="0"/>
      <w:sz w:val="36"/>
      <w:szCs w:val="36"/>
    </w:rPr>
  </w:style>
  <w:style w:type="character" w:customStyle="1" w:styleId="1c">
    <w:name w:val="标题 字符1"/>
    <w:basedOn w:val="a0"/>
    <w:uiPriority w:val="10"/>
    <w:rsid w:val="00AA332E"/>
    <w:rPr>
      <w:rFonts w:asciiTheme="majorHAnsi" w:eastAsiaTheme="majorEastAsia" w:hAnsiTheme="majorHAnsi" w:cstheme="majorBidi"/>
      <w:b/>
      <w:bCs/>
      <w:kern w:val="2"/>
      <w:sz w:val="32"/>
      <w:szCs w:val="32"/>
    </w:rPr>
  </w:style>
  <w:style w:type="paragraph" w:styleId="ad">
    <w:name w:val="Subtitle"/>
    <w:basedOn w:val="a"/>
    <w:next w:val="a"/>
    <w:link w:val="ac"/>
    <w:qFormat/>
    <w:rsid w:val="00AA332E"/>
    <w:pPr>
      <w:spacing w:before="240" w:after="60" w:line="312" w:lineRule="auto"/>
      <w:jc w:val="center"/>
      <w:outlineLvl w:val="1"/>
    </w:pPr>
    <w:rPr>
      <w:rFonts w:ascii="Calibri" w:hAnsi="Calibri"/>
      <w:b/>
      <w:bCs/>
      <w:color w:val="345A8A"/>
      <w:kern w:val="0"/>
      <w:sz w:val="30"/>
      <w:szCs w:val="30"/>
    </w:rPr>
  </w:style>
  <w:style w:type="character" w:customStyle="1" w:styleId="1d">
    <w:name w:val="副标题 字符1"/>
    <w:basedOn w:val="a0"/>
    <w:uiPriority w:val="11"/>
    <w:rsid w:val="00AA332E"/>
    <w:rPr>
      <w:b/>
      <w:bCs/>
      <w:kern w:val="28"/>
      <w:sz w:val="32"/>
      <w:szCs w:val="32"/>
    </w:rPr>
  </w:style>
  <w:style w:type="paragraph" w:styleId="af">
    <w:name w:val="Date"/>
    <w:basedOn w:val="a"/>
    <w:next w:val="a"/>
    <w:link w:val="ae"/>
    <w:semiHidden/>
    <w:unhideWhenUsed/>
    <w:rsid w:val="00AA332E"/>
    <w:pPr>
      <w:ind w:leftChars="2500" w:left="100"/>
    </w:pPr>
    <w:rPr>
      <w:rFonts w:asciiTheme="minorHAnsi" w:eastAsiaTheme="minorEastAsia" w:hAnsiTheme="minorHAnsi" w:cstheme="minorBidi"/>
      <w:kern w:val="0"/>
      <w:sz w:val="20"/>
      <w:szCs w:val="20"/>
    </w:rPr>
  </w:style>
  <w:style w:type="character" w:customStyle="1" w:styleId="1e">
    <w:name w:val="日期 字符1"/>
    <w:basedOn w:val="a0"/>
    <w:uiPriority w:val="99"/>
    <w:semiHidden/>
    <w:rsid w:val="00AA332E"/>
    <w:rPr>
      <w:rFonts w:ascii="Times New Roman" w:eastAsia="宋体" w:hAnsi="Times New Roman" w:cs="Times New Roman"/>
      <w:kern w:val="2"/>
      <w:sz w:val="21"/>
      <w:szCs w:val="24"/>
    </w:rPr>
  </w:style>
  <w:style w:type="paragraph" w:styleId="af0">
    <w:name w:val="Bibliography"/>
    <w:basedOn w:val="a"/>
    <w:next w:val="a"/>
    <w:uiPriority w:val="37"/>
    <w:semiHidden/>
    <w:unhideWhenUsed/>
    <w:rsid w:val="00AA332E"/>
  </w:style>
  <w:style w:type="paragraph" w:styleId="af1">
    <w:name w:val="footnote text"/>
    <w:basedOn w:val="a"/>
    <w:link w:val="1f"/>
    <w:uiPriority w:val="99"/>
    <w:semiHidden/>
    <w:unhideWhenUsed/>
    <w:rsid w:val="00AA332E"/>
    <w:pPr>
      <w:snapToGrid w:val="0"/>
      <w:jc w:val="left"/>
    </w:pPr>
    <w:rPr>
      <w:sz w:val="18"/>
      <w:szCs w:val="18"/>
    </w:rPr>
  </w:style>
  <w:style w:type="character" w:customStyle="1" w:styleId="1f">
    <w:name w:val="脚注文本 字符1"/>
    <w:basedOn w:val="a0"/>
    <w:link w:val="af1"/>
    <w:uiPriority w:val="99"/>
    <w:semiHidden/>
    <w:rsid w:val="00AA332E"/>
    <w:rPr>
      <w:rFonts w:ascii="Times New Roman" w:eastAsia="宋体" w:hAnsi="Times New Roman" w:cs="Times New Roman"/>
      <w:kern w:val="2"/>
      <w:sz w:val="18"/>
      <w:szCs w:val="18"/>
    </w:rPr>
  </w:style>
  <w:style w:type="paragraph" w:styleId="af3">
    <w:name w:val="caption"/>
    <w:basedOn w:val="a"/>
    <w:next w:val="a"/>
    <w:uiPriority w:val="35"/>
    <w:semiHidden/>
    <w:unhideWhenUsed/>
    <w:qFormat/>
    <w:rsid w:val="00AA332E"/>
    <w:rPr>
      <w:rFonts w:asciiTheme="majorHAnsi" w:eastAsia="黑体" w:hAnsiTheme="majorHAnsi" w:cstheme="majorBidi"/>
      <w:sz w:val="20"/>
      <w:szCs w:val="20"/>
    </w:rPr>
  </w:style>
  <w:style w:type="character" w:styleId="af6">
    <w:name w:val="Hyperlink"/>
    <w:basedOn w:val="a0"/>
    <w:uiPriority w:val="99"/>
    <w:unhideWhenUsed/>
    <w:rsid w:val="00AA332E"/>
    <w:rPr>
      <w:color w:val="0563C1" w:themeColor="hyperlink"/>
      <w:u w:val="single"/>
    </w:rPr>
  </w:style>
  <w:style w:type="character" w:styleId="af7">
    <w:name w:val="FollowedHyperlink"/>
    <w:basedOn w:val="a0"/>
    <w:uiPriority w:val="99"/>
    <w:semiHidden/>
    <w:unhideWhenUsed/>
    <w:rsid w:val="00AA332E"/>
    <w:rPr>
      <w:color w:val="954F72" w:themeColor="followedHyperlink"/>
      <w:u w:val="single"/>
    </w:rPr>
  </w:style>
  <w:style w:type="character" w:styleId="af8">
    <w:name w:val="Unresolved Mention"/>
    <w:basedOn w:val="a0"/>
    <w:uiPriority w:val="99"/>
    <w:semiHidden/>
    <w:unhideWhenUsed/>
    <w:rsid w:val="003661C5"/>
    <w:rPr>
      <w:color w:val="605E5C"/>
      <w:shd w:val="clear" w:color="auto" w:fill="E1DFDD"/>
    </w:rPr>
  </w:style>
  <w:style w:type="character" w:customStyle="1" w:styleId="pageheader-parentlink-label">
    <w:name w:val="pageheader-parentlink-label"/>
    <w:basedOn w:val="a0"/>
    <w:rsid w:val="006D5096"/>
  </w:style>
  <w:style w:type="character" w:styleId="HTML">
    <w:name w:val="HTML Code"/>
    <w:basedOn w:val="a0"/>
    <w:uiPriority w:val="99"/>
    <w:semiHidden/>
    <w:unhideWhenUsed/>
    <w:rsid w:val="00671AA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707489">
      <w:bodyDiv w:val="1"/>
      <w:marLeft w:val="0"/>
      <w:marRight w:val="0"/>
      <w:marTop w:val="0"/>
      <w:marBottom w:val="0"/>
      <w:divBdr>
        <w:top w:val="none" w:sz="0" w:space="0" w:color="auto"/>
        <w:left w:val="none" w:sz="0" w:space="0" w:color="auto"/>
        <w:bottom w:val="none" w:sz="0" w:space="0" w:color="auto"/>
        <w:right w:val="none" w:sz="0" w:space="0" w:color="auto"/>
      </w:divBdr>
      <w:divsChild>
        <w:div w:id="920454855">
          <w:marLeft w:val="0"/>
          <w:marRight w:val="0"/>
          <w:marTop w:val="0"/>
          <w:marBottom w:val="0"/>
          <w:divBdr>
            <w:top w:val="none" w:sz="0" w:space="0" w:color="auto"/>
            <w:left w:val="none" w:sz="0" w:space="0" w:color="auto"/>
            <w:bottom w:val="none" w:sz="0" w:space="0" w:color="auto"/>
            <w:right w:val="none" w:sz="0" w:space="0" w:color="auto"/>
          </w:divBdr>
          <w:divsChild>
            <w:div w:id="2101901191">
              <w:marLeft w:val="0"/>
              <w:marRight w:val="0"/>
              <w:marTop w:val="0"/>
              <w:marBottom w:val="0"/>
              <w:divBdr>
                <w:top w:val="none" w:sz="0" w:space="0" w:color="auto"/>
                <w:left w:val="none" w:sz="0" w:space="0" w:color="auto"/>
                <w:bottom w:val="none" w:sz="0" w:space="0" w:color="auto"/>
                <w:right w:val="none" w:sz="0" w:space="0" w:color="auto"/>
              </w:divBdr>
              <w:divsChild>
                <w:div w:id="745954747">
                  <w:marLeft w:val="0"/>
                  <w:marRight w:val="30"/>
                  <w:marTop w:val="0"/>
                  <w:marBottom w:val="0"/>
                  <w:divBdr>
                    <w:top w:val="none" w:sz="0" w:space="0" w:color="auto"/>
                    <w:left w:val="none" w:sz="0" w:space="0" w:color="auto"/>
                    <w:bottom w:val="none" w:sz="0" w:space="0" w:color="auto"/>
                    <w:right w:val="none" w:sz="0" w:space="0" w:color="auto"/>
                  </w:divBdr>
                </w:div>
              </w:divsChild>
            </w:div>
            <w:div w:id="764614399">
              <w:marLeft w:val="0"/>
              <w:marRight w:val="0"/>
              <w:marTop w:val="0"/>
              <w:marBottom w:val="0"/>
              <w:divBdr>
                <w:top w:val="none" w:sz="0" w:space="0" w:color="auto"/>
                <w:left w:val="none" w:sz="0" w:space="0" w:color="auto"/>
                <w:bottom w:val="none" w:sz="0" w:space="0" w:color="auto"/>
                <w:right w:val="none" w:sz="0" w:space="0" w:color="auto"/>
              </w:divBdr>
              <w:divsChild>
                <w:div w:id="262305157">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031225782">
          <w:marLeft w:val="0"/>
          <w:marRight w:val="0"/>
          <w:marTop w:val="0"/>
          <w:marBottom w:val="0"/>
          <w:divBdr>
            <w:top w:val="none" w:sz="0" w:space="0" w:color="auto"/>
            <w:left w:val="none" w:sz="0" w:space="0" w:color="auto"/>
            <w:bottom w:val="none" w:sz="0" w:space="0" w:color="auto"/>
            <w:right w:val="none" w:sz="0" w:space="0" w:color="auto"/>
          </w:divBdr>
          <w:divsChild>
            <w:div w:id="2008560268">
              <w:marLeft w:val="0"/>
              <w:marRight w:val="0"/>
              <w:marTop w:val="0"/>
              <w:marBottom w:val="0"/>
              <w:divBdr>
                <w:top w:val="none" w:sz="0" w:space="0" w:color="auto"/>
                <w:left w:val="none" w:sz="0" w:space="0" w:color="auto"/>
                <w:bottom w:val="none" w:sz="0" w:space="0" w:color="auto"/>
                <w:right w:val="none" w:sz="0" w:space="0" w:color="auto"/>
              </w:divBdr>
              <w:divsChild>
                <w:div w:id="10617489">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315301573">
          <w:marLeft w:val="0"/>
          <w:marRight w:val="0"/>
          <w:marTop w:val="0"/>
          <w:marBottom w:val="0"/>
          <w:divBdr>
            <w:top w:val="none" w:sz="0" w:space="0" w:color="auto"/>
            <w:left w:val="none" w:sz="0" w:space="0" w:color="auto"/>
            <w:bottom w:val="none" w:sz="0" w:space="0" w:color="auto"/>
            <w:right w:val="none" w:sz="0" w:space="0" w:color="auto"/>
          </w:divBdr>
          <w:divsChild>
            <w:div w:id="672100961">
              <w:marLeft w:val="0"/>
              <w:marRight w:val="0"/>
              <w:marTop w:val="0"/>
              <w:marBottom w:val="0"/>
              <w:divBdr>
                <w:top w:val="none" w:sz="0" w:space="0" w:color="auto"/>
                <w:left w:val="none" w:sz="0" w:space="0" w:color="auto"/>
                <w:bottom w:val="none" w:sz="0" w:space="0" w:color="auto"/>
                <w:right w:val="none" w:sz="0" w:space="0" w:color="auto"/>
              </w:divBdr>
              <w:divsChild>
                <w:div w:id="1805850620">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199783980">
          <w:marLeft w:val="0"/>
          <w:marRight w:val="0"/>
          <w:marTop w:val="0"/>
          <w:marBottom w:val="0"/>
          <w:divBdr>
            <w:top w:val="none" w:sz="0" w:space="0" w:color="auto"/>
            <w:left w:val="none" w:sz="0" w:space="0" w:color="auto"/>
            <w:bottom w:val="none" w:sz="0" w:space="0" w:color="auto"/>
            <w:right w:val="none" w:sz="0" w:space="0" w:color="auto"/>
          </w:divBdr>
          <w:divsChild>
            <w:div w:id="1703551437">
              <w:marLeft w:val="0"/>
              <w:marRight w:val="0"/>
              <w:marTop w:val="0"/>
              <w:marBottom w:val="0"/>
              <w:divBdr>
                <w:top w:val="none" w:sz="0" w:space="0" w:color="auto"/>
                <w:left w:val="none" w:sz="0" w:space="0" w:color="auto"/>
                <w:bottom w:val="none" w:sz="0" w:space="0" w:color="auto"/>
                <w:right w:val="none" w:sz="0" w:space="0" w:color="auto"/>
              </w:divBdr>
              <w:divsChild>
                <w:div w:id="1609698184">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868303389">
          <w:marLeft w:val="0"/>
          <w:marRight w:val="0"/>
          <w:marTop w:val="0"/>
          <w:marBottom w:val="0"/>
          <w:divBdr>
            <w:top w:val="none" w:sz="0" w:space="0" w:color="auto"/>
            <w:left w:val="none" w:sz="0" w:space="0" w:color="auto"/>
            <w:bottom w:val="none" w:sz="0" w:space="0" w:color="auto"/>
            <w:right w:val="none" w:sz="0" w:space="0" w:color="auto"/>
          </w:divBdr>
          <w:divsChild>
            <w:div w:id="1451516172">
              <w:marLeft w:val="0"/>
              <w:marRight w:val="0"/>
              <w:marTop w:val="0"/>
              <w:marBottom w:val="0"/>
              <w:divBdr>
                <w:top w:val="none" w:sz="0" w:space="0" w:color="auto"/>
                <w:left w:val="none" w:sz="0" w:space="0" w:color="auto"/>
                <w:bottom w:val="none" w:sz="0" w:space="0" w:color="auto"/>
                <w:right w:val="none" w:sz="0" w:space="0" w:color="auto"/>
              </w:divBdr>
              <w:divsChild>
                <w:div w:id="1972201782">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948047657">
          <w:marLeft w:val="0"/>
          <w:marRight w:val="0"/>
          <w:marTop w:val="0"/>
          <w:marBottom w:val="0"/>
          <w:divBdr>
            <w:top w:val="none" w:sz="0" w:space="0" w:color="auto"/>
            <w:left w:val="none" w:sz="0" w:space="0" w:color="auto"/>
            <w:bottom w:val="none" w:sz="0" w:space="0" w:color="auto"/>
            <w:right w:val="none" w:sz="0" w:space="0" w:color="auto"/>
          </w:divBdr>
          <w:divsChild>
            <w:div w:id="128478007">
              <w:marLeft w:val="0"/>
              <w:marRight w:val="0"/>
              <w:marTop w:val="0"/>
              <w:marBottom w:val="0"/>
              <w:divBdr>
                <w:top w:val="none" w:sz="0" w:space="0" w:color="auto"/>
                <w:left w:val="none" w:sz="0" w:space="0" w:color="auto"/>
                <w:bottom w:val="none" w:sz="0" w:space="0" w:color="auto"/>
                <w:right w:val="none" w:sz="0" w:space="0" w:color="auto"/>
              </w:divBdr>
              <w:divsChild>
                <w:div w:id="1720058507">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450050719">
          <w:marLeft w:val="0"/>
          <w:marRight w:val="0"/>
          <w:marTop w:val="0"/>
          <w:marBottom w:val="0"/>
          <w:divBdr>
            <w:top w:val="none" w:sz="0" w:space="0" w:color="auto"/>
            <w:left w:val="none" w:sz="0" w:space="0" w:color="auto"/>
            <w:bottom w:val="none" w:sz="0" w:space="0" w:color="auto"/>
            <w:right w:val="none" w:sz="0" w:space="0" w:color="auto"/>
          </w:divBdr>
          <w:divsChild>
            <w:div w:id="1640113932">
              <w:marLeft w:val="0"/>
              <w:marRight w:val="0"/>
              <w:marTop w:val="0"/>
              <w:marBottom w:val="0"/>
              <w:divBdr>
                <w:top w:val="none" w:sz="0" w:space="0" w:color="auto"/>
                <w:left w:val="none" w:sz="0" w:space="0" w:color="auto"/>
                <w:bottom w:val="none" w:sz="0" w:space="0" w:color="auto"/>
                <w:right w:val="none" w:sz="0" w:space="0" w:color="auto"/>
              </w:divBdr>
              <w:divsChild>
                <w:div w:id="422340711">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912422238">
          <w:marLeft w:val="0"/>
          <w:marRight w:val="0"/>
          <w:marTop w:val="0"/>
          <w:marBottom w:val="0"/>
          <w:divBdr>
            <w:top w:val="none" w:sz="0" w:space="0" w:color="auto"/>
            <w:left w:val="none" w:sz="0" w:space="0" w:color="auto"/>
            <w:bottom w:val="none" w:sz="0" w:space="0" w:color="auto"/>
            <w:right w:val="none" w:sz="0" w:space="0" w:color="auto"/>
          </w:divBdr>
          <w:divsChild>
            <w:div w:id="1436904488">
              <w:marLeft w:val="0"/>
              <w:marRight w:val="0"/>
              <w:marTop w:val="0"/>
              <w:marBottom w:val="0"/>
              <w:divBdr>
                <w:top w:val="none" w:sz="0" w:space="0" w:color="auto"/>
                <w:left w:val="none" w:sz="0" w:space="0" w:color="auto"/>
                <w:bottom w:val="none" w:sz="0" w:space="0" w:color="auto"/>
                <w:right w:val="none" w:sz="0" w:space="0" w:color="auto"/>
              </w:divBdr>
              <w:divsChild>
                <w:div w:id="1501431113">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590231196">
          <w:marLeft w:val="0"/>
          <w:marRight w:val="0"/>
          <w:marTop w:val="0"/>
          <w:marBottom w:val="0"/>
          <w:divBdr>
            <w:top w:val="none" w:sz="0" w:space="0" w:color="auto"/>
            <w:left w:val="none" w:sz="0" w:space="0" w:color="auto"/>
            <w:bottom w:val="none" w:sz="0" w:space="0" w:color="auto"/>
            <w:right w:val="none" w:sz="0" w:space="0" w:color="auto"/>
          </w:divBdr>
          <w:divsChild>
            <w:div w:id="1311326645">
              <w:marLeft w:val="0"/>
              <w:marRight w:val="0"/>
              <w:marTop w:val="0"/>
              <w:marBottom w:val="0"/>
              <w:divBdr>
                <w:top w:val="none" w:sz="0" w:space="0" w:color="auto"/>
                <w:left w:val="none" w:sz="0" w:space="0" w:color="auto"/>
                <w:bottom w:val="none" w:sz="0" w:space="0" w:color="auto"/>
                <w:right w:val="none" w:sz="0" w:space="0" w:color="auto"/>
              </w:divBdr>
              <w:divsChild>
                <w:div w:id="504639056">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186869074">
          <w:marLeft w:val="0"/>
          <w:marRight w:val="0"/>
          <w:marTop w:val="0"/>
          <w:marBottom w:val="0"/>
          <w:divBdr>
            <w:top w:val="none" w:sz="0" w:space="0" w:color="auto"/>
            <w:left w:val="none" w:sz="0" w:space="0" w:color="auto"/>
            <w:bottom w:val="none" w:sz="0" w:space="0" w:color="auto"/>
            <w:right w:val="none" w:sz="0" w:space="0" w:color="auto"/>
          </w:divBdr>
          <w:divsChild>
            <w:div w:id="650018199">
              <w:marLeft w:val="0"/>
              <w:marRight w:val="0"/>
              <w:marTop w:val="0"/>
              <w:marBottom w:val="0"/>
              <w:divBdr>
                <w:top w:val="none" w:sz="0" w:space="0" w:color="auto"/>
                <w:left w:val="none" w:sz="0" w:space="0" w:color="auto"/>
                <w:bottom w:val="none" w:sz="0" w:space="0" w:color="auto"/>
                <w:right w:val="none" w:sz="0" w:space="0" w:color="auto"/>
              </w:divBdr>
              <w:divsChild>
                <w:div w:id="873465937">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604532510">
          <w:marLeft w:val="0"/>
          <w:marRight w:val="0"/>
          <w:marTop w:val="0"/>
          <w:marBottom w:val="0"/>
          <w:divBdr>
            <w:top w:val="none" w:sz="0" w:space="0" w:color="auto"/>
            <w:left w:val="none" w:sz="0" w:space="0" w:color="auto"/>
            <w:bottom w:val="none" w:sz="0" w:space="0" w:color="auto"/>
            <w:right w:val="none" w:sz="0" w:space="0" w:color="auto"/>
          </w:divBdr>
          <w:divsChild>
            <w:div w:id="2027363895">
              <w:marLeft w:val="0"/>
              <w:marRight w:val="0"/>
              <w:marTop w:val="0"/>
              <w:marBottom w:val="0"/>
              <w:divBdr>
                <w:top w:val="none" w:sz="0" w:space="0" w:color="auto"/>
                <w:left w:val="none" w:sz="0" w:space="0" w:color="auto"/>
                <w:bottom w:val="none" w:sz="0" w:space="0" w:color="auto"/>
                <w:right w:val="none" w:sz="0" w:space="0" w:color="auto"/>
              </w:divBdr>
              <w:divsChild>
                <w:div w:id="1773283327">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383916765">
          <w:marLeft w:val="0"/>
          <w:marRight w:val="0"/>
          <w:marTop w:val="0"/>
          <w:marBottom w:val="0"/>
          <w:divBdr>
            <w:top w:val="none" w:sz="0" w:space="0" w:color="auto"/>
            <w:left w:val="none" w:sz="0" w:space="0" w:color="auto"/>
            <w:bottom w:val="none" w:sz="0" w:space="0" w:color="auto"/>
            <w:right w:val="none" w:sz="0" w:space="0" w:color="auto"/>
          </w:divBdr>
          <w:divsChild>
            <w:div w:id="213859843">
              <w:marLeft w:val="0"/>
              <w:marRight w:val="0"/>
              <w:marTop w:val="0"/>
              <w:marBottom w:val="0"/>
              <w:divBdr>
                <w:top w:val="none" w:sz="0" w:space="0" w:color="auto"/>
                <w:left w:val="none" w:sz="0" w:space="0" w:color="auto"/>
                <w:bottom w:val="none" w:sz="0" w:space="0" w:color="auto"/>
                <w:right w:val="none" w:sz="0" w:space="0" w:color="auto"/>
              </w:divBdr>
              <w:divsChild>
                <w:div w:id="66734199">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798373751">
          <w:marLeft w:val="0"/>
          <w:marRight w:val="0"/>
          <w:marTop w:val="0"/>
          <w:marBottom w:val="0"/>
          <w:divBdr>
            <w:top w:val="none" w:sz="0" w:space="0" w:color="auto"/>
            <w:left w:val="none" w:sz="0" w:space="0" w:color="auto"/>
            <w:bottom w:val="none" w:sz="0" w:space="0" w:color="auto"/>
            <w:right w:val="none" w:sz="0" w:space="0" w:color="auto"/>
          </w:divBdr>
          <w:divsChild>
            <w:div w:id="1254169666">
              <w:marLeft w:val="0"/>
              <w:marRight w:val="0"/>
              <w:marTop w:val="0"/>
              <w:marBottom w:val="0"/>
              <w:divBdr>
                <w:top w:val="none" w:sz="0" w:space="0" w:color="auto"/>
                <w:left w:val="none" w:sz="0" w:space="0" w:color="auto"/>
                <w:bottom w:val="none" w:sz="0" w:space="0" w:color="auto"/>
                <w:right w:val="none" w:sz="0" w:space="0" w:color="auto"/>
              </w:divBdr>
              <w:divsChild>
                <w:div w:id="8801561">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44573458">
          <w:marLeft w:val="0"/>
          <w:marRight w:val="0"/>
          <w:marTop w:val="0"/>
          <w:marBottom w:val="0"/>
          <w:divBdr>
            <w:top w:val="none" w:sz="0" w:space="0" w:color="auto"/>
            <w:left w:val="none" w:sz="0" w:space="0" w:color="auto"/>
            <w:bottom w:val="none" w:sz="0" w:space="0" w:color="auto"/>
            <w:right w:val="none" w:sz="0" w:space="0" w:color="auto"/>
          </w:divBdr>
          <w:divsChild>
            <w:div w:id="1397968915">
              <w:marLeft w:val="0"/>
              <w:marRight w:val="0"/>
              <w:marTop w:val="0"/>
              <w:marBottom w:val="0"/>
              <w:divBdr>
                <w:top w:val="none" w:sz="0" w:space="0" w:color="auto"/>
                <w:left w:val="none" w:sz="0" w:space="0" w:color="auto"/>
                <w:bottom w:val="none" w:sz="0" w:space="0" w:color="auto"/>
                <w:right w:val="none" w:sz="0" w:space="0" w:color="auto"/>
              </w:divBdr>
              <w:divsChild>
                <w:div w:id="1251039193">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146776855">
          <w:marLeft w:val="0"/>
          <w:marRight w:val="0"/>
          <w:marTop w:val="0"/>
          <w:marBottom w:val="0"/>
          <w:divBdr>
            <w:top w:val="none" w:sz="0" w:space="0" w:color="auto"/>
            <w:left w:val="none" w:sz="0" w:space="0" w:color="auto"/>
            <w:bottom w:val="none" w:sz="0" w:space="0" w:color="auto"/>
            <w:right w:val="none" w:sz="0" w:space="0" w:color="auto"/>
          </w:divBdr>
          <w:divsChild>
            <w:div w:id="1049455238">
              <w:marLeft w:val="0"/>
              <w:marRight w:val="0"/>
              <w:marTop w:val="0"/>
              <w:marBottom w:val="0"/>
              <w:divBdr>
                <w:top w:val="none" w:sz="0" w:space="0" w:color="auto"/>
                <w:left w:val="none" w:sz="0" w:space="0" w:color="auto"/>
                <w:bottom w:val="none" w:sz="0" w:space="0" w:color="auto"/>
                <w:right w:val="none" w:sz="0" w:space="0" w:color="auto"/>
              </w:divBdr>
              <w:divsChild>
                <w:div w:id="179398435">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752660757">
          <w:marLeft w:val="0"/>
          <w:marRight w:val="0"/>
          <w:marTop w:val="0"/>
          <w:marBottom w:val="0"/>
          <w:divBdr>
            <w:top w:val="none" w:sz="0" w:space="0" w:color="auto"/>
            <w:left w:val="none" w:sz="0" w:space="0" w:color="auto"/>
            <w:bottom w:val="none" w:sz="0" w:space="0" w:color="auto"/>
            <w:right w:val="none" w:sz="0" w:space="0" w:color="auto"/>
          </w:divBdr>
          <w:divsChild>
            <w:div w:id="1895391271">
              <w:marLeft w:val="0"/>
              <w:marRight w:val="0"/>
              <w:marTop w:val="0"/>
              <w:marBottom w:val="0"/>
              <w:divBdr>
                <w:top w:val="none" w:sz="0" w:space="0" w:color="auto"/>
                <w:left w:val="none" w:sz="0" w:space="0" w:color="auto"/>
                <w:bottom w:val="none" w:sz="0" w:space="0" w:color="auto"/>
                <w:right w:val="none" w:sz="0" w:space="0" w:color="auto"/>
              </w:divBdr>
              <w:divsChild>
                <w:div w:id="710881139">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495803358">
          <w:marLeft w:val="0"/>
          <w:marRight w:val="0"/>
          <w:marTop w:val="0"/>
          <w:marBottom w:val="0"/>
          <w:divBdr>
            <w:top w:val="none" w:sz="0" w:space="0" w:color="auto"/>
            <w:left w:val="none" w:sz="0" w:space="0" w:color="auto"/>
            <w:bottom w:val="none" w:sz="0" w:space="0" w:color="auto"/>
            <w:right w:val="none" w:sz="0" w:space="0" w:color="auto"/>
          </w:divBdr>
          <w:divsChild>
            <w:div w:id="2014456033">
              <w:marLeft w:val="0"/>
              <w:marRight w:val="0"/>
              <w:marTop w:val="0"/>
              <w:marBottom w:val="0"/>
              <w:divBdr>
                <w:top w:val="none" w:sz="0" w:space="0" w:color="auto"/>
                <w:left w:val="none" w:sz="0" w:space="0" w:color="auto"/>
                <w:bottom w:val="none" w:sz="0" w:space="0" w:color="auto"/>
                <w:right w:val="none" w:sz="0" w:space="0" w:color="auto"/>
              </w:divBdr>
              <w:divsChild>
                <w:div w:id="2143189744">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887986220">
          <w:marLeft w:val="0"/>
          <w:marRight w:val="0"/>
          <w:marTop w:val="0"/>
          <w:marBottom w:val="0"/>
          <w:divBdr>
            <w:top w:val="none" w:sz="0" w:space="0" w:color="auto"/>
            <w:left w:val="none" w:sz="0" w:space="0" w:color="auto"/>
            <w:bottom w:val="none" w:sz="0" w:space="0" w:color="auto"/>
            <w:right w:val="none" w:sz="0" w:space="0" w:color="auto"/>
          </w:divBdr>
          <w:divsChild>
            <w:div w:id="2062971675">
              <w:marLeft w:val="0"/>
              <w:marRight w:val="0"/>
              <w:marTop w:val="0"/>
              <w:marBottom w:val="0"/>
              <w:divBdr>
                <w:top w:val="none" w:sz="0" w:space="0" w:color="auto"/>
                <w:left w:val="none" w:sz="0" w:space="0" w:color="auto"/>
                <w:bottom w:val="none" w:sz="0" w:space="0" w:color="auto"/>
                <w:right w:val="none" w:sz="0" w:space="0" w:color="auto"/>
              </w:divBdr>
              <w:divsChild>
                <w:div w:id="729963776">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401635693">
          <w:marLeft w:val="0"/>
          <w:marRight w:val="0"/>
          <w:marTop w:val="0"/>
          <w:marBottom w:val="0"/>
          <w:divBdr>
            <w:top w:val="none" w:sz="0" w:space="0" w:color="auto"/>
            <w:left w:val="none" w:sz="0" w:space="0" w:color="auto"/>
            <w:bottom w:val="none" w:sz="0" w:space="0" w:color="auto"/>
            <w:right w:val="none" w:sz="0" w:space="0" w:color="auto"/>
          </w:divBdr>
          <w:divsChild>
            <w:div w:id="1739277720">
              <w:marLeft w:val="0"/>
              <w:marRight w:val="0"/>
              <w:marTop w:val="0"/>
              <w:marBottom w:val="0"/>
              <w:divBdr>
                <w:top w:val="none" w:sz="0" w:space="0" w:color="auto"/>
                <w:left w:val="none" w:sz="0" w:space="0" w:color="auto"/>
                <w:bottom w:val="none" w:sz="0" w:space="0" w:color="auto"/>
                <w:right w:val="none" w:sz="0" w:space="0" w:color="auto"/>
              </w:divBdr>
              <w:divsChild>
                <w:div w:id="1688629622">
                  <w:marLeft w:val="0"/>
                  <w:marRight w:val="30"/>
                  <w:marTop w:val="0"/>
                  <w:marBottom w:val="0"/>
                  <w:divBdr>
                    <w:top w:val="none" w:sz="0" w:space="0" w:color="auto"/>
                    <w:left w:val="none" w:sz="0" w:space="0" w:color="auto"/>
                    <w:bottom w:val="none" w:sz="0" w:space="0" w:color="auto"/>
                    <w:right w:val="none" w:sz="0" w:space="0" w:color="auto"/>
                  </w:divBdr>
                </w:div>
              </w:divsChild>
            </w:div>
            <w:div w:id="2040278593">
              <w:marLeft w:val="0"/>
              <w:marRight w:val="0"/>
              <w:marTop w:val="0"/>
              <w:marBottom w:val="0"/>
              <w:divBdr>
                <w:top w:val="none" w:sz="0" w:space="0" w:color="auto"/>
                <w:left w:val="none" w:sz="0" w:space="0" w:color="auto"/>
                <w:bottom w:val="none" w:sz="0" w:space="0" w:color="auto"/>
                <w:right w:val="none" w:sz="0" w:space="0" w:color="auto"/>
              </w:divBdr>
              <w:divsChild>
                <w:div w:id="1857648331">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52117250">
          <w:marLeft w:val="0"/>
          <w:marRight w:val="0"/>
          <w:marTop w:val="0"/>
          <w:marBottom w:val="0"/>
          <w:divBdr>
            <w:top w:val="none" w:sz="0" w:space="0" w:color="auto"/>
            <w:left w:val="none" w:sz="0" w:space="0" w:color="auto"/>
            <w:bottom w:val="none" w:sz="0" w:space="0" w:color="auto"/>
            <w:right w:val="none" w:sz="0" w:space="0" w:color="auto"/>
          </w:divBdr>
          <w:divsChild>
            <w:div w:id="867985892">
              <w:marLeft w:val="0"/>
              <w:marRight w:val="0"/>
              <w:marTop w:val="0"/>
              <w:marBottom w:val="0"/>
              <w:divBdr>
                <w:top w:val="none" w:sz="0" w:space="0" w:color="auto"/>
                <w:left w:val="none" w:sz="0" w:space="0" w:color="auto"/>
                <w:bottom w:val="none" w:sz="0" w:space="0" w:color="auto"/>
                <w:right w:val="none" w:sz="0" w:space="0" w:color="auto"/>
              </w:divBdr>
              <w:divsChild>
                <w:div w:id="1738554210">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330762088">
          <w:marLeft w:val="0"/>
          <w:marRight w:val="0"/>
          <w:marTop w:val="120"/>
          <w:marBottom w:val="0"/>
          <w:divBdr>
            <w:top w:val="none" w:sz="0" w:space="0" w:color="auto"/>
            <w:left w:val="none" w:sz="0" w:space="0" w:color="auto"/>
            <w:bottom w:val="none" w:sz="0" w:space="0" w:color="auto"/>
            <w:right w:val="none" w:sz="0" w:space="0" w:color="auto"/>
          </w:divBdr>
          <w:divsChild>
            <w:div w:id="1669599789">
              <w:marLeft w:val="0"/>
              <w:marRight w:val="0"/>
              <w:marTop w:val="0"/>
              <w:marBottom w:val="0"/>
              <w:divBdr>
                <w:top w:val="none" w:sz="0" w:space="0" w:color="auto"/>
                <w:left w:val="none" w:sz="0" w:space="0" w:color="auto"/>
                <w:bottom w:val="none" w:sz="0" w:space="0" w:color="auto"/>
                <w:right w:val="none" w:sz="0" w:space="0" w:color="auto"/>
              </w:divBdr>
              <w:divsChild>
                <w:div w:id="906111849">
                  <w:marLeft w:val="0"/>
                  <w:marRight w:val="0"/>
                  <w:marTop w:val="0"/>
                  <w:marBottom w:val="0"/>
                  <w:divBdr>
                    <w:top w:val="none" w:sz="0" w:space="0" w:color="auto"/>
                    <w:left w:val="none" w:sz="0" w:space="0" w:color="auto"/>
                    <w:bottom w:val="none" w:sz="0" w:space="0" w:color="auto"/>
                    <w:right w:val="none" w:sz="0" w:space="0" w:color="auto"/>
                  </w:divBdr>
                  <w:divsChild>
                    <w:div w:id="1295215328">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297644536">
              <w:marLeft w:val="0"/>
              <w:marRight w:val="0"/>
              <w:marTop w:val="0"/>
              <w:marBottom w:val="0"/>
              <w:divBdr>
                <w:top w:val="none" w:sz="0" w:space="0" w:color="auto"/>
                <w:left w:val="none" w:sz="0" w:space="0" w:color="auto"/>
                <w:bottom w:val="none" w:sz="0" w:space="0" w:color="auto"/>
                <w:right w:val="none" w:sz="0" w:space="0" w:color="auto"/>
              </w:divBdr>
              <w:divsChild>
                <w:div w:id="689575376">
                  <w:marLeft w:val="0"/>
                  <w:marRight w:val="0"/>
                  <w:marTop w:val="0"/>
                  <w:marBottom w:val="0"/>
                  <w:divBdr>
                    <w:top w:val="none" w:sz="0" w:space="0" w:color="auto"/>
                    <w:left w:val="none" w:sz="0" w:space="0" w:color="auto"/>
                    <w:bottom w:val="none" w:sz="0" w:space="0" w:color="auto"/>
                    <w:right w:val="none" w:sz="0" w:space="0" w:color="auto"/>
                  </w:divBdr>
                  <w:divsChild>
                    <w:div w:id="1455369464">
                      <w:marLeft w:val="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 w:id="1521695615">
          <w:marLeft w:val="0"/>
          <w:marRight w:val="0"/>
          <w:marTop w:val="0"/>
          <w:marBottom w:val="0"/>
          <w:divBdr>
            <w:top w:val="none" w:sz="0" w:space="0" w:color="auto"/>
            <w:left w:val="none" w:sz="0" w:space="0" w:color="auto"/>
            <w:bottom w:val="none" w:sz="0" w:space="0" w:color="auto"/>
            <w:right w:val="none" w:sz="0" w:space="0" w:color="auto"/>
          </w:divBdr>
          <w:divsChild>
            <w:div w:id="1877352192">
              <w:marLeft w:val="0"/>
              <w:marRight w:val="0"/>
              <w:marTop w:val="0"/>
              <w:marBottom w:val="0"/>
              <w:divBdr>
                <w:top w:val="none" w:sz="0" w:space="0" w:color="auto"/>
                <w:left w:val="none" w:sz="0" w:space="0" w:color="auto"/>
                <w:bottom w:val="none" w:sz="0" w:space="0" w:color="auto"/>
                <w:right w:val="none" w:sz="0" w:space="0" w:color="auto"/>
              </w:divBdr>
              <w:divsChild>
                <w:div w:id="572668104">
                  <w:marLeft w:val="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 w:id="314720546">
      <w:bodyDiv w:val="1"/>
      <w:marLeft w:val="0"/>
      <w:marRight w:val="0"/>
      <w:marTop w:val="0"/>
      <w:marBottom w:val="0"/>
      <w:divBdr>
        <w:top w:val="none" w:sz="0" w:space="0" w:color="auto"/>
        <w:left w:val="none" w:sz="0" w:space="0" w:color="auto"/>
        <w:bottom w:val="none" w:sz="0" w:space="0" w:color="auto"/>
        <w:right w:val="none" w:sz="0" w:space="0" w:color="auto"/>
      </w:divBdr>
    </w:div>
    <w:div w:id="397745503">
      <w:bodyDiv w:val="1"/>
      <w:marLeft w:val="0"/>
      <w:marRight w:val="0"/>
      <w:marTop w:val="0"/>
      <w:marBottom w:val="0"/>
      <w:divBdr>
        <w:top w:val="none" w:sz="0" w:space="0" w:color="auto"/>
        <w:left w:val="none" w:sz="0" w:space="0" w:color="auto"/>
        <w:bottom w:val="none" w:sz="0" w:space="0" w:color="auto"/>
        <w:right w:val="none" w:sz="0" w:space="0" w:color="auto"/>
      </w:divBdr>
    </w:div>
    <w:div w:id="823740956">
      <w:bodyDiv w:val="1"/>
      <w:marLeft w:val="0"/>
      <w:marRight w:val="0"/>
      <w:marTop w:val="0"/>
      <w:marBottom w:val="0"/>
      <w:divBdr>
        <w:top w:val="none" w:sz="0" w:space="0" w:color="auto"/>
        <w:left w:val="none" w:sz="0" w:space="0" w:color="auto"/>
        <w:bottom w:val="none" w:sz="0" w:space="0" w:color="auto"/>
        <w:right w:val="none" w:sz="0" w:space="0" w:color="auto"/>
      </w:divBdr>
    </w:div>
    <w:div w:id="1019426607">
      <w:bodyDiv w:val="1"/>
      <w:marLeft w:val="0"/>
      <w:marRight w:val="0"/>
      <w:marTop w:val="0"/>
      <w:marBottom w:val="0"/>
      <w:divBdr>
        <w:top w:val="none" w:sz="0" w:space="0" w:color="auto"/>
        <w:left w:val="none" w:sz="0" w:space="0" w:color="auto"/>
        <w:bottom w:val="none" w:sz="0" w:space="0" w:color="auto"/>
        <w:right w:val="none" w:sz="0" w:space="0" w:color="auto"/>
      </w:divBdr>
    </w:div>
    <w:div w:id="1180582370">
      <w:bodyDiv w:val="1"/>
      <w:marLeft w:val="0"/>
      <w:marRight w:val="0"/>
      <w:marTop w:val="0"/>
      <w:marBottom w:val="0"/>
      <w:divBdr>
        <w:top w:val="none" w:sz="0" w:space="0" w:color="auto"/>
        <w:left w:val="none" w:sz="0" w:space="0" w:color="auto"/>
        <w:bottom w:val="none" w:sz="0" w:space="0" w:color="auto"/>
        <w:right w:val="none" w:sz="0" w:space="0" w:color="auto"/>
      </w:divBdr>
    </w:div>
    <w:div w:id="1181239588">
      <w:bodyDiv w:val="1"/>
      <w:marLeft w:val="0"/>
      <w:marRight w:val="0"/>
      <w:marTop w:val="0"/>
      <w:marBottom w:val="0"/>
      <w:divBdr>
        <w:top w:val="none" w:sz="0" w:space="0" w:color="auto"/>
        <w:left w:val="none" w:sz="0" w:space="0" w:color="auto"/>
        <w:bottom w:val="none" w:sz="0" w:space="0" w:color="auto"/>
        <w:right w:val="none" w:sz="0" w:space="0" w:color="auto"/>
      </w:divBdr>
    </w:div>
    <w:div w:id="1331563505">
      <w:bodyDiv w:val="1"/>
      <w:marLeft w:val="0"/>
      <w:marRight w:val="0"/>
      <w:marTop w:val="0"/>
      <w:marBottom w:val="0"/>
      <w:divBdr>
        <w:top w:val="none" w:sz="0" w:space="0" w:color="auto"/>
        <w:left w:val="none" w:sz="0" w:space="0" w:color="auto"/>
        <w:bottom w:val="none" w:sz="0" w:space="0" w:color="auto"/>
        <w:right w:val="none" w:sz="0" w:space="0" w:color="auto"/>
      </w:divBdr>
    </w:div>
    <w:div w:id="1360276841">
      <w:bodyDiv w:val="1"/>
      <w:marLeft w:val="0"/>
      <w:marRight w:val="0"/>
      <w:marTop w:val="0"/>
      <w:marBottom w:val="0"/>
      <w:divBdr>
        <w:top w:val="none" w:sz="0" w:space="0" w:color="auto"/>
        <w:left w:val="none" w:sz="0" w:space="0" w:color="auto"/>
        <w:bottom w:val="none" w:sz="0" w:space="0" w:color="auto"/>
        <w:right w:val="none" w:sz="0" w:space="0" w:color="auto"/>
      </w:divBdr>
    </w:div>
    <w:div w:id="1755272771">
      <w:bodyDiv w:val="1"/>
      <w:marLeft w:val="0"/>
      <w:marRight w:val="0"/>
      <w:marTop w:val="0"/>
      <w:marBottom w:val="0"/>
      <w:divBdr>
        <w:top w:val="none" w:sz="0" w:space="0" w:color="auto"/>
        <w:left w:val="none" w:sz="0" w:space="0" w:color="auto"/>
        <w:bottom w:val="none" w:sz="0" w:space="0" w:color="auto"/>
        <w:right w:val="none" w:sz="0" w:space="0" w:color="auto"/>
      </w:divBdr>
      <w:divsChild>
        <w:div w:id="1591356579">
          <w:marLeft w:val="0"/>
          <w:marRight w:val="0"/>
          <w:marTop w:val="0"/>
          <w:marBottom w:val="0"/>
          <w:divBdr>
            <w:top w:val="none" w:sz="0" w:space="0" w:color="auto"/>
            <w:left w:val="none" w:sz="0" w:space="0" w:color="auto"/>
            <w:bottom w:val="none" w:sz="0" w:space="0" w:color="auto"/>
            <w:right w:val="none" w:sz="0" w:space="0" w:color="auto"/>
          </w:divBdr>
          <w:divsChild>
            <w:div w:id="745877028">
              <w:marLeft w:val="0"/>
              <w:marRight w:val="0"/>
              <w:marTop w:val="0"/>
              <w:marBottom w:val="0"/>
              <w:divBdr>
                <w:top w:val="none" w:sz="0" w:space="0" w:color="auto"/>
                <w:left w:val="none" w:sz="0" w:space="0" w:color="auto"/>
                <w:bottom w:val="none" w:sz="0" w:space="0" w:color="auto"/>
                <w:right w:val="none" w:sz="0" w:space="0" w:color="auto"/>
              </w:divBdr>
              <w:divsChild>
                <w:div w:id="2055612647">
                  <w:marLeft w:val="0"/>
                  <w:marRight w:val="30"/>
                  <w:marTop w:val="0"/>
                  <w:marBottom w:val="0"/>
                  <w:divBdr>
                    <w:top w:val="none" w:sz="0" w:space="0" w:color="auto"/>
                    <w:left w:val="none" w:sz="0" w:space="0" w:color="auto"/>
                    <w:bottom w:val="none" w:sz="0" w:space="0" w:color="auto"/>
                    <w:right w:val="none" w:sz="0" w:space="0" w:color="auto"/>
                  </w:divBdr>
                </w:div>
              </w:divsChild>
            </w:div>
            <w:div w:id="1830097243">
              <w:marLeft w:val="0"/>
              <w:marRight w:val="0"/>
              <w:marTop w:val="0"/>
              <w:marBottom w:val="0"/>
              <w:divBdr>
                <w:top w:val="none" w:sz="0" w:space="0" w:color="auto"/>
                <w:left w:val="none" w:sz="0" w:space="0" w:color="auto"/>
                <w:bottom w:val="none" w:sz="0" w:space="0" w:color="auto"/>
                <w:right w:val="none" w:sz="0" w:space="0" w:color="auto"/>
              </w:divBdr>
              <w:divsChild>
                <w:div w:id="1009795746">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529946955">
          <w:marLeft w:val="0"/>
          <w:marRight w:val="0"/>
          <w:marTop w:val="0"/>
          <w:marBottom w:val="0"/>
          <w:divBdr>
            <w:top w:val="none" w:sz="0" w:space="0" w:color="auto"/>
            <w:left w:val="none" w:sz="0" w:space="0" w:color="auto"/>
            <w:bottom w:val="none" w:sz="0" w:space="0" w:color="auto"/>
            <w:right w:val="none" w:sz="0" w:space="0" w:color="auto"/>
          </w:divBdr>
          <w:divsChild>
            <w:div w:id="1334528308">
              <w:marLeft w:val="0"/>
              <w:marRight w:val="0"/>
              <w:marTop w:val="0"/>
              <w:marBottom w:val="0"/>
              <w:divBdr>
                <w:top w:val="none" w:sz="0" w:space="0" w:color="auto"/>
                <w:left w:val="none" w:sz="0" w:space="0" w:color="auto"/>
                <w:bottom w:val="none" w:sz="0" w:space="0" w:color="auto"/>
                <w:right w:val="none" w:sz="0" w:space="0" w:color="auto"/>
              </w:divBdr>
              <w:divsChild>
                <w:div w:id="276786">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183857544">
          <w:marLeft w:val="0"/>
          <w:marRight w:val="0"/>
          <w:marTop w:val="0"/>
          <w:marBottom w:val="0"/>
          <w:divBdr>
            <w:top w:val="none" w:sz="0" w:space="0" w:color="auto"/>
            <w:left w:val="none" w:sz="0" w:space="0" w:color="auto"/>
            <w:bottom w:val="none" w:sz="0" w:space="0" w:color="auto"/>
            <w:right w:val="none" w:sz="0" w:space="0" w:color="auto"/>
          </w:divBdr>
          <w:divsChild>
            <w:div w:id="915045974">
              <w:marLeft w:val="0"/>
              <w:marRight w:val="0"/>
              <w:marTop w:val="0"/>
              <w:marBottom w:val="0"/>
              <w:divBdr>
                <w:top w:val="none" w:sz="0" w:space="0" w:color="auto"/>
                <w:left w:val="none" w:sz="0" w:space="0" w:color="auto"/>
                <w:bottom w:val="none" w:sz="0" w:space="0" w:color="auto"/>
                <w:right w:val="none" w:sz="0" w:space="0" w:color="auto"/>
              </w:divBdr>
              <w:divsChild>
                <w:div w:id="222176924">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650405217">
          <w:marLeft w:val="0"/>
          <w:marRight w:val="0"/>
          <w:marTop w:val="0"/>
          <w:marBottom w:val="0"/>
          <w:divBdr>
            <w:top w:val="none" w:sz="0" w:space="0" w:color="auto"/>
            <w:left w:val="none" w:sz="0" w:space="0" w:color="auto"/>
            <w:bottom w:val="none" w:sz="0" w:space="0" w:color="auto"/>
            <w:right w:val="none" w:sz="0" w:space="0" w:color="auto"/>
          </w:divBdr>
          <w:divsChild>
            <w:div w:id="1376201091">
              <w:marLeft w:val="0"/>
              <w:marRight w:val="0"/>
              <w:marTop w:val="0"/>
              <w:marBottom w:val="0"/>
              <w:divBdr>
                <w:top w:val="none" w:sz="0" w:space="0" w:color="auto"/>
                <w:left w:val="none" w:sz="0" w:space="0" w:color="auto"/>
                <w:bottom w:val="none" w:sz="0" w:space="0" w:color="auto"/>
                <w:right w:val="none" w:sz="0" w:space="0" w:color="auto"/>
              </w:divBdr>
              <w:divsChild>
                <w:div w:id="1141537112">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673028867">
          <w:marLeft w:val="0"/>
          <w:marRight w:val="0"/>
          <w:marTop w:val="0"/>
          <w:marBottom w:val="0"/>
          <w:divBdr>
            <w:top w:val="none" w:sz="0" w:space="0" w:color="auto"/>
            <w:left w:val="none" w:sz="0" w:space="0" w:color="auto"/>
            <w:bottom w:val="none" w:sz="0" w:space="0" w:color="auto"/>
            <w:right w:val="none" w:sz="0" w:space="0" w:color="auto"/>
          </w:divBdr>
          <w:divsChild>
            <w:div w:id="2032679159">
              <w:marLeft w:val="0"/>
              <w:marRight w:val="0"/>
              <w:marTop w:val="0"/>
              <w:marBottom w:val="0"/>
              <w:divBdr>
                <w:top w:val="none" w:sz="0" w:space="0" w:color="auto"/>
                <w:left w:val="none" w:sz="0" w:space="0" w:color="auto"/>
                <w:bottom w:val="none" w:sz="0" w:space="0" w:color="auto"/>
                <w:right w:val="none" w:sz="0" w:space="0" w:color="auto"/>
              </w:divBdr>
              <w:divsChild>
                <w:div w:id="1702171259">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877427298">
          <w:marLeft w:val="0"/>
          <w:marRight w:val="0"/>
          <w:marTop w:val="0"/>
          <w:marBottom w:val="0"/>
          <w:divBdr>
            <w:top w:val="none" w:sz="0" w:space="0" w:color="auto"/>
            <w:left w:val="none" w:sz="0" w:space="0" w:color="auto"/>
            <w:bottom w:val="none" w:sz="0" w:space="0" w:color="auto"/>
            <w:right w:val="none" w:sz="0" w:space="0" w:color="auto"/>
          </w:divBdr>
          <w:divsChild>
            <w:div w:id="288323080">
              <w:marLeft w:val="0"/>
              <w:marRight w:val="0"/>
              <w:marTop w:val="0"/>
              <w:marBottom w:val="0"/>
              <w:divBdr>
                <w:top w:val="none" w:sz="0" w:space="0" w:color="auto"/>
                <w:left w:val="none" w:sz="0" w:space="0" w:color="auto"/>
                <w:bottom w:val="none" w:sz="0" w:space="0" w:color="auto"/>
                <w:right w:val="none" w:sz="0" w:space="0" w:color="auto"/>
              </w:divBdr>
              <w:divsChild>
                <w:div w:id="1275091564">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708949360">
          <w:marLeft w:val="0"/>
          <w:marRight w:val="0"/>
          <w:marTop w:val="0"/>
          <w:marBottom w:val="0"/>
          <w:divBdr>
            <w:top w:val="none" w:sz="0" w:space="0" w:color="auto"/>
            <w:left w:val="none" w:sz="0" w:space="0" w:color="auto"/>
            <w:bottom w:val="none" w:sz="0" w:space="0" w:color="auto"/>
            <w:right w:val="none" w:sz="0" w:space="0" w:color="auto"/>
          </w:divBdr>
          <w:divsChild>
            <w:div w:id="229729003">
              <w:marLeft w:val="0"/>
              <w:marRight w:val="0"/>
              <w:marTop w:val="0"/>
              <w:marBottom w:val="0"/>
              <w:divBdr>
                <w:top w:val="none" w:sz="0" w:space="0" w:color="auto"/>
                <w:left w:val="none" w:sz="0" w:space="0" w:color="auto"/>
                <w:bottom w:val="none" w:sz="0" w:space="0" w:color="auto"/>
                <w:right w:val="none" w:sz="0" w:space="0" w:color="auto"/>
              </w:divBdr>
              <w:divsChild>
                <w:div w:id="831918241">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808131442">
          <w:marLeft w:val="0"/>
          <w:marRight w:val="0"/>
          <w:marTop w:val="0"/>
          <w:marBottom w:val="0"/>
          <w:divBdr>
            <w:top w:val="none" w:sz="0" w:space="0" w:color="auto"/>
            <w:left w:val="none" w:sz="0" w:space="0" w:color="auto"/>
            <w:bottom w:val="none" w:sz="0" w:space="0" w:color="auto"/>
            <w:right w:val="none" w:sz="0" w:space="0" w:color="auto"/>
          </w:divBdr>
          <w:divsChild>
            <w:div w:id="1692100243">
              <w:marLeft w:val="0"/>
              <w:marRight w:val="0"/>
              <w:marTop w:val="0"/>
              <w:marBottom w:val="0"/>
              <w:divBdr>
                <w:top w:val="none" w:sz="0" w:space="0" w:color="auto"/>
                <w:left w:val="none" w:sz="0" w:space="0" w:color="auto"/>
                <w:bottom w:val="none" w:sz="0" w:space="0" w:color="auto"/>
                <w:right w:val="none" w:sz="0" w:space="0" w:color="auto"/>
              </w:divBdr>
              <w:divsChild>
                <w:div w:id="1365324509">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312247215">
          <w:marLeft w:val="0"/>
          <w:marRight w:val="0"/>
          <w:marTop w:val="0"/>
          <w:marBottom w:val="0"/>
          <w:divBdr>
            <w:top w:val="none" w:sz="0" w:space="0" w:color="auto"/>
            <w:left w:val="none" w:sz="0" w:space="0" w:color="auto"/>
            <w:bottom w:val="none" w:sz="0" w:space="0" w:color="auto"/>
            <w:right w:val="none" w:sz="0" w:space="0" w:color="auto"/>
          </w:divBdr>
          <w:divsChild>
            <w:div w:id="163203139">
              <w:marLeft w:val="0"/>
              <w:marRight w:val="0"/>
              <w:marTop w:val="0"/>
              <w:marBottom w:val="0"/>
              <w:divBdr>
                <w:top w:val="none" w:sz="0" w:space="0" w:color="auto"/>
                <w:left w:val="none" w:sz="0" w:space="0" w:color="auto"/>
                <w:bottom w:val="none" w:sz="0" w:space="0" w:color="auto"/>
                <w:right w:val="none" w:sz="0" w:space="0" w:color="auto"/>
              </w:divBdr>
              <w:divsChild>
                <w:div w:id="1801261117">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430735151">
          <w:marLeft w:val="0"/>
          <w:marRight w:val="0"/>
          <w:marTop w:val="0"/>
          <w:marBottom w:val="0"/>
          <w:divBdr>
            <w:top w:val="none" w:sz="0" w:space="0" w:color="auto"/>
            <w:left w:val="none" w:sz="0" w:space="0" w:color="auto"/>
            <w:bottom w:val="none" w:sz="0" w:space="0" w:color="auto"/>
            <w:right w:val="none" w:sz="0" w:space="0" w:color="auto"/>
          </w:divBdr>
          <w:divsChild>
            <w:div w:id="1261059035">
              <w:marLeft w:val="0"/>
              <w:marRight w:val="0"/>
              <w:marTop w:val="0"/>
              <w:marBottom w:val="0"/>
              <w:divBdr>
                <w:top w:val="none" w:sz="0" w:space="0" w:color="auto"/>
                <w:left w:val="none" w:sz="0" w:space="0" w:color="auto"/>
                <w:bottom w:val="none" w:sz="0" w:space="0" w:color="auto"/>
                <w:right w:val="none" w:sz="0" w:space="0" w:color="auto"/>
              </w:divBdr>
              <w:divsChild>
                <w:div w:id="1746031594">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981302121">
          <w:marLeft w:val="0"/>
          <w:marRight w:val="0"/>
          <w:marTop w:val="0"/>
          <w:marBottom w:val="0"/>
          <w:divBdr>
            <w:top w:val="none" w:sz="0" w:space="0" w:color="auto"/>
            <w:left w:val="none" w:sz="0" w:space="0" w:color="auto"/>
            <w:bottom w:val="none" w:sz="0" w:space="0" w:color="auto"/>
            <w:right w:val="none" w:sz="0" w:space="0" w:color="auto"/>
          </w:divBdr>
          <w:divsChild>
            <w:div w:id="2000305605">
              <w:marLeft w:val="0"/>
              <w:marRight w:val="0"/>
              <w:marTop w:val="0"/>
              <w:marBottom w:val="0"/>
              <w:divBdr>
                <w:top w:val="none" w:sz="0" w:space="0" w:color="auto"/>
                <w:left w:val="none" w:sz="0" w:space="0" w:color="auto"/>
                <w:bottom w:val="none" w:sz="0" w:space="0" w:color="auto"/>
                <w:right w:val="none" w:sz="0" w:space="0" w:color="auto"/>
              </w:divBdr>
              <w:divsChild>
                <w:div w:id="943152818">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082796330">
          <w:marLeft w:val="0"/>
          <w:marRight w:val="0"/>
          <w:marTop w:val="0"/>
          <w:marBottom w:val="0"/>
          <w:divBdr>
            <w:top w:val="none" w:sz="0" w:space="0" w:color="auto"/>
            <w:left w:val="none" w:sz="0" w:space="0" w:color="auto"/>
            <w:bottom w:val="none" w:sz="0" w:space="0" w:color="auto"/>
            <w:right w:val="none" w:sz="0" w:space="0" w:color="auto"/>
          </w:divBdr>
          <w:divsChild>
            <w:div w:id="501705947">
              <w:marLeft w:val="0"/>
              <w:marRight w:val="0"/>
              <w:marTop w:val="0"/>
              <w:marBottom w:val="0"/>
              <w:divBdr>
                <w:top w:val="none" w:sz="0" w:space="0" w:color="auto"/>
                <w:left w:val="none" w:sz="0" w:space="0" w:color="auto"/>
                <w:bottom w:val="none" w:sz="0" w:space="0" w:color="auto"/>
                <w:right w:val="none" w:sz="0" w:space="0" w:color="auto"/>
              </w:divBdr>
              <w:divsChild>
                <w:div w:id="451555669">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911812832">
          <w:marLeft w:val="0"/>
          <w:marRight w:val="0"/>
          <w:marTop w:val="0"/>
          <w:marBottom w:val="0"/>
          <w:divBdr>
            <w:top w:val="none" w:sz="0" w:space="0" w:color="auto"/>
            <w:left w:val="none" w:sz="0" w:space="0" w:color="auto"/>
            <w:bottom w:val="none" w:sz="0" w:space="0" w:color="auto"/>
            <w:right w:val="none" w:sz="0" w:space="0" w:color="auto"/>
          </w:divBdr>
          <w:divsChild>
            <w:div w:id="703943170">
              <w:marLeft w:val="0"/>
              <w:marRight w:val="0"/>
              <w:marTop w:val="0"/>
              <w:marBottom w:val="0"/>
              <w:divBdr>
                <w:top w:val="none" w:sz="0" w:space="0" w:color="auto"/>
                <w:left w:val="none" w:sz="0" w:space="0" w:color="auto"/>
                <w:bottom w:val="none" w:sz="0" w:space="0" w:color="auto"/>
                <w:right w:val="none" w:sz="0" w:space="0" w:color="auto"/>
              </w:divBdr>
              <w:divsChild>
                <w:div w:id="595943639">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2043510250">
          <w:marLeft w:val="0"/>
          <w:marRight w:val="0"/>
          <w:marTop w:val="0"/>
          <w:marBottom w:val="0"/>
          <w:divBdr>
            <w:top w:val="none" w:sz="0" w:space="0" w:color="auto"/>
            <w:left w:val="none" w:sz="0" w:space="0" w:color="auto"/>
            <w:bottom w:val="none" w:sz="0" w:space="0" w:color="auto"/>
            <w:right w:val="none" w:sz="0" w:space="0" w:color="auto"/>
          </w:divBdr>
          <w:divsChild>
            <w:div w:id="44456079">
              <w:marLeft w:val="0"/>
              <w:marRight w:val="0"/>
              <w:marTop w:val="0"/>
              <w:marBottom w:val="0"/>
              <w:divBdr>
                <w:top w:val="none" w:sz="0" w:space="0" w:color="auto"/>
                <w:left w:val="none" w:sz="0" w:space="0" w:color="auto"/>
                <w:bottom w:val="none" w:sz="0" w:space="0" w:color="auto"/>
                <w:right w:val="none" w:sz="0" w:space="0" w:color="auto"/>
              </w:divBdr>
              <w:divsChild>
                <w:div w:id="129132715">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614551914">
          <w:marLeft w:val="0"/>
          <w:marRight w:val="0"/>
          <w:marTop w:val="0"/>
          <w:marBottom w:val="0"/>
          <w:divBdr>
            <w:top w:val="none" w:sz="0" w:space="0" w:color="auto"/>
            <w:left w:val="none" w:sz="0" w:space="0" w:color="auto"/>
            <w:bottom w:val="none" w:sz="0" w:space="0" w:color="auto"/>
            <w:right w:val="none" w:sz="0" w:space="0" w:color="auto"/>
          </w:divBdr>
          <w:divsChild>
            <w:div w:id="1696347446">
              <w:marLeft w:val="0"/>
              <w:marRight w:val="0"/>
              <w:marTop w:val="0"/>
              <w:marBottom w:val="0"/>
              <w:divBdr>
                <w:top w:val="none" w:sz="0" w:space="0" w:color="auto"/>
                <w:left w:val="none" w:sz="0" w:space="0" w:color="auto"/>
                <w:bottom w:val="none" w:sz="0" w:space="0" w:color="auto"/>
                <w:right w:val="none" w:sz="0" w:space="0" w:color="auto"/>
              </w:divBdr>
              <w:divsChild>
                <w:div w:id="713626751">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499277852">
          <w:marLeft w:val="0"/>
          <w:marRight w:val="0"/>
          <w:marTop w:val="0"/>
          <w:marBottom w:val="0"/>
          <w:divBdr>
            <w:top w:val="none" w:sz="0" w:space="0" w:color="auto"/>
            <w:left w:val="none" w:sz="0" w:space="0" w:color="auto"/>
            <w:bottom w:val="none" w:sz="0" w:space="0" w:color="auto"/>
            <w:right w:val="none" w:sz="0" w:space="0" w:color="auto"/>
          </w:divBdr>
          <w:divsChild>
            <w:div w:id="518666908">
              <w:marLeft w:val="0"/>
              <w:marRight w:val="0"/>
              <w:marTop w:val="0"/>
              <w:marBottom w:val="0"/>
              <w:divBdr>
                <w:top w:val="none" w:sz="0" w:space="0" w:color="auto"/>
                <w:left w:val="none" w:sz="0" w:space="0" w:color="auto"/>
                <w:bottom w:val="none" w:sz="0" w:space="0" w:color="auto"/>
                <w:right w:val="none" w:sz="0" w:space="0" w:color="auto"/>
              </w:divBdr>
              <w:divsChild>
                <w:div w:id="440688694">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841772873">
          <w:marLeft w:val="0"/>
          <w:marRight w:val="0"/>
          <w:marTop w:val="0"/>
          <w:marBottom w:val="0"/>
          <w:divBdr>
            <w:top w:val="none" w:sz="0" w:space="0" w:color="auto"/>
            <w:left w:val="none" w:sz="0" w:space="0" w:color="auto"/>
            <w:bottom w:val="none" w:sz="0" w:space="0" w:color="auto"/>
            <w:right w:val="none" w:sz="0" w:space="0" w:color="auto"/>
          </w:divBdr>
          <w:divsChild>
            <w:div w:id="77943106">
              <w:marLeft w:val="0"/>
              <w:marRight w:val="0"/>
              <w:marTop w:val="0"/>
              <w:marBottom w:val="0"/>
              <w:divBdr>
                <w:top w:val="none" w:sz="0" w:space="0" w:color="auto"/>
                <w:left w:val="none" w:sz="0" w:space="0" w:color="auto"/>
                <w:bottom w:val="none" w:sz="0" w:space="0" w:color="auto"/>
                <w:right w:val="none" w:sz="0" w:space="0" w:color="auto"/>
              </w:divBdr>
              <w:divsChild>
                <w:div w:id="698360481">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351100042">
          <w:marLeft w:val="0"/>
          <w:marRight w:val="0"/>
          <w:marTop w:val="0"/>
          <w:marBottom w:val="0"/>
          <w:divBdr>
            <w:top w:val="none" w:sz="0" w:space="0" w:color="auto"/>
            <w:left w:val="none" w:sz="0" w:space="0" w:color="auto"/>
            <w:bottom w:val="none" w:sz="0" w:space="0" w:color="auto"/>
            <w:right w:val="none" w:sz="0" w:space="0" w:color="auto"/>
          </w:divBdr>
          <w:divsChild>
            <w:div w:id="19165431">
              <w:marLeft w:val="0"/>
              <w:marRight w:val="0"/>
              <w:marTop w:val="0"/>
              <w:marBottom w:val="0"/>
              <w:divBdr>
                <w:top w:val="none" w:sz="0" w:space="0" w:color="auto"/>
                <w:left w:val="none" w:sz="0" w:space="0" w:color="auto"/>
                <w:bottom w:val="none" w:sz="0" w:space="0" w:color="auto"/>
                <w:right w:val="none" w:sz="0" w:space="0" w:color="auto"/>
              </w:divBdr>
              <w:divsChild>
                <w:div w:id="136384053">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903903173">
          <w:marLeft w:val="0"/>
          <w:marRight w:val="0"/>
          <w:marTop w:val="0"/>
          <w:marBottom w:val="0"/>
          <w:divBdr>
            <w:top w:val="none" w:sz="0" w:space="0" w:color="auto"/>
            <w:left w:val="none" w:sz="0" w:space="0" w:color="auto"/>
            <w:bottom w:val="none" w:sz="0" w:space="0" w:color="auto"/>
            <w:right w:val="none" w:sz="0" w:space="0" w:color="auto"/>
          </w:divBdr>
          <w:divsChild>
            <w:div w:id="1408117077">
              <w:marLeft w:val="0"/>
              <w:marRight w:val="0"/>
              <w:marTop w:val="0"/>
              <w:marBottom w:val="0"/>
              <w:divBdr>
                <w:top w:val="none" w:sz="0" w:space="0" w:color="auto"/>
                <w:left w:val="none" w:sz="0" w:space="0" w:color="auto"/>
                <w:bottom w:val="none" w:sz="0" w:space="0" w:color="auto"/>
                <w:right w:val="none" w:sz="0" w:space="0" w:color="auto"/>
              </w:divBdr>
              <w:divsChild>
                <w:div w:id="140277016">
                  <w:marLeft w:val="0"/>
                  <w:marRight w:val="30"/>
                  <w:marTop w:val="0"/>
                  <w:marBottom w:val="0"/>
                  <w:divBdr>
                    <w:top w:val="none" w:sz="0" w:space="0" w:color="auto"/>
                    <w:left w:val="none" w:sz="0" w:space="0" w:color="auto"/>
                    <w:bottom w:val="none" w:sz="0" w:space="0" w:color="auto"/>
                    <w:right w:val="none" w:sz="0" w:space="0" w:color="auto"/>
                  </w:divBdr>
                </w:div>
              </w:divsChild>
            </w:div>
            <w:div w:id="2008752890">
              <w:marLeft w:val="0"/>
              <w:marRight w:val="0"/>
              <w:marTop w:val="0"/>
              <w:marBottom w:val="0"/>
              <w:divBdr>
                <w:top w:val="none" w:sz="0" w:space="0" w:color="auto"/>
                <w:left w:val="none" w:sz="0" w:space="0" w:color="auto"/>
                <w:bottom w:val="none" w:sz="0" w:space="0" w:color="auto"/>
                <w:right w:val="none" w:sz="0" w:space="0" w:color="auto"/>
              </w:divBdr>
              <w:divsChild>
                <w:div w:id="1174996735">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1688366612">
          <w:marLeft w:val="0"/>
          <w:marRight w:val="0"/>
          <w:marTop w:val="0"/>
          <w:marBottom w:val="0"/>
          <w:divBdr>
            <w:top w:val="none" w:sz="0" w:space="0" w:color="auto"/>
            <w:left w:val="none" w:sz="0" w:space="0" w:color="auto"/>
            <w:bottom w:val="none" w:sz="0" w:space="0" w:color="auto"/>
            <w:right w:val="none" w:sz="0" w:space="0" w:color="auto"/>
          </w:divBdr>
          <w:divsChild>
            <w:div w:id="2144539869">
              <w:marLeft w:val="0"/>
              <w:marRight w:val="0"/>
              <w:marTop w:val="0"/>
              <w:marBottom w:val="0"/>
              <w:divBdr>
                <w:top w:val="none" w:sz="0" w:space="0" w:color="auto"/>
                <w:left w:val="none" w:sz="0" w:space="0" w:color="auto"/>
                <w:bottom w:val="none" w:sz="0" w:space="0" w:color="auto"/>
                <w:right w:val="none" w:sz="0" w:space="0" w:color="auto"/>
              </w:divBdr>
              <w:divsChild>
                <w:div w:id="806823408">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226111243">
          <w:marLeft w:val="0"/>
          <w:marRight w:val="0"/>
          <w:marTop w:val="120"/>
          <w:marBottom w:val="0"/>
          <w:divBdr>
            <w:top w:val="none" w:sz="0" w:space="0" w:color="auto"/>
            <w:left w:val="none" w:sz="0" w:space="0" w:color="auto"/>
            <w:bottom w:val="none" w:sz="0" w:space="0" w:color="auto"/>
            <w:right w:val="none" w:sz="0" w:space="0" w:color="auto"/>
          </w:divBdr>
          <w:divsChild>
            <w:div w:id="58286400">
              <w:marLeft w:val="0"/>
              <w:marRight w:val="0"/>
              <w:marTop w:val="0"/>
              <w:marBottom w:val="0"/>
              <w:divBdr>
                <w:top w:val="none" w:sz="0" w:space="0" w:color="auto"/>
                <w:left w:val="none" w:sz="0" w:space="0" w:color="auto"/>
                <w:bottom w:val="none" w:sz="0" w:space="0" w:color="auto"/>
                <w:right w:val="none" w:sz="0" w:space="0" w:color="auto"/>
              </w:divBdr>
              <w:divsChild>
                <w:div w:id="2114006763">
                  <w:marLeft w:val="0"/>
                  <w:marRight w:val="0"/>
                  <w:marTop w:val="0"/>
                  <w:marBottom w:val="0"/>
                  <w:divBdr>
                    <w:top w:val="none" w:sz="0" w:space="0" w:color="auto"/>
                    <w:left w:val="none" w:sz="0" w:space="0" w:color="auto"/>
                    <w:bottom w:val="none" w:sz="0" w:space="0" w:color="auto"/>
                    <w:right w:val="none" w:sz="0" w:space="0" w:color="auto"/>
                  </w:divBdr>
                  <w:divsChild>
                    <w:div w:id="775561949">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244195994">
              <w:marLeft w:val="0"/>
              <w:marRight w:val="0"/>
              <w:marTop w:val="0"/>
              <w:marBottom w:val="0"/>
              <w:divBdr>
                <w:top w:val="none" w:sz="0" w:space="0" w:color="auto"/>
                <w:left w:val="none" w:sz="0" w:space="0" w:color="auto"/>
                <w:bottom w:val="none" w:sz="0" w:space="0" w:color="auto"/>
                <w:right w:val="none" w:sz="0" w:space="0" w:color="auto"/>
              </w:divBdr>
              <w:divsChild>
                <w:div w:id="1715159615">
                  <w:marLeft w:val="0"/>
                  <w:marRight w:val="0"/>
                  <w:marTop w:val="0"/>
                  <w:marBottom w:val="0"/>
                  <w:divBdr>
                    <w:top w:val="none" w:sz="0" w:space="0" w:color="auto"/>
                    <w:left w:val="none" w:sz="0" w:space="0" w:color="auto"/>
                    <w:bottom w:val="none" w:sz="0" w:space="0" w:color="auto"/>
                    <w:right w:val="none" w:sz="0" w:space="0" w:color="auto"/>
                  </w:divBdr>
                  <w:divsChild>
                    <w:div w:id="1772777025">
                      <w:marLeft w:val="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 w:id="1960257942">
          <w:marLeft w:val="0"/>
          <w:marRight w:val="0"/>
          <w:marTop w:val="0"/>
          <w:marBottom w:val="0"/>
          <w:divBdr>
            <w:top w:val="none" w:sz="0" w:space="0" w:color="auto"/>
            <w:left w:val="none" w:sz="0" w:space="0" w:color="auto"/>
            <w:bottom w:val="none" w:sz="0" w:space="0" w:color="auto"/>
            <w:right w:val="none" w:sz="0" w:space="0" w:color="auto"/>
          </w:divBdr>
          <w:divsChild>
            <w:div w:id="1842969979">
              <w:marLeft w:val="0"/>
              <w:marRight w:val="0"/>
              <w:marTop w:val="0"/>
              <w:marBottom w:val="0"/>
              <w:divBdr>
                <w:top w:val="none" w:sz="0" w:space="0" w:color="auto"/>
                <w:left w:val="none" w:sz="0" w:space="0" w:color="auto"/>
                <w:bottom w:val="none" w:sz="0" w:space="0" w:color="auto"/>
                <w:right w:val="none" w:sz="0" w:space="0" w:color="auto"/>
              </w:divBdr>
              <w:divsChild>
                <w:div w:id="1369525636">
                  <w:marLeft w:val="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 w:id="21444986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0.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0.jpeg"/><Relationship Id="rId5" Type="http://schemas.openxmlformats.org/officeDocument/2006/relationships/settings" Target="settings.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17CBDA65-2053-BA4B-9D25-E324D4D594F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2002</TotalTime>
  <Pages>1</Pages>
  <Words>33</Words>
  <Characters>193</Characters>
  <Application>Microsoft Office Word</Application>
  <DocSecurity>0</DocSecurity>
  <Lines>1</Lines>
  <Paragraphs>1</Paragraphs>
  <ScaleCrop>false</ScaleCrop>
  <Company/>
  <LinksUpToDate>false</LinksUpToDate>
  <CharactersWithSpaces>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刘灿</dc:creator>
  <cp:lastModifiedBy>Der Ming</cp:lastModifiedBy>
  <cp:revision>192</cp:revision>
  <dcterms:created xsi:type="dcterms:W3CDTF">2017-04-16T05:06:00Z</dcterms:created>
  <dcterms:modified xsi:type="dcterms:W3CDTF">2026-06-09T12:23:00Z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2052-11.1.0.10214</vt:lpwstr>
  </property>
</Properties>
</file>