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4422" w14:textId="77777777" w:rsidR="006207B7" w:rsidRPr="006D5096" w:rsidRDefault="006207B7" w:rsidP="005E2ABD">
      <w:pPr>
        <w:contextualSpacing/>
        <w:mirrorIndents/>
        <w:rPr>
          <w:rFonts w:eastAsia="华光敦韵宋_CNKI"/>
          <w:color w:val="000000" w:themeColor="text1"/>
        </w:rPr>
      </w:pPr>
      <w:bookmarkStart w:id="0" w:name="_Toc3048801"/>
    </w:p>
    <w:p w14:paraId="3F06C37D" w14:textId="77777777" w:rsidR="006207B7" w:rsidRPr="006D5096" w:rsidRDefault="00263477" w:rsidP="005E2ABD">
      <w:pPr>
        <w:spacing w:beforeLines="50" w:before="156" w:afterLines="20" w:after="62"/>
        <w:contextualSpacing/>
        <w:mirrorIndents/>
        <w:jc w:val="center"/>
        <w:rPr>
          <w:rFonts w:eastAsia="华光敦韵宋_CNKI"/>
          <w:color w:val="000000" w:themeColor="text1"/>
          <w:sz w:val="52"/>
        </w:rPr>
      </w:pPr>
      <w:r w:rsidRPr="006D5096">
        <w:rPr>
          <w:rFonts w:eastAsia="华光敦韵宋_CNKI"/>
          <w:noProof/>
          <w:color w:val="000000" w:themeColor="text1"/>
          <w:sz w:val="20"/>
        </w:rPr>
        <mc:AlternateContent>
          <mc:Choice Requires="wps">
            <w:drawing>
              <wp:anchor distT="0" distB="0" distL="114300" distR="114300" simplePos="0" relativeHeight="251662336" behindDoc="0" locked="0" layoutInCell="1" allowOverlap="1" wp14:anchorId="4C67218B" wp14:editId="2B7EA8CA">
                <wp:simplePos x="0" y="0"/>
                <wp:positionH relativeFrom="column">
                  <wp:posOffset>-215265</wp:posOffset>
                </wp:positionH>
                <wp:positionV relativeFrom="paragraph">
                  <wp:posOffset>-212090</wp:posOffset>
                </wp:positionV>
                <wp:extent cx="4467225" cy="1287780"/>
                <wp:effectExtent l="13335" t="6985" r="5715" b="1016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1287780"/>
                        </a:xfrm>
                        <a:prstGeom prst="rect">
                          <a:avLst/>
                        </a:prstGeom>
                        <a:solidFill>
                          <a:srgbClr val="FFFFFF"/>
                        </a:solidFill>
                        <a:ln w="9525">
                          <a:solidFill>
                            <a:srgbClr val="FFFFFF"/>
                          </a:solidFill>
                          <a:miter lim="800000"/>
                        </a:ln>
                      </wps:spPr>
                      <wps:txbx>
                        <w:txbxContent>
                          <w:p w14:paraId="75411D62" w14:textId="77777777" w:rsidR="006207B7" w:rsidRDefault="00263477">
                            <w:pPr>
                              <w:spacing w:line="360" w:lineRule="auto"/>
                              <w:rPr>
                                <w:rFonts w:ascii="华文行楷" w:eastAsia="华文行楷"/>
                                <w:sz w:val="72"/>
                                <w:szCs w:val="72"/>
                              </w:rPr>
                            </w:pPr>
                            <w:r>
                              <w:rPr>
                                <w:rFonts w:eastAsia="楷体_GB2312"/>
                                <w:noProof/>
                                <w:sz w:val="60"/>
                              </w:rPr>
                              <w:drawing>
                                <wp:inline distT="0" distB="0" distL="0" distR="0" wp14:anchorId="38DEA3E2" wp14:editId="5041EC05">
                                  <wp:extent cx="623570" cy="623570"/>
                                  <wp:effectExtent l="0" t="0" r="0" b="0"/>
                                  <wp:docPr id="1628122491" name="图片 162812249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校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23570" cy="623570"/>
                                          </a:xfrm>
                                          <a:prstGeom prst="rect">
                                            <a:avLst/>
                                          </a:prstGeom>
                                          <a:noFill/>
                                          <a:ln>
                                            <a:noFill/>
                                          </a:ln>
                                        </pic:spPr>
                                      </pic:pic>
                                    </a:graphicData>
                                  </a:graphic>
                                </wp:inline>
                              </w:drawing>
                            </w:r>
                            <w:r>
                              <w:rPr>
                                <w:rFonts w:eastAsia="楷体_GB2312"/>
                                <w:sz w:val="60"/>
                              </w:rPr>
                              <w:tab/>
                            </w:r>
                            <w:r>
                              <w:rPr>
                                <w:rFonts w:ascii="华文行楷" w:eastAsia="华文行楷"/>
                                <w:noProof/>
                                <w:sz w:val="72"/>
                                <w:szCs w:val="72"/>
                              </w:rPr>
                              <w:drawing>
                                <wp:inline distT="0" distB="0" distL="0" distR="0" wp14:anchorId="0C084A45" wp14:editId="3515F35D">
                                  <wp:extent cx="1696085" cy="357505"/>
                                  <wp:effectExtent l="0" t="0" r="0" b="0"/>
                                  <wp:docPr id="305175979" name="图片 30517597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标题-1"/>
                                          <pic:cNvPicPr>
                                            <a:picLocks noChangeAspect="1" noChangeArrowheads="1"/>
                                          </pic:cNvPicPr>
                                        </pic:nvPicPr>
                                        <pic:blipFill>
                                          <a:blip r:embed="rId10">
                                            <a:lum contrast="30000"/>
                                            <a:extLst>
                                              <a:ext uri="{28A0092B-C50C-407E-A947-70E740481C1C}">
                                                <a14:useLocalDpi xmlns:a14="http://schemas.microsoft.com/office/drawing/2010/main" val="0"/>
                                              </a:ext>
                                            </a:extLst>
                                          </a:blip>
                                          <a:srcRect/>
                                          <a:stretch>
                                            <a:fillRect/>
                                          </a:stretch>
                                        </pic:blipFill>
                                        <pic:spPr>
                                          <a:xfrm>
                                            <a:off x="0" y="0"/>
                                            <a:ext cx="1696085" cy="357505"/>
                                          </a:xfrm>
                                          <a:prstGeom prst="rect">
                                            <a:avLst/>
                                          </a:prstGeom>
                                          <a:noFill/>
                                          <a:ln>
                                            <a:noFill/>
                                          </a:ln>
                                        </pic:spPr>
                                      </pic:pic>
                                    </a:graphicData>
                                  </a:graphic>
                                </wp:inline>
                              </w:drawing>
                            </w:r>
                          </w:p>
                          <w:p w14:paraId="5E112F5D" w14:textId="77777777" w:rsidR="006207B7" w:rsidRDefault="006207B7"/>
                        </w:txbxContent>
                      </wps:txbx>
                      <wps:bodyPr rot="0" vert="horz" wrap="square" lIns="91440" tIns="45720" rIns="91440" bIns="45720" anchor="t" anchorCtr="0" upright="1">
                        <a:noAutofit/>
                      </wps:bodyPr>
                    </wps:wsp>
                  </a:graphicData>
                </a:graphic>
              </wp:anchor>
            </w:drawing>
          </mc:Choice>
          <mc:Fallback>
            <w:pict>
              <v:shapetype w14:anchorId="4C67218B" id="_x0000_t202" coordsize="21600,21600" o:spt="202" path="m,l,21600r21600,l21600,xe">
                <v:stroke joinstyle="miter"/>
                <v:path gradientshapeok="t" o:connecttype="rect"/>
              </v:shapetype>
              <v:shape id="文本框 7" o:spid="_x0000_s1026" type="#_x0000_t202" style="position:absolute;left:0;text-align:left;margin-left:-16.95pt;margin-top:-16.7pt;width:351.75pt;height:101.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OmcdBQIAABQEAAAOAAAAZHJzL2Uyb0RvYy54bWysU8tu2zAQvBfoPxC817IFO3YEy0HqwEWB&#13;&#10;9AGk/QCKoiyiFJdd0pbcr++SchwjvQXVgeBqydnZ2eH6bugMOyr0GmzJZ5MpZ8pKqLXdl/znj92H&#13;&#10;FWc+CFsLA1aV/KQ8v9u8f7fuXaFyaMHUChmBWF/0ruRtCK7IMi9b1Qk/AacsJRvATgQKcZ/VKHpC&#13;&#10;70yWT6c3WQ9YOwSpvKe/D2OSbxJ+0ygZvjWNV4GZkhO3kFZMaxXXbLMWxR6Fa7U80xBvYNEJbano&#13;&#10;BepBBMEOqP+B6rRE8NCEiYQug6bRUqUeqJvZ9FU3T61wKvVC4nh3kcn/P1j59fjkviMLw0cYaICp&#13;&#10;Ce8eQf7yzMK2FXav7hGhb5WoqfAsSpb1zhfnq1FqX/gIUvVfoKYhi0OABDQ02EVVqE9G6DSA00V0&#13;&#10;NQQm6ed8frPM8wVnknKzfLVcrtJYMlE8X3fowycFHYubkiNNNcGL46MPkY4ono/Eah6MrnfamBTg&#13;&#10;vtoaZEdBDtilL3Xw6pixrC/57YKIvBWi04GsbHRX8tU0fuc6xp4FixqNaoWhGoh3FK6C+kTSIYzW&#13;&#10;pKdEmxbwD2c92bLk/vdBoOLMfLYk/+1sPo8+TsF8scwpwOtMdZ0RVhJUyQNn43YbRu8fHOp9S5XG&#13;&#10;gVu4p5E1Oon5wurMm6yXND4/k+jt6zidennMm78AAAD//wMAUEsDBBQABgAIAAAAIQCJDXp+4wAA&#13;&#10;ABABAAAPAAAAZHJzL2Rvd25yZXYueG1sTI9BT8MwDIXvSPyHyEhc0JbSTRXtmk7TAHHe4MIta7y2&#13;&#10;onHaJls7fj2Gy7hYtvz5+b18PdlWnHHwjSMFj/MIBFLpTEOVgo/319kTCB80Gd06QgUX9LAubm9y&#13;&#10;nRk30g7P+1AJFiGfaQV1CF0mpS9rtNrPXYfEu6MbrA48DpU0gx5Z3LYyjqJEWt0Qf6h1h9say6/9&#13;&#10;ySpw48vFOuyj+OHz275tN/3uGPdK3d9NzysumxWIgFO4XsBvBvYPBRs7uBMZL1oFs8UiZfSvWYJg&#13;&#10;IknSBMSB0SRdgixy+T9I8QMAAP//AwBQSwECLQAUAAYACAAAACEAtoM4kv4AAADhAQAAEwAAAAAA&#13;&#10;AAAAAAAAAAAAAAAAW0NvbnRlbnRfVHlwZXNdLnhtbFBLAQItABQABgAIAAAAIQA4/SH/1gAAAJQB&#13;&#10;AAALAAAAAAAAAAAAAAAAAC8BAABfcmVscy8ucmVsc1BLAQItABQABgAIAAAAIQD6OmcdBQIAABQE&#13;&#10;AAAOAAAAAAAAAAAAAAAAAC4CAABkcnMvZTJvRG9jLnhtbFBLAQItABQABgAIAAAAIQCJDXp+4wAA&#13;&#10;ABABAAAPAAAAAAAAAAAAAAAAAF8EAABkcnMvZG93bnJldi54bWxQSwUGAAAAAAQABADzAAAAbwUA&#13;&#10;AAAA&#13;&#10;" strokecolor="white">
                <v:textbox>
                  <w:txbxContent>
                    <w:p w14:paraId="75411D62" w14:textId="77777777" w:rsidR="006207B7" w:rsidRDefault="00263477">
                      <w:pPr>
                        <w:spacing w:line="360" w:lineRule="auto"/>
                        <w:rPr>
                          <w:rFonts w:ascii="华文行楷" w:eastAsia="华文行楷"/>
                          <w:sz w:val="72"/>
                          <w:szCs w:val="72"/>
                        </w:rPr>
                      </w:pPr>
                      <w:r>
                        <w:rPr>
                          <w:rFonts w:eastAsia="楷体_GB2312"/>
                          <w:noProof/>
                          <w:sz w:val="60"/>
                        </w:rPr>
                        <w:drawing>
                          <wp:inline distT="0" distB="0" distL="0" distR="0" wp14:anchorId="38DEA3E2" wp14:editId="5041EC05">
                            <wp:extent cx="623570" cy="623570"/>
                            <wp:effectExtent l="0" t="0" r="0" b="0"/>
                            <wp:docPr id="1628122491" name="图片 162812249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校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23570" cy="623570"/>
                                    </a:xfrm>
                                    <a:prstGeom prst="rect">
                                      <a:avLst/>
                                    </a:prstGeom>
                                    <a:noFill/>
                                    <a:ln>
                                      <a:noFill/>
                                    </a:ln>
                                  </pic:spPr>
                                </pic:pic>
                              </a:graphicData>
                            </a:graphic>
                          </wp:inline>
                        </w:drawing>
                      </w:r>
                      <w:r>
                        <w:rPr>
                          <w:rFonts w:eastAsia="楷体_GB2312"/>
                          <w:sz w:val="60"/>
                        </w:rPr>
                        <w:tab/>
                      </w:r>
                      <w:r>
                        <w:rPr>
                          <w:rFonts w:ascii="华文行楷" w:eastAsia="华文行楷"/>
                          <w:noProof/>
                          <w:sz w:val="72"/>
                          <w:szCs w:val="72"/>
                        </w:rPr>
                        <w:drawing>
                          <wp:inline distT="0" distB="0" distL="0" distR="0" wp14:anchorId="0C084A45" wp14:editId="3515F35D">
                            <wp:extent cx="1696085" cy="357505"/>
                            <wp:effectExtent l="0" t="0" r="0" b="0"/>
                            <wp:docPr id="305175979" name="图片 30517597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标题-1"/>
                                    <pic:cNvPicPr>
                                      <a:picLocks noChangeAspect="1" noChangeArrowheads="1"/>
                                    </pic:cNvPicPr>
                                  </pic:nvPicPr>
                                  <pic:blipFill>
                                    <a:blip r:embed="rId12">
                                      <a:lum contrast="30000"/>
                                      <a:extLst>
                                        <a:ext uri="{28A0092B-C50C-407E-A947-70E740481C1C}">
                                          <a14:useLocalDpi xmlns:a14="http://schemas.microsoft.com/office/drawing/2010/main" val="0"/>
                                        </a:ext>
                                      </a:extLst>
                                    </a:blip>
                                    <a:srcRect/>
                                    <a:stretch>
                                      <a:fillRect/>
                                    </a:stretch>
                                  </pic:blipFill>
                                  <pic:spPr>
                                    <a:xfrm>
                                      <a:off x="0" y="0"/>
                                      <a:ext cx="1696085" cy="357505"/>
                                    </a:xfrm>
                                    <a:prstGeom prst="rect">
                                      <a:avLst/>
                                    </a:prstGeom>
                                    <a:noFill/>
                                    <a:ln>
                                      <a:noFill/>
                                    </a:ln>
                                  </pic:spPr>
                                </pic:pic>
                              </a:graphicData>
                            </a:graphic>
                          </wp:inline>
                        </w:drawing>
                      </w:r>
                    </w:p>
                    <w:p w14:paraId="5E112F5D" w14:textId="77777777" w:rsidR="006207B7" w:rsidRDefault="006207B7"/>
                  </w:txbxContent>
                </v:textbox>
              </v:shape>
            </w:pict>
          </mc:Fallback>
        </mc:AlternateContent>
      </w:r>
    </w:p>
    <w:p w14:paraId="018664E9" w14:textId="77777777" w:rsidR="006207B7" w:rsidRPr="006D5096" w:rsidRDefault="006207B7" w:rsidP="005E2ABD">
      <w:pPr>
        <w:spacing w:beforeLines="50" w:before="156" w:afterLines="20" w:after="62"/>
        <w:contextualSpacing/>
        <w:mirrorIndents/>
        <w:jc w:val="center"/>
        <w:rPr>
          <w:rFonts w:eastAsia="华光敦韵宋_CNKI"/>
          <w:color w:val="000000" w:themeColor="text1"/>
          <w:sz w:val="52"/>
        </w:rPr>
      </w:pPr>
    </w:p>
    <w:p w14:paraId="1BD9F199" w14:textId="77777777" w:rsidR="006207B7" w:rsidRPr="006D5096" w:rsidRDefault="006207B7" w:rsidP="005E2ABD">
      <w:pPr>
        <w:spacing w:beforeLines="50" w:before="156" w:afterLines="20" w:after="62"/>
        <w:contextualSpacing/>
        <w:mirrorIndents/>
        <w:jc w:val="center"/>
        <w:rPr>
          <w:rFonts w:eastAsia="华光敦韵宋_CNKI"/>
          <w:color w:val="000000" w:themeColor="text1"/>
          <w:sz w:val="52"/>
        </w:rPr>
      </w:pPr>
    </w:p>
    <w:p w14:paraId="131641D8" w14:textId="77777777" w:rsidR="006207B7" w:rsidRPr="006D5096" w:rsidRDefault="006207B7" w:rsidP="005E2ABD">
      <w:pPr>
        <w:spacing w:beforeLines="50" w:before="156" w:afterLines="20" w:after="62"/>
        <w:contextualSpacing/>
        <w:mirrorIndents/>
        <w:jc w:val="center"/>
        <w:rPr>
          <w:rFonts w:eastAsia="华光敦韵宋_CNKI"/>
          <w:color w:val="000000" w:themeColor="text1"/>
          <w:sz w:val="52"/>
        </w:rPr>
      </w:pPr>
    </w:p>
    <w:p w14:paraId="57E8B07B" w14:textId="77777777" w:rsidR="006207B7" w:rsidRPr="006D5096" w:rsidRDefault="00263477" w:rsidP="005E2ABD">
      <w:pPr>
        <w:pStyle w:val="a3"/>
        <w:ind w:rightChars="-301" w:right="-632"/>
        <w:contextualSpacing/>
        <w:mirrorIndents/>
        <w:rPr>
          <w:rFonts w:eastAsia="华光敦韵宋_CNKI"/>
          <w:color w:val="000000" w:themeColor="text1"/>
          <w:sz w:val="72"/>
          <w:szCs w:val="22"/>
        </w:rPr>
      </w:pPr>
      <w:r w:rsidRPr="006D5096">
        <w:rPr>
          <w:rFonts w:eastAsia="华光敦韵宋_CNKI"/>
          <w:color w:val="000000" w:themeColor="text1"/>
          <w:sz w:val="72"/>
          <w:szCs w:val="22"/>
        </w:rPr>
        <w:t>软件体系结构</w:t>
      </w:r>
    </w:p>
    <w:p w14:paraId="14C738F0" w14:textId="2B0A27FE" w:rsidR="006207B7" w:rsidRPr="006D5096" w:rsidRDefault="00AA332E" w:rsidP="005E2ABD">
      <w:pPr>
        <w:pStyle w:val="a3"/>
        <w:ind w:rightChars="-301" w:right="-632"/>
        <w:contextualSpacing/>
        <w:mirrorIndents/>
        <w:rPr>
          <w:rFonts w:eastAsia="华光敦韵宋_CNKI"/>
          <w:color w:val="000000" w:themeColor="text1"/>
          <w:sz w:val="72"/>
          <w:szCs w:val="22"/>
        </w:rPr>
      </w:pPr>
      <w:r w:rsidRPr="006D5096">
        <w:rPr>
          <w:rFonts w:eastAsia="华光敦韵宋_CNKI"/>
          <w:color w:val="000000" w:themeColor="text1"/>
          <w:sz w:val="72"/>
          <w:szCs w:val="22"/>
        </w:rPr>
        <w:t>第</w:t>
      </w:r>
      <w:r w:rsidR="00234EF8">
        <w:rPr>
          <w:rFonts w:eastAsia="华光敦韵宋_CNKI" w:hint="eastAsia"/>
          <w:color w:val="000000" w:themeColor="text1"/>
          <w:sz w:val="72"/>
          <w:szCs w:val="22"/>
        </w:rPr>
        <w:t>四</w:t>
      </w:r>
      <w:r w:rsidRPr="006D5096">
        <w:rPr>
          <w:rFonts w:eastAsia="华光敦韵宋_CNKI"/>
          <w:color w:val="000000" w:themeColor="text1"/>
          <w:sz w:val="72"/>
          <w:szCs w:val="22"/>
        </w:rPr>
        <w:t>次</w:t>
      </w:r>
      <w:r w:rsidR="00263477" w:rsidRPr="006D5096">
        <w:rPr>
          <w:rFonts w:eastAsia="华光敦韵宋_CNKI"/>
          <w:color w:val="000000" w:themeColor="text1"/>
          <w:sz w:val="72"/>
          <w:szCs w:val="22"/>
        </w:rPr>
        <w:t>实验报告</w:t>
      </w:r>
    </w:p>
    <w:p w14:paraId="6379926B" w14:textId="77777777" w:rsidR="006207B7" w:rsidRPr="006D5096" w:rsidRDefault="006207B7" w:rsidP="003A6563">
      <w:pPr>
        <w:pStyle w:val="a3"/>
        <w:ind w:rightChars="-301" w:right="-632"/>
        <w:contextualSpacing/>
        <w:mirrorIndents/>
        <w:jc w:val="both"/>
        <w:rPr>
          <w:rFonts w:eastAsia="华光敦韵宋_CNKI"/>
          <w:color w:val="000000" w:themeColor="text1"/>
          <w:sz w:val="96"/>
        </w:rPr>
      </w:pPr>
    </w:p>
    <w:p w14:paraId="49F2F447" w14:textId="1A0B4611" w:rsidR="006207B7" w:rsidRPr="006D5096" w:rsidRDefault="006207B7" w:rsidP="005E2ABD">
      <w:pPr>
        <w:ind w:firstLineChars="247" w:firstLine="741"/>
        <w:contextualSpacing/>
        <w:mirrorIndents/>
        <w:rPr>
          <w:rFonts w:eastAsia="华光敦韵宋_CNKI"/>
          <w:color w:val="000000" w:themeColor="text1"/>
          <w:sz w:val="30"/>
          <w:szCs w:val="30"/>
        </w:rPr>
      </w:pPr>
    </w:p>
    <w:p w14:paraId="454BA47B" w14:textId="396332CC" w:rsidR="003C33A8" w:rsidRPr="006D5096" w:rsidRDefault="003C33A8" w:rsidP="005E2ABD">
      <w:pPr>
        <w:ind w:firstLineChars="247" w:firstLine="741"/>
        <w:contextualSpacing/>
        <w:mirrorIndents/>
        <w:rPr>
          <w:rFonts w:eastAsia="华光敦韵宋_CNKI"/>
          <w:color w:val="000000" w:themeColor="text1"/>
          <w:sz w:val="30"/>
          <w:szCs w:val="30"/>
        </w:rPr>
      </w:pPr>
    </w:p>
    <w:p w14:paraId="035DC2B3" w14:textId="77777777" w:rsidR="003C33A8" w:rsidRPr="006D5096" w:rsidRDefault="003C33A8" w:rsidP="005E2ABD">
      <w:pPr>
        <w:ind w:firstLineChars="247" w:firstLine="741"/>
        <w:contextualSpacing/>
        <w:mirrorIndents/>
        <w:rPr>
          <w:rFonts w:eastAsia="华光敦韵宋_CNKI"/>
          <w:color w:val="000000" w:themeColor="text1"/>
          <w:sz w:val="30"/>
          <w:szCs w:val="30"/>
        </w:rPr>
      </w:pPr>
    </w:p>
    <w:p w14:paraId="089226BB" w14:textId="1DA8EC17" w:rsidR="006207B7" w:rsidRPr="006D5096" w:rsidRDefault="00263477" w:rsidP="005E2ABD">
      <w:pPr>
        <w:ind w:firstLineChars="300" w:firstLine="900"/>
        <w:contextualSpacing/>
        <w:mirrorIndents/>
        <w:rPr>
          <w:rFonts w:eastAsia="华光敦韵宋_CNKI"/>
          <w:color w:val="000000" w:themeColor="text1"/>
          <w:sz w:val="30"/>
          <w:szCs w:val="30"/>
          <w:u w:val="single"/>
        </w:rPr>
      </w:pPr>
      <w:r w:rsidRPr="006D5096">
        <w:rPr>
          <w:rFonts w:eastAsia="华光敦韵宋_CNKI"/>
          <w:color w:val="000000" w:themeColor="text1"/>
          <w:sz w:val="30"/>
          <w:szCs w:val="30"/>
        </w:rPr>
        <w:t>实验题目</w:t>
      </w:r>
      <w:r w:rsidRPr="006D5096">
        <w:rPr>
          <w:rFonts w:eastAsia="华光敦韵宋_CNKI"/>
          <w:color w:val="000000" w:themeColor="text1"/>
          <w:sz w:val="30"/>
          <w:szCs w:val="30"/>
        </w:rPr>
        <w:t>:</w:t>
      </w:r>
      <w:r w:rsidR="00363D86" w:rsidRPr="006D5096">
        <w:rPr>
          <w:rFonts w:eastAsia="华光敦韵宋_CNKI"/>
          <w:color w:val="000000" w:themeColor="text1"/>
          <w:sz w:val="30"/>
          <w:szCs w:val="30"/>
          <w:u w:val="single"/>
        </w:rPr>
        <w:t xml:space="preserve">      </w:t>
      </w:r>
      <w:r w:rsidR="001C5E19" w:rsidRPr="006D5096">
        <w:rPr>
          <w:rFonts w:eastAsia="华光敦韵宋_CNKI"/>
          <w:color w:val="000000" w:themeColor="text1"/>
          <w:sz w:val="30"/>
          <w:szCs w:val="30"/>
          <w:u w:val="single"/>
        </w:rPr>
        <w:t>架构质量实践之可扩展性与性能优化</w:t>
      </w:r>
      <w:r w:rsidR="00363D86" w:rsidRPr="006D5096">
        <w:rPr>
          <w:rFonts w:eastAsia="华光敦韵宋_CNKI"/>
          <w:color w:val="000000" w:themeColor="text1"/>
          <w:sz w:val="30"/>
          <w:szCs w:val="30"/>
          <w:u w:val="single"/>
        </w:rPr>
        <w:t xml:space="preserve">                        </w:t>
      </w:r>
    </w:p>
    <w:p w14:paraId="5C19C18D" w14:textId="61EB6D98" w:rsidR="006207B7" w:rsidRPr="006D5096" w:rsidRDefault="00263477" w:rsidP="005E2ABD">
      <w:pPr>
        <w:ind w:firstLineChars="300" w:firstLine="900"/>
        <w:contextualSpacing/>
        <w:mirrorIndents/>
        <w:rPr>
          <w:rFonts w:eastAsia="华光敦韵宋_CNKI"/>
          <w:color w:val="000000" w:themeColor="text1"/>
          <w:sz w:val="30"/>
          <w:szCs w:val="30"/>
        </w:rPr>
      </w:pPr>
      <w:r w:rsidRPr="006D5096">
        <w:rPr>
          <w:rFonts w:eastAsia="华光敦韵宋_CNKI"/>
          <w:color w:val="000000" w:themeColor="text1"/>
          <w:sz w:val="30"/>
          <w:szCs w:val="30"/>
        </w:rPr>
        <w:t>院系名称：</w:t>
      </w:r>
      <w:r w:rsidR="003A6563" w:rsidRPr="006D5096">
        <w:rPr>
          <w:rFonts w:eastAsia="华光敦韵宋_CNKI"/>
          <w:color w:val="000000" w:themeColor="text1"/>
          <w:sz w:val="30"/>
          <w:szCs w:val="30"/>
          <w:u w:val="single"/>
        </w:rPr>
        <w:t>人工智能与大数据学院</w:t>
      </w:r>
      <w:r w:rsidR="003A6563" w:rsidRPr="006D5096">
        <w:rPr>
          <w:rFonts w:eastAsia="华光敦韵宋_CNKI"/>
          <w:color w:val="000000" w:themeColor="text1"/>
          <w:sz w:val="30"/>
          <w:szCs w:val="30"/>
          <w:u w:val="single"/>
        </w:rPr>
        <w:t xml:space="preserve"> </w:t>
      </w:r>
      <w:r w:rsidRPr="006D5096">
        <w:rPr>
          <w:rFonts w:eastAsia="华光敦韵宋_CNKI"/>
          <w:color w:val="000000" w:themeColor="text1"/>
          <w:sz w:val="30"/>
          <w:szCs w:val="30"/>
        </w:rPr>
        <w:t>专业班级：</w:t>
      </w:r>
      <w:r w:rsidR="003A6563" w:rsidRPr="006D5096">
        <w:rPr>
          <w:rFonts w:eastAsia="华光敦韵宋_CNKI"/>
          <w:color w:val="000000" w:themeColor="text1"/>
          <w:sz w:val="30"/>
          <w:szCs w:val="30"/>
          <w:u w:val="single"/>
        </w:rPr>
        <w:t>软件</w:t>
      </w:r>
      <w:r w:rsidR="003A6563" w:rsidRPr="006D5096">
        <w:rPr>
          <w:rFonts w:eastAsia="华光敦韵宋_CNKI"/>
          <w:color w:val="000000" w:themeColor="text1"/>
          <w:sz w:val="30"/>
          <w:szCs w:val="30"/>
          <w:u w:val="single"/>
        </w:rPr>
        <w:t>2301</w:t>
      </w:r>
      <w:r w:rsidR="00363D86" w:rsidRPr="006D5096">
        <w:rPr>
          <w:rFonts w:eastAsia="华光敦韵宋_CNKI"/>
          <w:color w:val="000000" w:themeColor="text1"/>
          <w:sz w:val="30"/>
          <w:szCs w:val="30"/>
          <w:u w:val="single"/>
        </w:rPr>
        <w:t xml:space="preserve">             </w:t>
      </w:r>
    </w:p>
    <w:p w14:paraId="6323270C" w14:textId="62C2BD96" w:rsidR="006207B7" w:rsidRPr="006D5096" w:rsidRDefault="00263477" w:rsidP="005E2ABD">
      <w:pPr>
        <w:ind w:firstLineChars="300" w:firstLine="900"/>
        <w:contextualSpacing/>
        <w:mirrorIndents/>
        <w:rPr>
          <w:rFonts w:eastAsia="华光敦韵宋_CNKI"/>
          <w:color w:val="000000" w:themeColor="text1"/>
          <w:sz w:val="30"/>
          <w:szCs w:val="30"/>
        </w:rPr>
      </w:pPr>
      <w:r w:rsidRPr="006D5096">
        <w:rPr>
          <w:rFonts w:eastAsia="华光敦韵宋_CNKI"/>
          <w:color w:val="000000" w:themeColor="text1"/>
          <w:sz w:val="30"/>
          <w:szCs w:val="30"/>
        </w:rPr>
        <w:t>学生姓名：</w:t>
      </w:r>
      <w:r w:rsidR="00363D86" w:rsidRPr="006D5096">
        <w:rPr>
          <w:rFonts w:eastAsia="华光敦韵宋_CNKI"/>
          <w:color w:val="000000" w:themeColor="text1"/>
          <w:sz w:val="30"/>
          <w:szCs w:val="30"/>
          <w:u w:val="single"/>
        </w:rPr>
        <w:t xml:space="preserve">  </w:t>
      </w:r>
      <w:r w:rsidR="003A6563" w:rsidRPr="006D5096">
        <w:rPr>
          <w:rFonts w:eastAsia="华光敦韵宋_CNKI"/>
          <w:color w:val="000000" w:themeColor="text1"/>
          <w:sz w:val="30"/>
          <w:szCs w:val="30"/>
          <w:u w:val="single"/>
        </w:rPr>
        <w:t xml:space="preserve">  </w:t>
      </w:r>
      <w:r w:rsidR="003A6563" w:rsidRPr="006D5096">
        <w:rPr>
          <w:rFonts w:eastAsia="华光敦韵宋_CNKI"/>
          <w:color w:val="000000" w:themeColor="text1"/>
          <w:sz w:val="30"/>
          <w:szCs w:val="30"/>
          <w:u w:val="single"/>
        </w:rPr>
        <w:t>牛帅明</w:t>
      </w:r>
      <w:r w:rsidR="00363D86" w:rsidRPr="006D5096">
        <w:rPr>
          <w:rFonts w:eastAsia="华光敦韵宋_CNKI"/>
          <w:color w:val="000000" w:themeColor="text1"/>
          <w:sz w:val="30"/>
          <w:szCs w:val="30"/>
          <w:u w:val="single"/>
        </w:rPr>
        <w:t xml:space="preserve"> </w:t>
      </w:r>
      <w:r w:rsidR="003A6563" w:rsidRPr="006D5096">
        <w:rPr>
          <w:rFonts w:eastAsia="华光敦韵宋_CNKI"/>
          <w:color w:val="000000" w:themeColor="text1"/>
          <w:sz w:val="30"/>
          <w:szCs w:val="30"/>
          <w:u w:val="single"/>
        </w:rPr>
        <w:t xml:space="preserve">  </w:t>
      </w:r>
      <w:r w:rsidR="00363D86" w:rsidRPr="006D5096">
        <w:rPr>
          <w:rFonts w:eastAsia="华光敦韵宋_CNKI"/>
          <w:color w:val="000000" w:themeColor="text1"/>
          <w:sz w:val="30"/>
          <w:szCs w:val="30"/>
          <w:u w:val="single"/>
        </w:rPr>
        <w:t xml:space="preserve"> </w:t>
      </w:r>
      <w:r w:rsidRPr="006D5096">
        <w:rPr>
          <w:rFonts w:eastAsia="华光敦韵宋_CNKI"/>
          <w:color w:val="000000" w:themeColor="text1"/>
          <w:sz w:val="30"/>
          <w:szCs w:val="30"/>
        </w:rPr>
        <w:t>学号：</w:t>
      </w:r>
      <w:r w:rsidR="00363D86" w:rsidRPr="006D5096">
        <w:rPr>
          <w:rFonts w:eastAsia="华光敦韵宋_CNKI"/>
          <w:color w:val="000000" w:themeColor="text1"/>
          <w:sz w:val="30"/>
          <w:szCs w:val="30"/>
          <w:u w:val="single"/>
        </w:rPr>
        <w:t xml:space="preserve">   </w:t>
      </w:r>
      <w:r w:rsidR="003A6563" w:rsidRPr="006D5096">
        <w:rPr>
          <w:rFonts w:eastAsia="华光敦韵宋_CNKI"/>
          <w:color w:val="000000" w:themeColor="text1"/>
          <w:sz w:val="30"/>
          <w:szCs w:val="30"/>
          <w:u w:val="single"/>
        </w:rPr>
        <w:t>231210400112</w:t>
      </w:r>
      <w:r w:rsidR="00363D86" w:rsidRPr="006D5096">
        <w:rPr>
          <w:rFonts w:eastAsia="华光敦韵宋_CNKI"/>
          <w:color w:val="000000" w:themeColor="text1"/>
          <w:sz w:val="30"/>
          <w:szCs w:val="30"/>
          <w:u w:val="single"/>
        </w:rPr>
        <w:t xml:space="preserve">               </w:t>
      </w:r>
    </w:p>
    <w:p w14:paraId="569DD59E" w14:textId="1AAF8559" w:rsidR="006207B7" w:rsidRPr="006D5096" w:rsidRDefault="00263477" w:rsidP="005E2ABD">
      <w:pPr>
        <w:ind w:firstLineChars="300" w:firstLine="900"/>
        <w:contextualSpacing/>
        <w:mirrorIndents/>
        <w:rPr>
          <w:rFonts w:eastAsia="华光敦韵宋_CNKI"/>
          <w:color w:val="000000" w:themeColor="text1"/>
          <w:sz w:val="30"/>
          <w:szCs w:val="30"/>
          <w:u w:val="single"/>
        </w:rPr>
      </w:pPr>
      <w:r w:rsidRPr="006D5096">
        <w:rPr>
          <w:rFonts w:eastAsia="华光敦韵宋_CNKI"/>
          <w:color w:val="000000" w:themeColor="text1"/>
          <w:sz w:val="30"/>
          <w:szCs w:val="30"/>
        </w:rPr>
        <w:t>指导教师：</w:t>
      </w:r>
      <w:r w:rsidR="00363D86" w:rsidRPr="006D5096">
        <w:rPr>
          <w:rFonts w:eastAsia="华光敦韵宋_CNKI"/>
          <w:color w:val="000000" w:themeColor="text1"/>
          <w:sz w:val="30"/>
          <w:szCs w:val="30"/>
          <w:u w:val="single"/>
        </w:rPr>
        <w:t xml:space="preserve">   </w:t>
      </w:r>
      <w:r w:rsidR="003A6563" w:rsidRPr="006D5096">
        <w:rPr>
          <w:rFonts w:eastAsia="华光敦韵宋_CNKI"/>
          <w:color w:val="000000" w:themeColor="text1"/>
          <w:sz w:val="30"/>
          <w:szCs w:val="30"/>
          <w:u w:val="single"/>
        </w:rPr>
        <w:t xml:space="preserve">  </w:t>
      </w:r>
      <w:r w:rsidR="003A6563" w:rsidRPr="006D5096">
        <w:rPr>
          <w:rFonts w:eastAsia="华光敦韵宋_CNKI"/>
          <w:color w:val="000000" w:themeColor="text1"/>
          <w:sz w:val="30"/>
          <w:szCs w:val="30"/>
          <w:u w:val="single"/>
        </w:rPr>
        <w:t>刘灿</w:t>
      </w:r>
      <w:r w:rsidR="00363D86" w:rsidRPr="006D5096">
        <w:rPr>
          <w:rFonts w:eastAsia="华光敦韵宋_CNKI"/>
          <w:color w:val="000000" w:themeColor="text1"/>
          <w:sz w:val="30"/>
          <w:szCs w:val="30"/>
          <w:u w:val="single"/>
        </w:rPr>
        <w:t xml:space="preserve">     </w:t>
      </w:r>
      <w:r w:rsidRPr="006D5096">
        <w:rPr>
          <w:rFonts w:eastAsia="华光敦韵宋_CNKI"/>
          <w:color w:val="000000" w:themeColor="text1"/>
          <w:sz w:val="30"/>
          <w:szCs w:val="30"/>
        </w:rPr>
        <w:t>日期：</w:t>
      </w:r>
      <w:r w:rsidR="00363D86" w:rsidRPr="006D5096">
        <w:rPr>
          <w:rFonts w:eastAsia="华光敦韵宋_CNKI"/>
          <w:color w:val="000000" w:themeColor="text1"/>
          <w:sz w:val="30"/>
          <w:szCs w:val="30"/>
          <w:u w:val="single"/>
        </w:rPr>
        <w:t xml:space="preserve">    </w:t>
      </w:r>
      <w:r w:rsidR="003A6563" w:rsidRPr="006D5096">
        <w:rPr>
          <w:rFonts w:eastAsia="华光敦韵宋_CNKI"/>
          <w:color w:val="000000" w:themeColor="text1"/>
          <w:sz w:val="30"/>
          <w:szCs w:val="30"/>
          <w:u w:val="single"/>
        </w:rPr>
        <w:t xml:space="preserve"> 2026.</w:t>
      </w:r>
      <w:r w:rsidR="00140E00" w:rsidRPr="006D5096">
        <w:rPr>
          <w:rFonts w:eastAsia="华光敦韵宋_CNKI"/>
          <w:color w:val="000000" w:themeColor="text1"/>
          <w:sz w:val="30"/>
          <w:szCs w:val="30"/>
          <w:u w:val="single"/>
        </w:rPr>
        <w:t>6</w:t>
      </w:r>
      <w:r w:rsidR="003A6563" w:rsidRPr="006D5096">
        <w:rPr>
          <w:rFonts w:eastAsia="华光敦韵宋_CNKI"/>
          <w:color w:val="000000" w:themeColor="text1"/>
          <w:sz w:val="30"/>
          <w:szCs w:val="30"/>
          <w:u w:val="single"/>
        </w:rPr>
        <w:t>.</w:t>
      </w:r>
      <w:r w:rsidR="00140E00" w:rsidRPr="006D5096">
        <w:rPr>
          <w:rFonts w:eastAsia="华光敦韵宋_CNKI"/>
          <w:color w:val="000000" w:themeColor="text1"/>
          <w:sz w:val="30"/>
          <w:szCs w:val="30"/>
          <w:u w:val="single"/>
        </w:rPr>
        <w:t>9</w:t>
      </w:r>
      <w:r w:rsidR="00363D86" w:rsidRPr="006D5096">
        <w:rPr>
          <w:rFonts w:eastAsia="华光敦韵宋_CNKI"/>
          <w:color w:val="000000" w:themeColor="text1"/>
          <w:sz w:val="30"/>
          <w:szCs w:val="30"/>
          <w:u w:val="single"/>
        </w:rPr>
        <w:t xml:space="preserve">              </w:t>
      </w:r>
    </w:p>
    <w:p>
      <w:r>
        <w:br w:type="page"/>
      </w:r>
    </w:p>
    <w:p>
      <w:pPr>
        <w:spacing w:before="280" w:after="160"/>
      </w:pPr>
      <w:r>
        <w:rPr>
          <w:rFonts w:ascii="Times New Roman" w:hAnsi="Times New Roman" w:eastAsia="宋体"/>
          <w:b/>
          <w:color w:val="1F4E79"/>
          <w:sz w:val="30"/>
        </w:rPr>
        <w:t>一、相关知识</w:t>
      </w:r>
    </w:p>
    <w:p>
      <w:pPr>
        <w:spacing w:before="160" w:after="100"/>
      </w:pPr>
      <w:r>
        <w:rPr>
          <w:rFonts w:ascii="Times New Roman" w:hAnsi="Times New Roman" w:eastAsia="宋体"/>
          <w:b/>
          <w:color w:val="1F4E79"/>
          <w:sz w:val="26"/>
        </w:rPr>
        <w:t>1. 理论概念说明</w:t>
      </w:r>
    </w:p>
    <w:p>
      <w:pPr>
        <w:spacing w:after="160" w:line="384" w:lineRule="auto"/>
        <w:ind w:firstLine="500"/>
        <w:jc w:val="both"/>
      </w:pPr>
      <w:r>
        <w:rPr>
          <w:rFonts w:ascii="Times New Roman" w:hAnsi="Times New Roman" w:eastAsia="宋体"/>
          <w:b w:val="0"/>
          <w:sz w:val="25"/>
        </w:rPr>
        <w:t>本次实验的主题是可扩展性与性能。这两个质量属性常被相提并论，却有着各自清晰的边界，理清它们的定义是后续一切讨论的前提。按照Len Bass等人在《软件架构实践》一书中的界定，性能描述的是系统对到达事件做出及时响应的能力，它最常用吞吐量和延迟两个维度来刻画——前者回答“单位时间能处理多少请求”，后者回答“单个请求要等多久”。可扩展性则是另一回事，它描述的是当负载持续增长时，系统能否通过追加资源把服务质量稳住。一句话概括二者的关系：性能关心“现在跑得多快”，可扩展性关心“加机器之后还能不能更快”。</w:t>
      </w:r>
    </w:p>
    <w:p>
      <w:pPr>
        <w:spacing w:after="160" w:line="384" w:lineRule="auto"/>
        <w:ind w:firstLine="500"/>
        <w:jc w:val="both"/>
      </w:pPr>
      <w:r>
        <w:rPr>
          <w:rFonts w:ascii="Times New Roman" w:hAnsi="Times New Roman" w:eastAsia="宋体"/>
          <w:b w:val="0"/>
          <w:sz w:val="25"/>
        </w:rPr>
        <w:t>把这两个概念落到工程上，可扩展性又分出两条互补的路径。一条叫垂直扩展，也就是在单台机器内部增加资源，最典型的做法是把原本串行的单线程处理升级成线程池，把多核处理器的并行能力榨出来；它实现简单、通信成本低，但终究受制于单机的物理天花板。另一条叫水平扩展，做法是增加节点数量，把请求分摊到多个进程甚至多台主机上，再由统一的负载均衡器对外提供服务；它理论上的扩展空间近乎无限，代价则是引入了网络转发、状态一致和故障处理这些额外的复杂度。本次实验对这两条路径都做了实测，并且用真实数据揭示了它们各自的适用边界，而不是想当然地认为“水平扩展一定更强”。</w:t>
      </w:r>
    </w:p>
    <w:p>
      <w:pPr>
        <w:spacing w:after="160" w:line="384" w:lineRule="auto"/>
        <w:ind w:firstLine="500"/>
        <w:jc w:val="both"/>
      </w:pPr>
      <w:r>
        <w:rPr>
          <w:rFonts w:ascii="Times New Roman" w:hAnsi="Times New Roman" w:eastAsia="宋体"/>
          <w:b w:val="0"/>
          <w:sz w:val="25"/>
        </w:rPr>
        <w:t>性能优化里还有一件投入产出比极高的事，那就是缓存。对于读多写少的接口，如果每次请求都把一遍代价高昂的计算重新跑一遍，系统资源就被大量重复劳动白白吃掉了；而把首次算出的结果缓存下来，后续命中的请求便能从线性遍历的O(n)降到哈希查找的O(1)，收益往往是数量级的。当然缓存不是免费的午餐，它的正确性建立在失效策略之上：一旦底层库存发生写入，对应的缓存条目就必须被及时清掉，否则用户拿到的就是过期脏数据。本实验在所有写路径上都埋了缓存失效逻辑，这样才能在享受缓存红利的同时守住数据一致性。</w:t>
      </w:r>
    </w:p>
    <w:p>
      <w:pPr>
        <w:spacing w:after="160" w:line="384" w:lineRule="auto"/>
        <w:ind w:firstLine="500"/>
        <w:jc w:val="both"/>
      </w:pPr>
      <w:r>
        <w:rPr>
          <w:rFonts w:ascii="Times New Roman" w:hAnsi="Times New Roman" w:eastAsia="宋体"/>
          <w:b w:val="0"/>
          <w:sz w:val="25"/>
        </w:rPr>
        <w:t>最后值得专门一提的是AI时代下的性能工程。大语言模型辅助编程已经相当普及，AI能以极快的速度生成“跑得通”的代码，却常常在性能和可扩展性上留下隐患——默认单线程阻塞、每个请求新建连接随即关闭、对缓存毫无意识。这些代码在功能验收时滴水不漏，一旦放到真实并发压力下就原形毕露。这正是本次实验最深的一点体会：AI生成的基准实现“能运行”绝不等于“可度量”，工程师必须用严谨的压测数据去找真实瓶颈，而不能凭感觉堆优化。后文“四、3”如实记录了一次失败的压测，正是因为我对一组漂亮却自相矛盾的数据起了疑心，才最终揪出端口耗尽这个系统性偏差。这种批判性审视，恰恰是AI时代工程师无法被替代的价值。从ICONIX过程的视角看，本次每一项架构改进都能回溯到明确的需求——线程池对应“高并发下吞吐不足”，缓存对应“读密集接口响应过慢”，需求与技术决策之间始终保持着可追溯的链条。</w:t>
      </w:r>
    </w:p>
    <w:p>
      <w:pPr>
        <w:spacing w:before="160" w:after="100"/>
      </w:pPr>
      <w:r>
        <w:rPr>
          <w:rFonts w:ascii="Times New Roman" w:hAnsi="Times New Roman" w:eastAsia="宋体"/>
          <w:b/>
          <w:color w:val="1F4E79"/>
          <w:sz w:val="26"/>
        </w:rPr>
        <w:t>2. 本次实验关注的关键技术或工具</w:t>
      </w:r>
    </w:p>
    <w:p>
      <w:pPr>
        <w:spacing w:after="160" w:line="384" w:lineRule="auto"/>
        <w:ind w:firstLine="500"/>
        <w:jc w:val="both"/>
      </w:pPr>
      <w:r>
        <w:rPr>
          <w:rFonts w:ascii="Times New Roman" w:hAnsi="Times New Roman" w:eastAsia="宋体"/>
          <w:b w:val="0"/>
          <w:sz w:val="25"/>
        </w:rPr>
        <w:t>本实验引入了工业界主流的高并发组件和压测工具，对优化前后做严格的量化对比。下面逐一说明各项技术的作用与选型理由，对应的真实版本信息见图1。</w:t>
      </w:r>
    </w:p>
    <w:p>
      <w:pPr>
        <w:spacing w:before="120"/>
        <w:jc w:val="center"/>
      </w:pPr>
      <w:r>
        <w:drawing>
          <wp:inline xmlns:a="http://schemas.openxmlformats.org/drawingml/2006/main" xmlns:pic="http://schemas.openxmlformats.org/drawingml/2006/picture">
            <wp:extent cx="4937760" cy="2362118"/>
            <wp:docPr id="1628122492" name="Picture 1628122492"/>
            <wp:cNvGraphicFramePr>
              <a:graphicFrameLocks noChangeAspect="1"/>
            </wp:cNvGraphicFramePr>
            <a:graphic>
              <a:graphicData uri="http://schemas.openxmlformats.org/drawingml/2006/picture">
                <pic:pic>
                  <pic:nvPicPr>
                    <pic:cNvPr id="0" name="shot_toolchain.png"/>
                    <pic:cNvPicPr/>
                  </pic:nvPicPr>
                  <pic:blipFill>
                    <a:blip r:embed="rId15"/>
                    <a:stretch>
                      <a:fillRect/>
                    </a:stretch>
                  </pic:blipFill>
                  <pic:spPr>
                    <a:xfrm>
                      <a:off x="0" y="0"/>
                      <a:ext cx="4937760" cy="2362118"/>
                    </a:xfrm>
                    <a:prstGeom prst="rect"/>
                  </pic:spPr>
                </pic:pic>
              </a:graphicData>
            </a:graphic>
          </wp:inline>
        </w:drawing>
      </w:r>
    </w:p>
    <w:p>
      <w:pPr>
        <w:spacing w:after="200" w:before="40"/>
        <w:jc w:val="center"/>
      </w:pPr>
      <w:r>
        <w:rPr>
          <w:rFonts w:ascii="Times New Roman" w:hAnsi="Times New Roman" w:eastAsia="宋体"/>
          <w:b w:val="0"/>
          <w:color w:val="404040"/>
          <w:sz w:val="21"/>
        </w:rPr>
        <w:t>图1实验工具链真实版本信息，含k6、Docker、CMake与编译器</w:t>
      </w:r>
    </w:p>
    <w:p>
      <w:pPr>
        <w:spacing w:after="160" w:line="384" w:lineRule="auto"/>
        <w:ind w:firstLine="500"/>
        <w:jc w:val="both"/>
      </w:pPr>
      <w:r>
        <w:rPr>
          <w:rFonts w:ascii="Times New Roman" w:hAnsi="Times New Roman" w:eastAsia="宋体"/>
          <w:b w:val="0"/>
          <w:sz w:val="25"/>
        </w:rPr>
        <w:t>图1是直接在实验机上执行版本查询命令后渲染的终端输出，可以看到k6为v2.0.0、Docker为29.3.1，构建产物镜像gildedrose-backend:exp4与nginx:1.27-alpine均已就位。把版本信息如实贴出来，一是保证实验可复现，二是说明所有数据都跑在同一套确定的工具链上。</w:t>
      </w:r>
    </w:p>
    <w:p>
      <w:pPr>
        <w:spacing w:after="160" w:line="384" w:lineRule="auto"/>
        <w:ind w:firstLine="500"/>
        <w:jc w:val="both"/>
      </w:pPr>
      <w:r>
        <w:rPr>
          <w:rFonts w:ascii="Times New Roman" w:hAnsi="Times New Roman" w:eastAsia="宋体"/>
          <w:b w:val="0"/>
          <w:sz w:val="25"/>
        </w:rPr>
        <w:t>先说线程池。它用固定数量的工作线程从共享任务队列里并行取请求处理，从而免去为每个请求频繁创建销毁线程的系统调用开销和上下文切换成本。本实验的服务器同时实现了单线程和线程池两种模式，让二者能在完全相同的负载下直接对比，干净地把并发本身贡献的增益隔离出来。再说HTTP的keep-alive长连接，它允许在同一条TCP连接上连续服务多个请求，免去每个请求重复的三次握手和四次挥手；这不仅降延迟，更重要的是消除了短连接模式下大量连接堆在TIME_WAIT状态、最终耗尽操作系统临时端口的隐患——后面会看到，这正是首次压测翻车的直接根因。</w:t>
      </w:r>
    </w:p>
    <w:p>
      <w:pPr>
        <w:spacing w:after="160" w:line="384" w:lineRule="auto"/>
        <w:ind w:firstLine="500"/>
        <w:jc w:val="both"/>
      </w:pPr>
      <w:r>
        <w:rPr>
          <w:rFonts w:ascii="Times New Roman" w:hAnsi="Times New Roman" w:eastAsia="宋体"/>
          <w:b w:val="0"/>
          <w:sz w:val="25"/>
        </w:rPr>
        <w:t>负载均衡这一层用的是Nginx，它作为高性能反向代理，采用最少连接数优先的策略把请求分发到多个后端，同时用最大失败次数和失败超时窗口两个参数做健康检查与故障转移，某个后端连续失败时自动摘除，提升集群可用性。压测工具选的是k6，它是Grafana Labs推出的现代化负载测试工具，用JavaScript写脚本，能输出吞吐量以及p95、p99这些延迟分位数，是本实验所有前后对比数据的权威来源。之所以不用JMeter而用k6，是因为k6脚本即代码、便于纳入版本管理，且对长连接和阈值断言的支持更贴合本实验的需要。图2和图3分别是基线场景与缓存场景的真实压测输出。</w:t>
      </w:r>
    </w:p>
    <w:p>
      <w:pPr>
        <w:spacing w:before="120"/>
        <w:jc w:val="center"/>
      </w:pPr>
      <w:r>
        <w:drawing>
          <wp:inline xmlns:a="http://schemas.openxmlformats.org/drawingml/2006/main" xmlns:pic="http://schemas.openxmlformats.org/drawingml/2006/picture">
            <wp:extent cx="5486400" cy="9053981"/>
            <wp:docPr id="1628122493" name="Picture 1628122493"/>
            <wp:cNvGraphicFramePr>
              <a:graphicFrameLocks noChangeAspect="1"/>
            </wp:cNvGraphicFramePr>
            <a:graphic>
              <a:graphicData uri="http://schemas.openxmlformats.org/drawingml/2006/picture">
                <pic:pic>
                  <pic:nvPicPr>
                    <pic:cNvPr id="0" name="shot_k6_baseline.png"/>
                    <pic:cNvPicPr/>
                  </pic:nvPicPr>
                  <pic:blipFill>
                    <a:blip r:embed="rId16"/>
                    <a:stretch>
                      <a:fillRect/>
                    </a:stretch>
                  </pic:blipFill>
                  <pic:spPr>
                    <a:xfrm>
                      <a:off x="0" y="0"/>
                      <a:ext cx="5486400" cy="9053981"/>
                    </a:xfrm>
                    <a:prstGeom prst="rect"/>
                  </pic:spPr>
                </pic:pic>
              </a:graphicData>
            </a:graphic>
          </wp:inline>
        </w:drawing>
      </w:r>
    </w:p>
    <w:p>
      <w:pPr>
        <w:spacing w:after="200" w:before="40"/>
        <w:jc w:val="center"/>
      </w:pPr>
      <w:r>
        <w:rPr>
          <w:rFonts w:ascii="Times New Roman" w:hAnsi="Times New Roman" w:eastAsia="宋体"/>
          <w:b w:val="0"/>
          <w:color w:val="404040"/>
          <w:sz w:val="21"/>
        </w:rPr>
        <w:t>图2  k6对场景A单线程基线的真实压测输出</w:t>
      </w:r>
    </w:p>
    <w:p>
      <w:pPr>
        <w:spacing w:after="160" w:line="384" w:lineRule="auto"/>
        <w:ind w:firstLine="500"/>
        <w:jc w:val="both"/>
      </w:pPr>
      <w:r>
        <w:rPr>
          <w:rFonts w:ascii="Times New Roman" w:hAnsi="Times New Roman" w:eastAsia="宋体"/>
          <w:b w:val="0"/>
          <w:sz w:val="25"/>
        </w:rPr>
        <w:t>图2这张截图很能说明问题：单线程基线下，k6报告的吞吐量只有每秒两百多个请求，平均延迟接近两百毫秒。注意它的错误率是零——这一点至关重要，说明这组偏低的数据是真实的处理能力上限，而不是因为请求失败才显得“快”。</w:t>
      </w:r>
    </w:p>
    <w:p>
      <w:pPr>
        <w:spacing w:before="120"/>
        <w:jc w:val="center"/>
      </w:pPr>
      <w:r>
        <w:drawing>
          <wp:inline xmlns:a="http://schemas.openxmlformats.org/drawingml/2006/main" xmlns:pic="http://schemas.openxmlformats.org/drawingml/2006/picture">
            <wp:extent cx="5486400" cy="9053981"/>
            <wp:docPr id="1628122494" name="Picture 1628122494"/>
            <wp:cNvGraphicFramePr>
              <a:graphicFrameLocks noChangeAspect="1"/>
            </wp:cNvGraphicFramePr>
            <a:graphic>
              <a:graphicData uri="http://schemas.openxmlformats.org/drawingml/2006/picture">
                <pic:pic>
                  <pic:nvPicPr>
                    <pic:cNvPr id="0" name="shot_k6_cache.png"/>
                    <pic:cNvPicPr/>
                  </pic:nvPicPr>
                  <pic:blipFill>
                    <a:blip r:embed="rId17"/>
                    <a:stretch>
                      <a:fillRect/>
                    </a:stretch>
                  </pic:blipFill>
                  <pic:spPr>
                    <a:xfrm>
                      <a:off x="0" y="0"/>
                      <a:ext cx="5486400" cy="9053981"/>
                    </a:xfrm>
                    <a:prstGeom prst="rect"/>
                  </pic:spPr>
                </pic:pic>
              </a:graphicData>
            </a:graphic>
          </wp:inline>
        </w:drawing>
      </w:r>
    </w:p>
    <w:p>
      <w:pPr>
        <w:spacing w:after="200" w:before="40"/>
        <w:jc w:val="center"/>
      </w:pPr>
      <w:r>
        <w:rPr>
          <w:rFonts w:ascii="Times New Roman" w:hAnsi="Times New Roman" w:eastAsia="宋体"/>
          <w:b w:val="0"/>
          <w:color w:val="404040"/>
          <w:sz w:val="21"/>
        </w:rPr>
        <w:t>图3  k6对场景C线程池加缓存的真实压测输出</w:t>
      </w:r>
    </w:p>
    <w:p>
      <w:pPr>
        <w:spacing w:after="160" w:line="384" w:lineRule="auto"/>
        <w:ind w:firstLine="500"/>
        <w:jc w:val="both"/>
      </w:pPr>
      <w:r>
        <w:rPr>
          <w:rFonts w:ascii="Times New Roman" w:hAnsi="Times New Roman" w:eastAsia="宋体"/>
          <w:b w:val="0"/>
          <w:sz w:val="25"/>
        </w:rPr>
        <w:t>图3则是天壤之别。同样是零错误率，但吞吐量跃升到每秒十三万以上，平均延迟压到了亚毫秒级。把图2和图3并排看，缓存对读密集接口的威力一目了然，这也为后文用对数坐标作图埋下了伏笔——两组数据相差三个数量级，线性坐标根本画不下。</w:t>
      </w:r>
    </w:p>
    <w:p>
      <w:pPr>
        <w:spacing w:after="160" w:line="384" w:lineRule="auto"/>
        <w:ind w:firstLine="500"/>
        <w:jc w:val="both"/>
      </w:pPr>
      <w:r>
        <w:rPr>
          <w:rFonts w:ascii="Times New Roman" w:hAnsi="Times New Roman" w:eastAsia="宋体"/>
          <w:b w:val="0"/>
          <w:sz w:val="25"/>
        </w:rPr>
        <w:t>部署层面用的是Docker Compose，它把三个后端实例和一个Nginx负载均衡器整体容器化，并通过健康检查依赖确保负载均衡器只在后端全部就绪后才启动，实现一键拉起、完全可复现的部署。图4是集群真实运行的容器状态。</w:t>
      </w:r>
    </w:p>
    <w:p>
      <w:pPr>
        <w:spacing w:before="120"/>
        <w:jc w:val="center"/>
      </w:pPr>
      <w:r>
        <w:drawing>
          <wp:inline xmlns:a="http://schemas.openxmlformats.org/drawingml/2006/main" xmlns:pic="http://schemas.openxmlformats.org/drawingml/2006/picture">
            <wp:extent cx="5669280" cy="1516347"/>
            <wp:docPr id="1628122495" name="Picture 1628122495"/>
            <wp:cNvGraphicFramePr>
              <a:graphicFrameLocks noChangeAspect="1"/>
            </wp:cNvGraphicFramePr>
            <a:graphic>
              <a:graphicData uri="http://schemas.openxmlformats.org/drawingml/2006/picture">
                <pic:pic>
                  <pic:nvPicPr>
                    <pic:cNvPr id="0" name="shot_docker_compose.png"/>
                    <pic:cNvPicPr/>
                  </pic:nvPicPr>
                  <pic:blipFill>
                    <a:blip r:embed="rId18"/>
                    <a:stretch>
                      <a:fillRect/>
                    </a:stretch>
                  </pic:blipFill>
                  <pic:spPr>
                    <a:xfrm>
                      <a:off x="0" y="0"/>
                      <a:ext cx="5669280" cy="1516347"/>
                    </a:xfrm>
                    <a:prstGeom prst="rect"/>
                  </pic:spPr>
                </pic:pic>
              </a:graphicData>
            </a:graphic>
          </wp:inline>
        </w:drawing>
      </w:r>
    </w:p>
    <w:p>
      <w:pPr>
        <w:spacing w:after="200" w:before="40"/>
        <w:jc w:val="center"/>
      </w:pPr>
      <w:r>
        <w:rPr>
          <w:rFonts w:ascii="Times New Roman" w:hAnsi="Times New Roman" w:eastAsia="宋体"/>
          <w:b w:val="0"/>
          <w:color w:val="404040"/>
          <w:sz w:val="21"/>
        </w:rPr>
        <w:t>图4  Docker Compose负载均衡集群的真实运行状态</w:t>
      </w:r>
    </w:p>
    <w:p>
      <w:pPr>
        <w:spacing w:after="160" w:line="384" w:lineRule="auto"/>
        <w:ind w:firstLine="500"/>
        <w:jc w:val="both"/>
      </w:pPr>
      <w:r>
        <w:rPr>
          <w:rFonts w:ascii="Times New Roman" w:hAnsi="Times New Roman" w:eastAsia="宋体"/>
          <w:b w:val="0"/>
          <w:sz w:val="25"/>
        </w:rPr>
        <w:t>从图4可以看到三个后端容器与一个Nginx容器均处于健康运行状态，这意味着健康检查依赖生效、启动顺序得到了正确编排。有了这张图垫底，后文场景D的水平扩展数据才有了可信的运行环境作支撑。</w:t>
      </w:r>
    </w:p>
    <w:p>
      <w:pPr>
        <w:spacing w:before="280" w:after="160"/>
      </w:pPr>
      <w:r>
        <w:rPr>
          <w:rFonts w:ascii="Times New Roman" w:hAnsi="Times New Roman" w:eastAsia="宋体"/>
          <w:b/>
          <w:color w:val="1F4E79"/>
          <w:sz w:val="30"/>
        </w:rPr>
        <w:t>二、需求描述</w:t>
      </w:r>
    </w:p>
    <w:p>
      <w:pPr>
        <w:spacing w:before="160" w:after="100"/>
      </w:pPr>
      <w:r>
        <w:rPr>
          <w:rFonts w:ascii="Times New Roman" w:hAnsi="Times New Roman" w:eastAsia="宋体"/>
          <w:b/>
          <w:color w:val="1F4E79"/>
          <w:sz w:val="26"/>
        </w:rPr>
        <w:t>1. 功能性需求</w:t>
      </w:r>
    </w:p>
    <w:p>
      <w:pPr>
        <w:spacing w:after="160" w:line="384" w:lineRule="auto"/>
        <w:ind w:firstLine="500"/>
        <w:jc w:val="both"/>
      </w:pPr>
      <w:r>
        <w:rPr>
          <w:rFonts w:ascii="Times New Roman" w:hAnsi="Times New Roman" w:eastAsia="宋体"/>
          <w:b w:val="0"/>
          <w:sz w:val="25"/>
        </w:rPr>
        <w:t>Gilded Rose后端最初是一个单进程的命令行程序，在功能层面其实已经完备：它能维护商品库存、按既定规则每日更新品质、并生成日结报表。本次实验并不改动这些既有功能，而是在不破坏它们的前提下为系统补上网络服务能力。因此功能性需求可以提纲式地概括为三条：其一，对外暴露HTTP接口，使日结报表能够被远程并发调用；其二，保留既有的Bearer Token鉴权，未授权请求一律拒绝；其三，写操作之后报表数据必须保持正确，不能因为引入缓存而返回过期结果。由于项目规模和用例在此前的实验已有详尽记录，这里不再重复展开用例图与用例文本。</w:t>
      </w:r>
    </w:p>
    <w:p>
      <w:pPr>
        <w:spacing w:before="160" w:after="100"/>
      </w:pPr>
      <w:r>
        <w:rPr>
          <w:rFonts w:ascii="Times New Roman" w:hAnsi="Times New Roman" w:eastAsia="宋体"/>
          <w:b/>
          <w:color w:val="1F4E79"/>
          <w:sz w:val="26"/>
        </w:rPr>
        <w:t>2. 非功能性需求</w:t>
      </w:r>
    </w:p>
    <w:p>
      <w:pPr>
        <w:spacing w:after="160" w:line="384" w:lineRule="auto"/>
        <w:ind w:firstLine="500"/>
        <w:jc w:val="both"/>
      </w:pPr>
      <w:r>
        <w:rPr>
          <w:rFonts w:ascii="Times New Roman" w:hAnsi="Times New Roman" w:eastAsia="宋体"/>
          <w:b w:val="0"/>
          <w:sz w:val="25"/>
        </w:rPr>
        <w:t>真正的重点在非功能性需求，它直接对应本次实验的主题。结合可扩展性与性能，我把目标明确为以下几条，并且每一条都是可度量、可验证的。第一，在50个并发用户持续访问日结报表接口的场景下，系统的p95延迟应保持在2秒以内，且请求错误率低于1%。第二，相比单线程基线，引入并发与缓存后的吞吐量应有数量级的提升，而不是个位数百分比的小修小补。第三，系统应支持横向扩展，即能够以多实例加负载均衡的形态对外提供服务，并具备基本的故障转移能力。这几条指标共同构成了本次实验的验收标准，后文所有的压测都是围绕它们展开的。</w:t>
      </w:r>
    </w:p>
    <w:p>
      <w:pPr>
        <w:spacing w:after="160" w:line="384" w:lineRule="auto"/>
        <w:ind w:firstLine="500"/>
        <w:jc w:val="both"/>
      </w:pPr>
      <w:r>
        <w:rPr>
          <w:rFonts w:ascii="Times New Roman" w:hAnsi="Times New Roman" w:eastAsia="宋体"/>
          <w:b w:val="0"/>
          <w:sz w:val="25"/>
        </w:rPr>
        <w:t>为什么要在AI时代格外重视这些非功能性需求？因为功能性需求AI往往能帮你快速满足，但非功能性需求恰恰是AI生成代码最容易忽视的盲区。一段单线程、无缓存的实现完全可以通过所有功能测试，却会在真实并发下彻底崩盘。把非功能性需求写成明确的量化指标，等于给系统设了一道功能验收之外的硬门槛，逼着我们用数据而非直觉去判断系统到底行不行。</w:t>
      </w:r>
    </w:p>
    <w:p>
      <w:pPr>
        <w:spacing w:before="280" w:after="160"/>
      </w:pPr>
      <w:r>
        <w:rPr>
          <w:rFonts w:ascii="Times New Roman" w:hAnsi="Times New Roman" w:eastAsia="宋体"/>
          <w:b/>
          <w:color w:val="1F4E79"/>
          <w:sz w:val="30"/>
        </w:rPr>
        <w:t>三、系统/子系统/模块/类结构</w:t>
      </w:r>
    </w:p>
    <w:p>
      <w:pPr>
        <w:spacing w:before="160" w:after="100"/>
      </w:pPr>
      <w:r>
        <w:rPr>
          <w:rFonts w:ascii="Times New Roman" w:hAnsi="Times New Roman" w:eastAsia="宋体"/>
          <w:b/>
          <w:color w:val="1F4E79"/>
          <w:sz w:val="26"/>
        </w:rPr>
        <w:t>1. 结构设计与演化</w:t>
      </w:r>
    </w:p>
    <w:p>
      <w:pPr>
        <w:spacing w:after="160" w:line="384" w:lineRule="auto"/>
        <w:ind w:firstLine="500"/>
        <w:jc w:val="both"/>
      </w:pPr>
      <w:r>
        <w:rPr>
          <w:rFonts w:ascii="Times New Roman" w:hAnsi="Times New Roman" w:eastAsia="宋体"/>
          <w:b w:val="0"/>
          <w:sz w:val="25"/>
        </w:rPr>
        <w:t>本次实验在原有分层架构的基础上新增了网络服务层以及若干与可扩展性相关的模块，但严格保住了既有的业务逻辑层与数据访问层不动。整体的请求链路自上而下贯穿负载均衡器、后端实例、报表服务、缓存层，直到底层的SQLite仓储，结构如图5所示。</w:t>
      </w:r>
    </w:p>
    <w:p>
      <w:pPr>
        <w:spacing w:before="120"/>
        <w:jc w:val="center"/>
      </w:pPr>
      <w:r>
        <w:drawing>
          <wp:inline xmlns:a="http://schemas.openxmlformats.org/drawingml/2006/main" xmlns:pic="http://schemas.openxmlformats.org/drawingml/2006/picture">
            <wp:extent cx="5394960" cy="3753016"/>
            <wp:docPr id="1628122496" name="Picture 1628122496"/>
            <wp:cNvGraphicFramePr>
              <a:graphicFrameLocks noChangeAspect="1"/>
            </wp:cNvGraphicFramePr>
            <a:graphic>
              <a:graphicData uri="http://schemas.openxmlformats.org/drawingml/2006/picture">
                <pic:pic>
                  <pic:nvPicPr>
                    <pic:cNvPr id="0" name="arch_component.png"/>
                    <pic:cNvPicPr/>
                  </pic:nvPicPr>
                  <pic:blipFill>
                    <a:blip r:embed="rId19"/>
                    <a:stretch>
                      <a:fillRect/>
                    </a:stretch>
                  </pic:blipFill>
                  <pic:spPr>
                    <a:xfrm>
                      <a:off x="0" y="0"/>
                      <a:ext cx="5394960" cy="3753016"/>
                    </a:xfrm>
                    <a:prstGeom prst="rect"/>
                  </pic:spPr>
                </pic:pic>
              </a:graphicData>
            </a:graphic>
          </wp:inline>
        </w:drawing>
      </w:r>
    </w:p>
    <w:p>
      <w:pPr>
        <w:spacing w:after="200" w:before="40"/>
        <w:jc w:val="center"/>
      </w:pPr>
      <w:r>
        <w:rPr>
          <w:rFonts w:ascii="Times New Roman" w:hAnsi="Times New Roman" w:eastAsia="宋体"/>
          <w:b w:val="0"/>
          <w:color w:val="404040"/>
          <w:sz w:val="21"/>
        </w:rPr>
        <w:t>图5  Gilded Rose后端的组件结构与请求链路</w:t>
      </w:r>
    </w:p>
    <w:p>
      <w:pPr>
        <w:spacing w:after="160" w:line="384" w:lineRule="auto"/>
        <w:ind w:firstLine="500"/>
        <w:jc w:val="both"/>
      </w:pPr>
      <w:r>
        <w:rPr>
          <w:rFonts w:ascii="Times New Roman" w:hAnsi="Times New Roman" w:eastAsia="宋体"/>
          <w:b w:val="0"/>
          <w:sz w:val="25"/>
        </w:rPr>
        <w:t>图5这张组件图清晰地标出了一次请求的完整旅程：k6发出的请求先到达Nginx，由它按最少连接数策略分发给三个后端实例之一；实例内部由HttpServer接住连接、线程池并行处理、Dispatcher完成路由与鉴权，再交给ReportService。ReportService的逻辑是先查缓存，命中则走O(1)的快速路径直接返回，未命中才回源到SQLite做一次O(n)的全量遍历。把这条链路画出来，是为了让后面每一项优化都能在图上找到它精确的作用位置，而不是泛泛而谈。</w:t>
      </w:r>
    </w:p>
    <w:p>
      <w:pPr>
        <w:spacing w:after="160" w:line="384" w:lineRule="auto"/>
        <w:ind w:firstLine="500"/>
        <w:jc w:val="both"/>
      </w:pPr>
      <w:r>
        <w:rPr>
          <w:rFonts w:ascii="Times New Roman" w:hAnsi="Times New Roman" w:eastAsia="宋体"/>
          <w:b w:val="0"/>
          <w:sz w:val="25"/>
        </w:rPr>
        <w:t>光有最终结构还不够，演化的过程同样值得记录。图6把改造前后摆在一起做了对比。</w:t>
      </w:r>
    </w:p>
    <w:p>
      <w:pPr>
        <w:spacing w:before="120"/>
        <w:jc w:val="center"/>
      </w:pPr>
      <w:r>
        <w:drawing>
          <wp:inline xmlns:a="http://schemas.openxmlformats.org/drawingml/2006/main" xmlns:pic="http://schemas.openxmlformats.org/drawingml/2006/picture">
            <wp:extent cx="5760720" cy="2597972"/>
            <wp:docPr id="1628122497" name="Picture 1628122497"/>
            <wp:cNvGraphicFramePr>
              <a:graphicFrameLocks noChangeAspect="1"/>
            </wp:cNvGraphicFramePr>
            <a:graphic>
              <a:graphicData uri="http://schemas.openxmlformats.org/drawingml/2006/picture">
                <pic:pic>
                  <pic:nvPicPr>
                    <pic:cNvPr id="0" name="arch_evolution.png"/>
                    <pic:cNvPicPr/>
                  </pic:nvPicPr>
                  <pic:blipFill>
                    <a:blip r:embed="rId20"/>
                    <a:stretch>
                      <a:fillRect/>
                    </a:stretch>
                  </pic:blipFill>
                  <pic:spPr>
                    <a:xfrm>
                      <a:off x="0" y="0"/>
                      <a:ext cx="5760720" cy="2597972"/>
                    </a:xfrm>
                    <a:prstGeom prst="rect"/>
                  </pic:spPr>
                </pic:pic>
              </a:graphicData>
            </a:graphic>
          </wp:inline>
        </w:drawing>
      </w:r>
    </w:p>
    <w:p>
      <w:pPr>
        <w:spacing w:after="200" w:before="40"/>
        <w:jc w:val="center"/>
      </w:pPr>
      <w:r>
        <w:rPr>
          <w:rFonts w:ascii="Times New Roman" w:hAnsi="Times New Roman" w:eastAsia="宋体"/>
          <w:b w:val="0"/>
          <w:color w:val="404040"/>
          <w:sz w:val="21"/>
        </w:rPr>
        <w:t>图6架构演化对比：从单进程串行到并发加缓存加负载均衡</w:t>
      </w:r>
    </w:p>
    <w:p>
      <w:pPr>
        <w:spacing w:after="160" w:line="384" w:lineRule="auto"/>
        <w:ind w:firstLine="500"/>
        <w:jc w:val="both"/>
      </w:pPr>
      <w:r>
        <w:rPr>
          <w:rFonts w:ascii="Times New Roman" w:hAnsi="Times New Roman" w:eastAsia="宋体"/>
          <w:b w:val="0"/>
          <w:sz w:val="25"/>
        </w:rPr>
        <w:t>图6左边是改造前的样子：一个单线程主循环，每个请求新建连接，报表服务每次都要对库存做O(n)的全量遍历，三个红色的瓶颈——串行阻塞、无缓存、端口易耗尽——叠加在一起，让系统在高并发下毫无招架之力。右边则是改造后的形态：Nginx在最上层做负载均衡和故障转移，三个线程池实例并行接客，缓存把绝大多数请求拦在了O(1)的快速路径上，只有少数未命中才落到SQLite。这张演化图最想传达的，是架构改进并非一蹴而就，而是针对每一个具体瓶颈逐个击破的结果。</w:t>
      </w:r>
    </w:p>
    <w:p>
      <w:pPr>
        <w:spacing w:before="160" w:after="100"/>
      </w:pPr>
      <w:r>
        <w:rPr>
          <w:rFonts w:ascii="Times New Roman" w:hAnsi="Times New Roman" w:eastAsia="宋体"/>
          <w:b/>
          <w:color w:val="1F4E79"/>
          <w:sz w:val="26"/>
        </w:rPr>
        <w:t>2. 关键模块职责</w:t>
      </w:r>
    </w:p>
    <w:p>
      <w:pPr>
        <w:spacing w:after="160" w:line="384" w:lineRule="auto"/>
        <w:ind w:firstLine="500"/>
        <w:jc w:val="both"/>
      </w:pPr>
      <w:r>
        <w:rPr>
          <w:rFonts w:ascii="Times New Roman" w:hAnsi="Times New Roman" w:eastAsia="宋体"/>
          <w:b w:val="0"/>
          <w:sz w:val="25"/>
        </w:rPr>
        <w:t>为了把上面两张图落到具体的代码单元上，下表概述了本次实验新增或改造的关键模块及其职责。</w:t>
      </w:r>
    </w:p>
    <w:tbl>
      <w:tblPr>
        <w:tblW w:type="auto" w:w="0"/>
        <w:jc w:val="center"/>
        <w:tblLayout w:type="fixed"/>
        <w:tblLook w:firstColumn="1" w:firstRow="1" w:lastColumn="0" w:lastRow="0" w:noHBand="0" w:noVBand="1" w:val="04A0"/>
      </w:tblPr>
      <w:tblGrid>
        <w:gridCol w:w="4153"/>
        <w:gridCol w:w="4153"/>
      </w:tblGrid>
      <w:tr>
        <w:tc>
          <w:tcPr>
            <w:tcW w:type="dxa" w:w="2381"/>
            <w:tcBorders>
              <w:top w:val="single" w:sz="12" w:color="000000"/>
              <w:bottom w:val="single" w:sz="6" w:color="000000"/>
              <w:left w:val="nil"/>
              <w:right w:val="nil"/>
            </w:tcBorders>
          </w:tcPr>
          <w:p>
            <w:pPr>
              <w:jc w:val="center"/>
            </w:pPr>
            <w:r>
              <w:rPr>
                <w:rFonts w:ascii="Times New Roman" w:hAnsi="Times New Roman" w:eastAsia="宋体"/>
                <w:b/>
                <w:sz w:val="21"/>
              </w:rPr>
              <w:t>模块/类</w:t>
            </w:r>
          </w:p>
        </w:tc>
        <w:tc>
          <w:tcPr>
            <w:tcW w:type="dxa" w:w="6690"/>
            <w:tcBorders>
              <w:top w:val="single" w:sz="12" w:color="000000"/>
              <w:bottom w:val="single" w:sz="6" w:color="000000"/>
              <w:left w:val="nil"/>
              <w:right w:val="nil"/>
            </w:tcBorders>
          </w:tcPr>
          <w:p>
            <w:pPr>
              <w:jc w:val="center"/>
            </w:pPr>
            <w:r>
              <w:rPr>
                <w:rFonts w:ascii="Times New Roman" w:hAnsi="Times New Roman" w:eastAsia="宋体"/>
                <w:b/>
                <w:sz w:val="21"/>
              </w:rPr>
              <w:t>职责</w:t>
            </w:r>
          </w:p>
        </w:tc>
      </w:tr>
      <w:tr>
        <w:tc>
          <w:tcPr>
            <w:tcW w:type="dxa" w:w="2381"/>
            <w:tcBorders>
              <w:top w:val="nil"/>
              <w:bottom w:val="nil"/>
              <w:left w:val="nil"/>
              <w:right w:val="nil"/>
            </w:tcBorders>
          </w:tcPr>
          <w:p>
            <w:pPr>
              <w:jc w:val="center"/>
            </w:pPr>
            <w:r>
              <w:rPr>
                <w:rFonts w:ascii="Times New Roman" w:hAnsi="Times New Roman" w:eastAsia="宋体"/>
                <w:b w:val="0"/>
                <w:sz w:val="21"/>
              </w:rPr>
              <w:t>HttpServer</w:t>
            </w:r>
          </w:p>
        </w:tc>
        <w:tc>
          <w:tcPr>
            <w:tcW w:type="dxa" w:w="6690"/>
            <w:tcBorders>
              <w:top w:val="nil"/>
              <w:bottom w:val="nil"/>
              <w:left w:val="nil"/>
              <w:right w:val="nil"/>
            </w:tcBorders>
          </w:tcPr>
          <w:p>
            <w:pPr>
              <w:jc w:val="center"/>
            </w:pPr>
            <w:r>
              <w:rPr>
                <w:rFonts w:ascii="Times New Roman" w:hAnsi="Times New Roman" w:eastAsia="宋体"/>
                <w:b w:val="0"/>
                <w:sz w:val="21"/>
              </w:rPr>
              <w:t>监听端口并接受连接，支持单线程与线程池两种模式，线程池模式下启用keep-alive长连接</w:t>
            </w:r>
          </w:p>
        </w:tc>
      </w:tr>
      <w:tr>
        <w:tc>
          <w:tcPr>
            <w:tcW w:type="dxa" w:w="2381"/>
            <w:tcBorders>
              <w:top w:val="nil"/>
              <w:bottom w:val="nil"/>
              <w:left w:val="nil"/>
              <w:right w:val="nil"/>
            </w:tcBorders>
          </w:tcPr>
          <w:p>
            <w:pPr>
              <w:jc w:val="center"/>
            </w:pPr>
            <w:r>
              <w:rPr>
                <w:rFonts w:ascii="Times New Roman" w:hAnsi="Times New Roman" w:eastAsia="宋体"/>
                <w:b w:val="0"/>
                <w:sz w:val="21"/>
              </w:rPr>
              <w:t>ThreadPool</w:t>
            </w:r>
          </w:p>
        </w:tc>
        <w:tc>
          <w:tcPr>
            <w:tcW w:type="dxa" w:w="6690"/>
            <w:tcBorders>
              <w:top w:val="nil"/>
              <w:bottom w:val="nil"/>
              <w:left w:val="nil"/>
              <w:right w:val="nil"/>
            </w:tcBorders>
          </w:tcPr>
          <w:p>
            <w:pPr>
              <w:jc w:val="center"/>
            </w:pPr>
            <w:r>
              <w:rPr>
                <w:rFonts w:ascii="Times New Roman" w:hAnsi="Times New Roman" w:eastAsia="宋体"/>
                <w:b w:val="0"/>
                <w:sz w:val="21"/>
              </w:rPr>
              <w:t>维护固定大小的工作线程，从共享队列并行取出任务执行</w:t>
            </w:r>
          </w:p>
        </w:tc>
      </w:tr>
      <w:tr>
        <w:tc>
          <w:tcPr>
            <w:tcW w:type="dxa" w:w="2381"/>
            <w:tcBorders>
              <w:top w:val="nil"/>
              <w:bottom w:val="nil"/>
              <w:left w:val="nil"/>
              <w:right w:val="nil"/>
            </w:tcBorders>
          </w:tcPr>
          <w:p>
            <w:pPr>
              <w:jc w:val="center"/>
            </w:pPr>
            <w:r>
              <w:rPr>
                <w:rFonts w:ascii="Times New Roman" w:hAnsi="Times New Roman" w:eastAsia="宋体"/>
                <w:b w:val="0"/>
                <w:sz w:val="21"/>
              </w:rPr>
              <w:t>ReportCache</w:t>
            </w:r>
          </w:p>
        </w:tc>
        <w:tc>
          <w:tcPr>
            <w:tcW w:type="dxa" w:w="6690"/>
            <w:tcBorders>
              <w:top w:val="nil"/>
              <w:bottom w:val="nil"/>
              <w:left w:val="nil"/>
              <w:right w:val="nil"/>
            </w:tcBorders>
          </w:tcPr>
          <w:p>
            <w:pPr>
              <w:jc w:val="center"/>
            </w:pPr>
            <w:r>
              <w:rPr>
                <w:rFonts w:ascii="Times New Roman" w:hAnsi="Times New Roman" w:eastAsia="宋体"/>
                <w:b w:val="0"/>
                <w:sz w:val="21"/>
              </w:rPr>
              <w:t>在进程内缓存日结报表结果，写操作时失效，并通过响应头标记是否命中</w:t>
            </w:r>
          </w:p>
        </w:tc>
      </w:tr>
      <w:tr>
        <w:tc>
          <w:tcPr>
            <w:tcW w:type="dxa" w:w="2381"/>
            <w:tcBorders>
              <w:top w:val="nil"/>
              <w:bottom w:val="nil"/>
              <w:left w:val="nil"/>
              <w:right w:val="nil"/>
            </w:tcBorders>
          </w:tcPr>
          <w:p>
            <w:pPr>
              <w:jc w:val="center"/>
            </w:pPr>
            <w:r>
              <w:rPr>
                <w:rFonts w:ascii="Times New Roman" w:hAnsi="Times New Roman" w:eastAsia="宋体"/>
                <w:b w:val="0"/>
                <w:sz w:val="21"/>
              </w:rPr>
              <w:t>RequestDispatcher</w:t>
            </w:r>
          </w:p>
        </w:tc>
        <w:tc>
          <w:tcPr>
            <w:tcW w:type="dxa" w:w="6690"/>
            <w:tcBorders>
              <w:top w:val="nil"/>
              <w:bottom w:val="nil"/>
              <w:left w:val="nil"/>
              <w:right w:val="nil"/>
            </w:tcBorders>
          </w:tcPr>
          <w:p>
            <w:pPr>
              <w:jc w:val="center"/>
            </w:pPr>
            <w:r>
              <w:rPr>
                <w:rFonts w:ascii="Times New Roman" w:hAnsi="Times New Roman" w:eastAsia="宋体"/>
                <w:b w:val="0"/>
                <w:sz w:val="21"/>
              </w:rPr>
              <w:t>负责路由分发与基于Bearer Token的鉴权</w:t>
            </w:r>
          </w:p>
        </w:tc>
      </w:tr>
      <w:tr>
        <w:tc>
          <w:tcPr>
            <w:tcW w:type="dxa" w:w="2381"/>
            <w:tcBorders>
              <w:top w:val="nil"/>
              <w:bottom w:val="nil"/>
              <w:left w:val="nil"/>
              <w:right w:val="nil"/>
            </w:tcBorders>
          </w:tcPr>
          <w:p>
            <w:pPr>
              <w:jc w:val="center"/>
            </w:pPr>
            <w:r>
              <w:rPr>
                <w:rFonts w:ascii="Times New Roman" w:hAnsi="Times New Roman" w:eastAsia="宋体"/>
                <w:b w:val="0"/>
                <w:sz w:val="21"/>
              </w:rPr>
              <w:t>nginx.conf</w:t>
            </w:r>
          </w:p>
        </w:tc>
        <w:tc>
          <w:tcPr>
            <w:tcW w:type="dxa" w:w="6690"/>
            <w:tcBorders>
              <w:top w:val="nil"/>
              <w:bottom w:val="nil"/>
              <w:left w:val="nil"/>
              <w:right w:val="nil"/>
            </w:tcBorders>
          </w:tcPr>
          <w:p>
            <w:pPr>
              <w:jc w:val="center"/>
            </w:pPr>
            <w:r>
              <w:rPr>
                <w:rFonts w:ascii="Times New Roman" w:hAnsi="Times New Roman" w:eastAsia="宋体"/>
                <w:b w:val="0"/>
                <w:sz w:val="21"/>
              </w:rPr>
              <w:t>配置最少连接数负载均衡、健康检查、故障转移与健康探活端点</w:t>
            </w:r>
          </w:p>
        </w:tc>
      </w:tr>
      <w:tr>
        <w:tc>
          <w:tcPr>
            <w:tcW w:type="dxa" w:w="2381"/>
            <w:tcBorders>
              <w:top w:val="nil"/>
              <w:bottom w:val="single" w:sz="12" w:color="000000"/>
              <w:left w:val="nil"/>
              <w:right w:val="nil"/>
            </w:tcBorders>
          </w:tcPr>
          <w:p>
            <w:pPr>
              <w:jc w:val="center"/>
            </w:pPr>
            <w:r>
              <w:rPr>
                <w:rFonts w:ascii="Times New Roman" w:hAnsi="Times New Roman" w:eastAsia="宋体"/>
                <w:b w:val="0"/>
                <w:sz w:val="21"/>
              </w:rPr>
              <w:t>docker-compose.yml</w:t>
            </w:r>
          </w:p>
        </w:tc>
        <w:tc>
          <w:tcPr>
            <w:tcW w:type="dxa" w:w="6690"/>
            <w:tcBorders>
              <w:top w:val="nil"/>
              <w:bottom w:val="single" w:sz="12" w:color="000000"/>
              <w:left w:val="nil"/>
              <w:right w:val="nil"/>
            </w:tcBorders>
          </w:tcPr>
          <w:p>
            <w:pPr>
              <w:jc w:val="center"/>
            </w:pPr>
            <w:r>
              <w:rPr>
                <w:rFonts w:ascii="Times New Roman" w:hAnsi="Times New Roman" w:eastAsia="宋体"/>
                <w:b w:val="0"/>
                <w:sz w:val="21"/>
              </w:rPr>
              <w:t>编排三个后端与一个Nginx，并以健康检查依赖控制启动顺序</w:t>
            </w:r>
          </w:p>
        </w:tc>
      </w:tr>
    </w:tbl>
    <w:p>
      <w:pPr>
        <w:spacing w:after="40"/>
      </w:pPr>
    </w:p>
    <w:p>
      <w:pPr>
        <w:spacing w:after="200" w:before="40"/>
        <w:jc w:val="center"/>
      </w:pPr>
      <w:r>
        <w:rPr>
          <w:rFonts w:ascii="Times New Roman" w:hAnsi="Times New Roman" w:eastAsia="宋体"/>
          <w:b w:val="0"/>
          <w:color w:val="404040"/>
          <w:sz w:val="21"/>
        </w:rPr>
        <w:t>表1关键模块及其职责</w:t>
      </w:r>
    </w:p>
    <w:p>
      <w:pPr>
        <w:spacing w:before="160" w:after="100"/>
      </w:pPr>
      <w:r>
        <w:rPr>
          <w:rFonts w:ascii="Times New Roman" w:hAnsi="Times New Roman" w:eastAsia="宋体"/>
          <w:b/>
          <w:color w:val="1F4E79"/>
          <w:sz w:val="26"/>
        </w:rPr>
        <w:t>3. 模式或惯用法</w:t>
      </w:r>
    </w:p>
    <w:p>
      <w:pPr>
        <w:spacing w:after="160" w:line="384" w:lineRule="auto"/>
        <w:ind w:firstLine="500"/>
        <w:jc w:val="both"/>
      </w:pPr>
      <w:r>
        <w:rPr>
          <w:rFonts w:ascii="Times New Roman" w:hAnsi="Times New Roman" w:eastAsia="宋体"/>
          <w:b w:val="0"/>
          <w:sz w:val="25"/>
        </w:rPr>
        <w:t>本次实验用到了几个经典的架构模式与惯用法，这里说明采用它们的动机以及对质量属性的影响。首先是线程池模式，它的动机是把“任务的提交”与“线程的管理”解耦，调用方只管往队列里塞任务，线程的复用和调度交给池子统一负责，这既消除了频繁建销线程的开销，又给并发度提供了一个可控的旋钮，直接服务于性能目标。其次是读写分离的思想在缓存上的体现：读路径走缓存、写路径负责失效，二者职责清晰、互不干扰，这正是缓存能既快又一致的关键。最后是反向代理与负载均衡，它在客户端和后端集群之间插入一个统一的接入点，对外屏蔽了后端的实例数量和健康状态，使得横向扩展对客户端完全透明——这是水平可扩展性得以实现的结构性前提。</w:t>
      </w:r>
    </w:p>
    <w:p>
      <w:pPr>
        <w:spacing w:before="280" w:after="160"/>
      </w:pPr>
      <w:r>
        <w:rPr>
          <w:rFonts w:ascii="Times New Roman" w:hAnsi="Times New Roman" w:eastAsia="宋体"/>
          <w:b/>
          <w:color w:val="1F4E79"/>
          <w:sz w:val="30"/>
        </w:rPr>
        <w:t>四、架构质量属性讨论</w:t>
      </w:r>
    </w:p>
    <w:p>
      <w:pPr>
        <w:spacing w:before="160" w:after="100"/>
      </w:pPr>
      <w:r>
        <w:rPr>
          <w:rFonts w:ascii="Times New Roman" w:hAnsi="Times New Roman" w:eastAsia="宋体"/>
          <w:b/>
          <w:color w:val="1F4E79"/>
          <w:sz w:val="26"/>
        </w:rPr>
        <w:t>1. 所关注的质量属性</w:t>
      </w:r>
    </w:p>
    <w:p>
      <w:pPr>
        <w:spacing w:after="160" w:line="384" w:lineRule="auto"/>
        <w:ind w:firstLine="500"/>
        <w:jc w:val="both"/>
      </w:pPr>
      <w:r>
        <w:rPr>
          <w:rFonts w:ascii="Times New Roman" w:hAnsi="Times New Roman" w:eastAsia="宋体"/>
          <w:b w:val="0"/>
          <w:sz w:val="25"/>
        </w:rPr>
        <w:t>本节是整份报告的核心。本次实验所关注的质量属性是性能与可扩展性，它们的核心指标已经在前文反复出现——性能看吞吐量和延迟，可扩展性看加资源之后吞吐能否随之提升。把第二章的非功能性需求映射到技术上，思路其实相当清晰：要提升单机吞吐，就上线程池压榨多核；要把读密集接口的延迟打下来，就上缓存把O(n)变O(1)；要支持横向扩展，就用Nginx把多个实例编排成一个对外统一的集群。这三条技术路线，恰好对应了从垂直扩展、缓存优化到水平扩展的递进。至于常见的挑战，最大的一个就是“看起来的优化未必是真的优化”，这一点会在后面两小节里用两个真实案例血淋淋地展示出来。</w:t>
      </w:r>
    </w:p>
    <w:p>
      <w:pPr>
        <w:spacing w:after="160" w:line="384" w:lineRule="auto"/>
        <w:ind w:firstLine="500"/>
        <w:jc w:val="both"/>
      </w:pPr>
      <w:r>
        <w:rPr>
          <w:rFonts w:ascii="Times New Roman" w:hAnsi="Times New Roman" w:eastAsia="宋体"/>
          <w:b w:val="0"/>
          <w:sz w:val="25"/>
        </w:rPr>
        <w:t>为了干净地隔离每一项优化的独立贡献，我设计了四个层层递进的场景，它们都用k6以50个并发用户压测同一个日结报表接口，库存规模统一固定在200万条，保证唯一的变量就是被测的那一项优化本身。四个场景的配置与意图见表2。</w:t>
      </w:r>
    </w:p>
    <w:tbl>
      <w:tblPr>
        <w:tblW w:type="auto" w:w="0"/>
        <w:jc w:val="center"/>
        <w:tblLayout w:type="fixed"/>
        <w:tblLook w:firstColumn="1" w:firstRow="1" w:lastColumn="0" w:lastRow="0" w:noHBand="0" w:noVBand="1" w:val="04A0"/>
      </w:tblPr>
      <w:tblGrid>
        <w:gridCol w:w="2769"/>
        <w:gridCol w:w="2769"/>
        <w:gridCol w:w="2769"/>
      </w:tblGrid>
      <w:tr>
        <w:tc>
          <w:tcPr>
            <w:tcW w:type="dxa" w:w="1474"/>
            <w:tcBorders>
              <w:top w:val="single" w:sz="12" w:color="000000"/>
              <w:bottom w:val="single" w:sz="6" w:color="000000"/>
              <w:left w:val="nil"/>
              <w:right w:val="nil"/>
            </w:tcBorders>
          </w:tcPr>
          <w:p>
            <w:pPr>
              <w:jc w:val="center"/>
            </w:pPr>
            <w:r>
              <w:rPr>
                <w:rFonts w:ascii="Times New Roman" w:hAnsi="Times New Roman" w:eastAsia="宋体"/>
                <w:b/>
                <w:sz w:val="21"/>
              </w:rPr>
              <w:t>场景</w:t>
            </w:r>
          </w:p>
        </w:tc>
        <w:tc>
          <w:tcPr>
            <w:tcW w:type="dxa" w:w="2494"/>
            <w:tcBorders>
              <w:top w:val="single" w:sz="12" w:color="000000"/>
              <w:bottom w:val="single" w:sz="6" w:color="000000"/>
              <w:left w:val="nil"/>
              <w:right w:val="nil"/>
            </w:tcBorders>
          </w:tcPr>
          <w:p>
            <w:pPr>
              <w:jc w:val="center"/>
            </w:pPr>
            <w:r>
              <w:rPr>
                <w:rFonts w:ascii="Times New Roman" w:hAnsi="Times New Roman" w:eastAsia="宋体"/>
                <w:b/>
                <w:sz w:val="21"/>
              </w:rPr>
              <w:t>配置</w:t>
            </w:r>
          </w:p>
        </w:tc>
        <w:tc>
          <w:tcPr>
            <w:tcW w:type="dxa" w:w="5102"/>
            <w:tcBorders>
              <w:top w:val="single" w:sz="12" w:color="000000"/>
              <w:bottom w:val="single" w:sz="6" w:color="000000"/>
              <w:left w:val="nil"/>
              <w:right w:val="nil"/>
            </w:tcBorders>
          </w:tcPr>
          <w:p>
            <w:pPr>
              <w:jc w:val="center"/>
            </w:pPr>
            <w:r>
              <w:rPr>
                <w:rFonts w:ascii="Times New Roman" w:hAnsi="Times New Roman" w:eastAsia="宋体"/>
                <w:b/>
                <w:sz w:val="21"/>
              </w:rPr>
              <w:t>设计意图</w:t>
            </w:r>
          </w:p>
        </w:tc>
      </w:tr>
      <w:tr>
        <w:tc>
          <w:tcPr>
            <w:tcW w:type="dxa" w:w="1474"/>
            <w:tcBorders>
              <w:top w:val="nil"/>
              <w:bottom w:val="nil"/>
              <w:left w:val="nil"/>
              <w:right w:val="nil"/>
            </w:tcBorders>
          </w:tcPr>
          <w:p>
            <w:pPr>
              <w:jc w:val="center"/>
            </w:pPr>
            <w:r>
              <w:rPr>
                <w:rFonts w:ascii="Times New Roman" w:hAnsi="Times New Roman" w:eastAsia="宋体"/>
                <w:b w:val="0"/>
                <w:sz w:val="21"/>
              </w:rPr>
              <w:t>A 基线</w:t>
            </w:r>
          </w:p>
        </w:tc>
        <w:tc>
          <w:tcPr>
            <w:tcW w:type="dxa" w:w="2494"/>
            <w:tcBorders>
              <w:top w:val="nil"/>
              <w:bottom w:val="nil"/>
              <w:left w:val="nil"/>
              <w:right w:val="nil"/>
            </w:tcBorders>
          </w:tcPr>
          <w:p>
            <w:pPr>
              <w:jc w:val="center"/>
            </w:pPr>
            <w:r>
              <w:rPr>
                <w:rFonts w:ascii="Times New Roman" w:hAnsi="Times New Roman" w:eastAsia="宋体"/>
                <w:b w:val="0"/>
                <w:sz w:val="21"/>
              </w:rPr>
              <w:t>单线程，无缓存</w:t>
            </w:r>
          </w:p>
        </w:tc>
        <w:tc>
          <w:tcPr>
            <w:tcW w:type="dxa" w:w="5102"/>
            <w:tcBorders>
              <w:top w:val="nil"/>
              <w:bottom w:val="nil"/>
              <w:left w:val="nil"/>
              <w:right w:val="nil"/>
            </w:tcBorders>
          </w:tcPr>
          <w:p>
            <w:pPr>
              <w:jc w:val="left"/>
            </w:pPr>
            <w:r>
              <w:rPr>
                <w:rFonts w:ascii="Times New Roman" w:hAnsi="Times New Roman" w:eastAsia="宋体"/>
                <w:b w:val="0"/>
                <w:sz w:val="21"/>
              </w:rPr>
              <w:t>每请求一个连接、串行处理，作为一切对比的起点</w:t>
            </w:r>
          </w:p>
        </w:tc>
      </w:tr>
      <w:tr>
        <w:tc>
          <w:tcPr>
            <w:tcW w:type="dxa" w:w="1474"/>
            <w:tcBorders>
              <w:top w:val="nil"/>
              <w:bottom w:val="nil"/>
              <w:left w:val="nil"/>
              <w:right w:val="nil"/>
            </w:tcBorders>
          </w:tcPr>
          <w:p>
            <w:pPr>
              <w:jc w:val="center"/>
            </w:pPr>
            <w:r>
              <w:rPr>
                <w:rFonts w:ascii="Times New Roman" w:hAnsi="Times New Roman" w:eastAsia="宋体"/>
                <w:b w:val="0"/>
                <w:sz w:val="21"/>
              </w:rPr>
              <w:t>B 垂直扩展</w:t>
            </w:r>
          </w:p>
        </w:tc>
        <w:tc>
          <w:tcPr>
            <w:tcW w:type="dxa" w:w="2494"/>
            <w:tcBorders>
              <w:top w:val="nil"/>
              <w:bottom w:val="nil"/>
              <w:left w:val="nil"/>
              <w:right w:val="nil"/>
            </w:tcBorders>
          </w:tcPr>
          <w:p>
            <w:pPr>
              <w:jc w:val="center"/>
            </w:pPr>
            <w:r>
              <w:rPr>
                <w:rFonts w:ascii="Times New Roman" w:hAnsi="Times New Roman" w:eastAsia="宋体"/>
                <w:b w:val="0"/>
                <w:sz w:val="21"/>
              </w:rPr>
              <w:t>线程池64，无缓存</w:t>
            </w:r>
          </w:p>
        </w:tc>
        <w:tc>
          <w:tcPr>
            <w:tcW w:type="dxa" w:w="5102"/>
            <w:tcBorders>
              <w:top w:val="nil"/>
              <w:bottom w:val="nil"/>
              <w:left w:val="nil"/>
              <w:right w:val="nil"/>
            </w:tcBorders>
          </w:tcPr>
          <w:p>
            <w:pPr>
              <w:jc w:val="left"/>
            </w:pPr>
            <w:r>
              <w:rPr>
                <w:rFonts w:ascii="Times New Roman" w:hAnsi="Times New Roman" w:eastAsia="宋体"/>
                <w:b w:val="0"/>
                <w:sz w:val="21"/>
              </w:rPr>
              <w:t>在基线之上仅引入多核并行与keep-alive</w:t>
            </w:r>
          </w:p>
        </w:tc>
      </w:tr>
      <w:tr>
        <w:tc>
          <w:tcPr>
            <w:tcW w:type="dxa" w:w="1474"/>
            <w:tcBorders>
              <w:top w:val="nil"/>
              <w:bottom w:val="nil"/>
              <w:left w:val="nil"/>
              <w:right w:val="nil"/>
            </w:tcBorders>
          </w:tcPr>
          <w:p>
            <w:pPr>
              <w:jc w:val="center"/>
            </w:pPr>
            <w:r>
              <w:rPr>
                <w:rFonts w:ascii="Times New Roman" w:hAnsi="Times New Roman" w:eastAsia="宋体"/>
                <w:b w:val="0"/>
                <w:sz w:val="21"/>
              </w:rPr>
              <w:t>C 加缓存</w:t>
            </w:r>
          </w:p>
        </w:tc>
        <w:tc>
          <w:tcPr>
            <w:tcW w:type="dxa" w:w="2494"/>
            <w:tcBorders>
              <w:top w:val="nil"/>
              <w:bottom w:val="nil"/>
              <w:left w:val="nil"/>
              <w:right w:val="nil"/>
            </w:tcBorders>
          </w:tcPr>
          <w:p>
            <w:pPr>
              <w:jc w:val="center"/>
            </w:pPr>
            <w:r>
              <w:rPr>
                <w:rFonts w:ascii="Times New Roman" w:hAnsi="Times New Roman" w:eastAsia="宋体"/>
                <w:b w:val="0"/>
                <w:sz w:val="21"/>
              </w:rPr>
              <w:t>线程池64，加缓存</w:t>
            </w:r>
          </w:p>
        </w:tc>
        <w:tc>
          <w:tcPr>
            <w:tcW w:type="dxa" w:w="5102"/>
            <w:tcBorders>
              <w:top w:val="nil"/>
              <w:bottom w:val="nil"/>
              <w:left w:val="nil"/>
              <w:right w:val="nil"/>
            </w:tcBorders>
          </w:tcPr>
          <w:p>
            <w:pPr>
              <w:jc w:val="left"/>
            </w:pPr>
            <w:r>
              <w:rPr>
                <w:rFonts w:ascii="Times New Roman" w:hAnsi="Times New Roman" w:eastAsia="宋体"/>
                <w:b w:val="0"/>
                <w:sz w:val="21"/>
              </w:rPr>
              <w:t>在B之上引入缓存，使命中请求由O(n)降为O(1)</w:t>
            </w:r>
          </w:p>
        </w:tc>
      </w:tr>
      <w:tr>
        <w:tc>
          <w:tcPr>
            <w:tcW w:type="dxa" w:w="1474"/>
            <w:tcBorders>
              <w:top w:val="nil"/>
              <w:bottom w:val="single" w:sz="12" w:color="000000"/>
              <w:left w:val="nil"/>
              <w:right w:val="nil"/>
            </w:tcBorders>
          </w:tcPr>
          <w:p>
            <w:pPr>
              <w:jc w:val="center"/>
            </w:pPr>
            <w:r>
              <w:rPr>
                <w:rFonts w:ascii="Times New Roman" w:hAnsi="Times New Roman" w:eastAsia="宋体"/>
                <w:b w:val="0"/>
                <w:sz w:val="21"/>
              </w:rPr>
              <w:t>D 水平扩展</w:t>
            </w:r>
          </w:p>
        </w:tc>
        <w:tc>
          <w:tcPr>
            <w:tcW w:type="dxa" w:w="2494"/>
            <w:tcBorders>
              <w:top w:val="nil"/>
              <w:bottom w:val="single" w:sz="12" w:color="000000"/>
              <w:left w:val="nil"/>
              <w:right w:val="nil"/>
            </w:tcBorders>
          </w:tcPr>
          <w:p>
            <w:pPr>
              <w:jc w:val="center"/>
            </w:pPr>
            <w:r>
              <w:rPr>
                <w:rFonts w:ascii="Times New Roman" w:hAnsi="Times New Roman" w:eastAsia="宋体"/>
                <w:b w:val="0"/>
                <w:sz w:val="21"/>
              </w:rPr>
              <w:t>3实例，Nginx，加缓存</w:t>
            </w:r>
          </w:p>
        </w:tc>
        <w:tc>
          <w:tcPr>
            <w:tcW w:type="dxa" w:w="5102"/>
            <w:tcBorders>
              <w:top w:val="nil"/>
              <w:bottom w:val="single" w:sz="12" w:color="000000"/>
              <w:left w:val="nil"/>
              <w:right w:val="nil"/>
            </w:tcBorders>
          </w:tcPr>
          <w:p>
            <w:pPr>
              <w:jc w:val="left"/>
            </w:pPr>
            <w:r>
              <w:rPr>
                <w:rFonts w:ascii="Times New Roman" w:hAnsi="Times New Roman" w:eastAsia="宋体"/>
                <w:b w:val="0"/>
                <w:sz w:val="21"/>
              </w:rPr>
              <w:t>在C之上横向扩展为三实例并经负载均衡对外服务</w:t>
            </w:r>
          </w:p>
        </w:tc>
      </w:tr>
    </w:tbl>
    <w:p>
      <w:pPr>
        <w:spacing w:after="40"/>
      </w:pPr>
    </w:p>
    <w:p>
      <w:pPr>
        <w:spacing w:after="200" w:before="40"/>
        <w:jc w:val="center"/>
      </w:pPr>
      <w:r>
        <w:rPr>
          <w:rFonts w:ascii="Times New Roman" w:hAnsi="Times New Roman" w:eastAsia="宋体"/>
          <w:b w:val="0"/>
          <w:color w:val="404040"/>
          <w:sz w:val="21"/>
        </w:rPr>
        <w:t>表2四阶段递进实验设计</w:t>
      </w:r>
    </w:p>
    <w:p>
      <w:pPr>
        <w:spacing w:before="160" w:after="100"/>
      </w:pPr>
      <w:r>
        <w:rPr>
          <w:rFonts w:ascii="Times New Roman" w:hAnsi="Times New Roman" w:eastAsia="宋体"/>
          <w:b/>
          <w:color w:val="1F4E79"/>
          <w:sz w:val="26"/>
        </w:rPr>
        <w:t>2. 工具度量与评价</w:t>
      </w:r>
    </w:p>
    <w:p>
      <w:pPr>
        <w:spacing w:after="160" w:line="384" w:lineRule="auto"/>
        <w:ind w:firstLine="500"/>
        <w:jc w:val="both"/>
      </w:pPr>
      <w:r>
        <w:rPr>
          <w:rFonts w:ascii="Times New Roman" w:hAnsi="Times New Roman" w:eastAsia="宋体"/>
          <w:b w:val="0"/>
          <w:sz w:val="25"/>
        </w:rPr>
        <w:t>四个场景的压测结果汇总于表3，全部数据均直接来自k6的JSON摘要，四组运行的错误率都是零，数据单调可信。</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2494"/>
            <w:tcBorders>
              <w:top w:val="single" w:sz="12" w:color="000000"/>
              <w:bottom w:val="single" w:sz="6" w:color="000000"/>
              <w:left w:val="nil"/>
              <w:right w:val="nil"/>
            </w:tcBorders>
          </w:tcPr>
          <w:p>
            <w:pPr>
              <w:jc w:val="center"/>
            </w:pPr>
            <w:r>
              <w:rPr>
                <w:rFonts w:ascii="Times New Roman" w:hAnsi="Times New Roman" w:eastAsia="宋体"/>
                <w:b/>
                <w:sz w:val="21"/>
              </w:rPr>
              <w:t>场景</w:t>
            </w:r>
          </w:p>
        </w:tc>
        <w:tc>
          <w:tcPr>
            <w:tcW w:type="dxa" w:w="1701"/>
            <w:tcBorders>
              <w:top w:val="single" w:sz="12" w:color="000000"/>
              <w:bottom w:val="single" w:sz="6" w:color="000000"/>
              <w:left w:val="nil"/>
              <w:right w:val="nil"/>
            </w:tcBorders>
          </w:tcPr>
          <w:p>
            <w:pPr>
              <w:jc w:val="center"/>
            </w:pPr>
            <w:r>
              <w:rPr>
                <w:rFonts w:ascii="Times New Roman" w:hAnsi="Times New Roman" w:eastAsia="宋体"/>
                <w:b/>
                <w:sz w:val="21"/>
              </w:rPr>
              <w:t>吞吐量req/s</w:t>
            </w:r>
          </w:p>
        </w:tc>
        <w:tc>
          <w:tcPr>
            <w:tcW w:type="dxa" w:w="1701"/>
            <w:tcBorders>
              <w:top w:val="single" w:sz="12" w:color="000000"/>
              <w:bottom w:val="single" w:sz="6" w:color="000000"/>
              <w:left w:val="nil"/>
              <w:right w:val="nil"/>
            </w:tcBorders>
          </w:tcPr>
          <w:p>
            <w:pPr>
              <w:jc w:val="center"/>
            </w:pPr>
            <w:r>
              <w:rPr>
                <w:rFonts w:ascii="Times New Roman" w:hAnsi="Times New Roman" w:eastAsia="宋体"/>
                <w:b/>
                <w:sz w:val="21"/>
              </w:rPr>
              <w:t>平均延迟ms</w:t>
            </w:r>
          </w:p>
        </w:tc>
        <w:tc>
          <w:tcPr>
            <w:tcW w:type="dxa" w:w="1587"/>
            <w:tcBorders>
              <w:top w:val="single" w:sz="12" w:color="000000"/>
              <w:bottom w:val="single" w:sz="6" w:color="000000"/>
              <w:left w:val="nil"/>
              <w:right w:val="nil"/>
            </w:tcBorders>
          </w:tcPr>
          <w:p>
            <w:pPr>
              <w:jc w:val="center"/>
            </w:pPr>
            <w:r>
              <w:rPr>
                <w:rFonts w:ascii="Times New Roman" w:hAnsi="Times New Roman" w:eastAsia="宋体"/>
                <w:b/>
                <w:sz w:val="21"/>
              </w:rPr>
              <w:t>p95延迟ms</w:t>
            </w:r>
          </w:p>
        </w:tc>
        <w:tc>
          <w:tcPr>
            <w:tcW w:type="dxa" w:w="1587"/>
            <w:tcBorders>
              <w:top w:val="single" w:sz="12" w:color="000000"/>
              <w:bottom w:val="single" w:sz="6" w:color="000000"/>
              <w:left w:val="nil"/>
              <w:right w:val="nil"/>
            </w:tcBorders>
          </w:tcPr>
          <w:p>
            <w:pPr>
              <w:jc w:val="center"/>
            </w:pPr>
            <w:r>
              <w:rPr>
                <w:rFonts w:ascii="Times New Roman" w:hAnsi="Times New Roman" w:eastAsia="宋体"/>
                <w:b/>
                <w:sz w:val="21"/>
              </w:rPr>
              <w:t>错误率</w:t>
            </w:r>
          </w:p>
        </w:tc>
      </w:tr>
      <w:tr>
        <w:tc>
          <w:tcPr>
            <w:tcW w:type="dxa" w:w="2494"/>
            <w:tcBorders>
              <w:top w:val="nil"/>
              <w:bottom w:val="nil"/>
              <w:left w:val="nil"/>
              <w:right w:val="nil"/>
            </w:tcBorders>
          </w:tcPr>
          <w:p>
            <w:pPr>
              <w:jc w:val="center"/>
            </w:pPr>
            <w:r>
              <w:rPr>
                <w:rFonts w:ascii="Times New Roman" w:hAnsi="Times New Roman" w:eastAsia="宋体"/>
                <w:b w:val="0"/>
                <w:sz w:val="21"/>
              </w:rPr>
              <w:t>A 基线 单线程</w:t>
            </w:r>
          </w:p>
        </w:tc>
        <w:tc>
          <w:tcPr>
            <w:tcW w:type="dxa" w:w="1701"/>
            <w:tcBorders>
              <w:top w:val="nil"/>
              <w:bottom w:val="nil"/>
              <w:left w:val="nil"/>
              <w:right w:val="nil"/>
            </w:tcBorders>
          </w:tcPr>
          <w:p>
            <w:pPr>
              <w:jc w:val="center"/>
            </w:pPr>
            <w:r>
              <w:rPr>
                <w:rFonts w:ascii="Times New Roman" w:hAnsi="Times New Roman" w:eastAsia="宋体"/>
                <w:b w:val="0"/>
                <w:sz w:val="21"/>
              </w:rPr>
              <w:t>257</w:t>
            </w:r>
          </w:p>
        </w:tc>
        <w:tc>
          <w:tcPr>
            <w:tcW w:type="dxa" w:w="1701"/>
            <w:tcBorders>
              <w:top w:val="nil"/>
              <w:bottom w:val="nil"/>
              <w:left w:val="nil"/>
              <w:right w:val="nil"/>
            </w:tcBorders>
          </w:tcPr>
          <w:p>
            <w:pPr>
              <w:jc w:val="center"/>
            </w:pPr>
            <w:r>
              <w:rPr>
                <w:rFonts w:ascii="Times New Roman" w:hAnsi="Times New Roman" w:eastAsia="宋体"/>
                <w:b w:val="0"/>
                <w:sz w:val="21"/>
              </w:rPr>
              <w:t>193.2</w:t>
            </w:r>
          </w:p>
        </w:tc>
        <w:tc>
          <w:tcPr>
            <w:tcW w:type="dxa" w:w="1587"/>
            <w:tcBorders>
              <w:top w:val="nil"/>
              <w:bottom w:val="nil"/>
              <w:left w:val="nil"/>
              <w:right w:val="nil"/>
            </w:tcBorders>
          </w:tcPr>
          <w:p>
            <w:pPr>
              <w:jc w:val="center"/>
            </w:pPr>
            <w:r>
              <w:rPr>
                <w:rFonts w:ascii="Times New Roman" w:hAnsi="Times New Roman" w:eastAsia="宋体"/>
                <w:b w:val="0"/>
                <w:sz w:val="21"/>
              </w:rPr>
              <w:t>197.5</w:t>
            </w:r>
          </w:p>
        </w:tc>
        <w:tc>
          <w:tcPr>
            <w:tcW w:type="dxa" w:w="1587"/>
            <w:tcBorders>
              <w:top w:val="nil"/>
              <w:bottom w:val="nil"/>
              <w:left w:val="nil"/>
              <w:right w:val="nil"/>
            </w:tcBorders>
          </w:tcPr>
          <w:p>
            <w:pPr>
              <w:jc w:val="left"/>
            </w:pPr>
            <w:r>
              <w:rPr>
                <w:rFonts w:ascii="Times New Roman" w:hAnsi="Times New Roman" w:eastAsia="宋体"/>
                <w:b w:val="0"/>
                <w:sz w:val="21"/>
              </w:rPr>
              <w:t>0%</w:t>
            </w:r>
          </w:p>
        </w:tc>
      </w:tr>
      <w:tr>
        <w:tc>
          <w:tcPr>
            <w:tcW w:type="dxa" w:w="2494"/>
            <w:tcBorders>
              <w:top w:val="nil"/>
              <w:bottom w:val="nil"/>
              <w:left w:val="nil"/>
              <w:right w:val="nil"/>
            </w:tcBorders>
          </w:tcPr>
          <w:p>
            <w:pPr>
              <w:jc w:val="center"/>
            </w:pPr>
            <w:r>
              <w:rPr>
                <w:rFonts w:ascii="Times New Roman" w:hAnsi="Times New Roman" w:eastAsia="宋体"/>
                <w:b w:val="0"/>
                <w:sz w:val="21"/>
              </w:rPr>
              <w:t>B 线程池</w:t>
            </w:r>
          </w:p>
        </w:tc>
        <w:tc>
          <w:tcPr>
            <w:tcW w:type="dxa" w:w="1701"/>
            <w:tcBorders>
              <w:top w:val="nil"/>
              <w:bottom w:val="nil"/>
              <w:left w:val="nil"/>
              <w:right w:val="nil"/>
            </w:tcBorders>
          </w:tcPr>
          <w:p>
            <w:pPr>
              <w:jc w:val="center"/>
            </w:pPr>
            <w:r>
              <w:rPr>
                <w:rFonts w:ascii="Times New Roman" w:hAnsi="Times New Roman" w:eastAsia="宋体"/>
                <w:b w:val="0"/>
                <w:sz w:val="21"/>
              </w:rPr>
              <w:t>644</w:t>
            </w:r>
          </w:p>
        </w:tc>
        <w:tc>
          <w:tcPr>
            <w:tcW w:type="dxa" w:w="1701"/>
            <w:tcBorders>
              <w:top w:val="nil"/>
              <w:bottom w:val="nil"/>
              <w:left w:val="nil"/>
              <w:right w:val="nil"/>
            </w:tcBorders>
          </w:tcPr>
          <w:p>
            <w:pPr>
              <w:jc w:val="center"/>
            </w:pPr>
            <w:r>
              <w:rPr>
                <w:rFonts w:ascii="Times New Roman" w:hAnsi="Times New Roman" w:eastAsia="宋体"/>
                <w:b w:val="0"/>
                <w:sz w:val="21"/>
              </w:rPr>
              <w:t>77.4</w:t>
            </w:r>
          </w:p>
        </w:tc>
        <w:tc>
          <w:tcPr>
            <w:tcW w:type="dxa" w:w="1587"/>
            <w:tcBorders>
              <w:top w:val="nil"/>
              <w:bottom w:val="nil"/>
              <w:left w:val="nil"/>
              <w:right w:val="nil"/>
            </w:tcBorders>
          </w:tcPr>
          <w:p>
            <w:pPr>
              <w:jc w:val="center"/>
            </w:pPr>
            <w:r>
              <w:rPr>
                <w:rFonts w:ascii="Times New Roman" w:hAnsi="Times New Roman" w:eastAsia="宋体"/>
                <w:b w:val="0"/>
                <w:sz w:val="21"/>
              </w:rPr>
              <w:t>139.4</w:t>
            </w:r>
          </w:p>
        </w:tc>
        <w:tc>
          <w:tcPr>
            <w:tcW w:type="dxa" w:w="1587"/>
            <w:tcBorders>
              <w:top w:val="nil"/>
              <w:bottom w:val="nil"/>
              <w:left w:val="nil"/>
              <w:right w:val="nil"/>
            </w:tcBorders>
          </w:tcPr>
          <w:p>
            <w:pPr>
              <w:jc w:val="left"/>
            </w:pPr>
            <w:r>
              <w:rPr>
                <w:rFonts w:ascii="Times New Roman" w:hAnsi="Times New Roman" w:eastAsia="宋体"/>
                <w:b w:val="0"/>
                <w:sz w:val="21"/>
              </w:rPr>
              <w:t>0%</w:t>
            </w:r>
          </w:p>
        </w:tc>
      </w:tr>
      <w:tr>
        <w:tc>
          <w:tcPr>
            <w:tcW w:type="dxa" w:w="2494"/>
            <w:tcBorders>
              <w:top w:val="nil"/>
              <w:bottom w:val="nil"/>
              <w:left w:val="nil"/>
              <w:right w:val="nil"/>
            </w:tcBorders>
          </w:tcPr>
          <w:p>
            <w:pPr>
              <w:jc w:val="center"/>
            </w:pPr>
            <w:r>
              <w:rPr>
                <w:rFonts w:ascii="Times New Roman" w:hAnsi="Times New Roman" w:eastAsia="宋体"/>
                <w:b w:val="0"/>
                <w:sz w:val="21"/>
              </w:rPr>
              <w:t>C 线程池加缓存</w:t>
            </w:r>
          </w:p>
        </w:tc>
        <w:tc>
          <w:tcPr>
            <w:tcW w:type="dxa" w:w="1701"/>
            <w:tcBorders>
              <w:top w:val="nil"/>
              <w:bottom w:val="nil"/>
              <w:left w:val="nil"/>
              <w:right w:val="nil"/>
            </w:tcBorders>
          </w:tcPr>
          <w:p>
            <w:pPr>
              <w:jc w:val="center"/>
            </w:pPr>
            <w:r>
              <w:rPr>
                <w:rFonts w:ascii="Times New Roman" w:hAnsi="Times New Roman" w:eastAsia="宋体"/>
                <w:b w:val="0"/>
                <w:sz w:val="21"/>
              </w:rPr>
              <w:t>132,658</w:t>
            </w:r>
          </w:p>
        </w:tc>
        <w:tc>
          <w:tcPr>
            <w:tcW w:type="dxa" w:w="1701"/>
            <w:tcBorders>
              <w:top w:val="nil"/>
              <w:bottom w:val="nil"/>
              <w:left w:val="nil"/>
              <w:right w:val="nil"/>
            </w:tcBorders>
          </w:tcPr>
          <w:p>
            <w:pPr>
              <w:jc w:val="center"/>
            </w:pPr>
            <w:r>
              <w:rPr>
                <w:rFonts w:ascii="Times New Roman" w:hAnsi="Times New Roman" w:eastAsia="宋体"/>
                <w:b w:val="0"/>
                <w:sz w:val="21"/>
              </w:rPr>
              <w:t>0.34</w:t>
            </w:r>
          </w:p>
        </w:tc>
        <w:tc>
          <w:tcPr>
            <w:tcW w:type="dxa" w:w="1587"/>
            <w:tcBorders>
              <w:top w:val="nil"/>
              <w:bottom w:val="nil"/>
              <w:left w:val="nil"/>
              <w:right w:val="nil"/>
            </w:tcBorders>
          </w:tcPr>
          <w:p>
            <w:pPr>
              <w:jc w:val="center"/>
            </w:pPr>
            <w:r>
              <w:rPr>
                <w:rFonts w:ascii="Times New Roman" w:hAnsi="Times New Roman" w:eastAsia="宋体"/>
                <w:b w:val="0"/>
                <w:sz w:val="21"/>
              </w:rPr>
              <w:t>0.83</w:t>
            </w:r>
          </w:p>
        </w:tc>
        <w:tc>
          <w:tcPr>
            <w:tcW w:type="dxa" w:w="1587"/>
            <w:tcBorders>
              <w:top w:val="nil"/>
              <w:bottom w:val="nil"/>
              <w:left w:val="nil"/>
              <w:right w:val="nil"/>
            </w:tcBorders>
          </w:tcPr>
          <w:p>
            <w:pPr>
              <w:jc w:val="left"/>
            </w:pPr>
            <w:r>
              <w:rPr>
                <w:rFonts w:ascii="Times New Roman" w:hAnsi="Times New Roman" w:eastAsia="宋体"/>
                <w:b w:val="0"/>
                <w:sz w:val="21"/>
              </w:rPr>
              <w:t>0%</w:t>
            </w:r>
          </w:p>
        </w:tc>
      </w:tr>
      <w:tr>
        <w:tc>
          <w:tcPr>
            <w:tcW w:type="dxa" w:w="2494"/>
            <w:tcBorders>
              <w:top w:val="nil"/>
              <w:bottom w:val="single" w:sz="12" w:color="000000"/>
              <w:left w:val="nil"/>
              <w:right w:val="nil"/>
            </w:tcBorders>
          </w:tcPr>
          <w:p>
            <w:pPr>
              <w:jc w:val="center"/>
            </w:pPr>
            <w:r>
              <w:rPr>
                <w:rFonts w:ascii="Times New Roman" w:hAnsi="Times New Roman" w:eastAsia="宋体"/>
                <w:b w:val="0"/>
                <w:sz w:val="21"/>
              </w:rPr>
              <w:t>D 三实例加负载均衡</w:t>
            </w:r>
          </w:p>
        </w:tc>
        <w:tc>
          <w:tcPr>
            <w:tcW w:type="dxa" w:w="1701"/>
            <w:tcBorders>
              <w:top w:val="nil"/>
              <w:bottom w:val="single" w:sz="12" w:color="000000"/>
              <w:left w:val="nil"/>
              <w:right w:val="nil"/>
            </w:tcBorders>
          </w:tcPr>
          <w:p>
            <w:pPr>
              <w:jc w:val="center"/>
            </w:pPr>
            <w:r>
              <w:rPr>
                <w:rFonts w:ascii="Times New Roman" w:hAnsi="Times New Roman" w:eastAsia="宋体"/>
                <w:b w:val="0"/>
                <w:sz w:val="21"/>
              </w:rPr>
              <w:t>56,559</w:t>
            </w:r>
          </w:p>
        </w:tc>
        <w:tc>
          <w:tcPr>
            <w:tcW w:type="dxa" w:w="1701"/>
            <w:tcBorders>
              <w:top w:val="nil"/>
              <w:bottom w:val="single" w:sz="12" w:color="000000"/>
              <w:left w:val="nil"/>
              <w:right w:val="nil"/>
            </w:tcBorders>
          </w:tcPr>
          <w:p>
            <w:pPr>
              <w:jc w:val="center"/>
            </w:pPr>
            <w:r>
              <w:rPr>
                <w:rFonts w:ascii="Times New Roman" w:hAnsi="Times New Roman" w:eastAsia="宋体"/>
                <w:b w:val="0"/>
                <w:sz w:val="21"/>
              </w:rPr>
              <w:t>0.65</w:t>
            </w:r>
          </w:p>
        </w:tc>
        <w:tc>
          <w:tcPr>
            <w:tcW w:type="dxa" w:w="1587"/>
            <w:tcBorders>
              <w:top w:val="nil"/>
              <w:bottom w:val="single" w:sz="12" w:color="000000"/>
              <w:left w:val="nil"/>
              <w:right w:val="nil"/>
            </w:tcBorders>
          </w:tcPr>
          <w:p>
            <w:pPr>
              <w:jc w:val="center"/>
            </w:pPr>
            <w:r>
              <w:rPr>
                <w:rFonts w:ascii="Times New Roman" w:hAnsi="Times New Roman" w:eastAsia="宋体"/>
                <w:b w:val="0"/>
                <w:sz w:val="21"/>
              </w:rPr>
              <w:t>0.95</w:t>
            </w:r>
          </w:p>
        </w:tc>
        <w:tc>
          <w:tcPr>
            <w:tcW w:type="dxa" w:w="1587"/>
            <w:tcBorders>
              <w:top w:val="nil"/>
              <w:bottom w:val="single" w:sz="12" w:color="000000"/>
              <w:left w:val="nil"/>
              <w:right w:val="nil"/>
            </w:tcBorders>
          </w:tcPr>
          <w:p>
            <w:pPr>
              <w:jc w:val="left"/>
            </w:pPr>
            <w:r>
              <w:rPr>
                <w:rFonts w:ascii="Times New Roman" w:hAnsi="Times New Roman" w:eastAsia="宋体"/>
                <w:b w:val="0"/>
                <w:sz w:val="21"/>
              </w:rPr>
              <w:t>0%</w:t>
            </w:r>
          </w:p>
        </w:tc>
      </w:tr>
    </w:tbl>
    <w:p>
      <w:pPr>
        <w:spacing w:after="40"/>
      </w:pPr>
    </w:p>
    <w:p>
      <w:pPr>
        <w:spacing w:after="200" w:before="40"/>
        <w:jc w:val="center"/>
      </w:pPr>
      <w:r>
        <w:rPr>
          <w:rFonts w:ascii="Times New Roman" w:hAnsi="Times New Roman" w:eastAsia="宋体"/>
          <w:b w:val="0"/>
          <w:color w:val="404040"/>
          <w:sz w:val="21"/>
        </w:rPr>
        <w:t>表3四阶段压测结果汇总，50并发用户，200万条库存，零错误</w:t>
      </w:r>
    </w:p>
    <w:p>
      <w:pPr>
        <w:spacing w:after="160" w:line="384" w:lineRule="auto"/>
        <w:ind w:firstLine="500"/>
        <w:jc w:val="both"/>
      </w:pPr>
      <w:r>
        <w:rPr>
          <w:rFonts w:ascii="Times New Roman" w:hAnsi="Times New Roman" w:eastAsia="宋体"/>
          <w:b w:val="0"/>
          <w:sz w:val="25"/>
        </w:rPr>
        <w:t>表里的数字很震撼，但光看表格不够直观，下面用四张图把它们的内在规律拆开来讲。先看吞吐量，见图7。</w:t>
      </w:r>
    </w:p>
    <w:p>
      <w:pPr>
        <w:spacing w:before="120"/>
        <w:jc w:val="center"/>
      </w:pPr>
      <w:r>
        <w:drawing>
          <wp:inline xmlns:a="http://schemas.openxmlformats.org/drawingml/2006/main" xmlns:pic="http://schemas.openxmlformats.org/drawingml/2006/picture">
            <wp:extent cx="5577840" cy="3372647"/>
            <wp:docPr id="1628122498" name="Picture 1628122498"/>
            <wp:cNvGraphicFramePr>
              <a:graphicFrameLocks noChangeAspect="1"/>
            </wp:cNvGraphicFramePr>
            <a:graphic>
              <a:graphicData uri="http://schemas.openxmlformats.org/drawingml/2006/picture">
                <pic:pic>
                  <pic:nvPicPr>
                    <pic:cNvPr id="0" name="throughput.png"/>
                    <pic:cNvPicPr/>
                  </pic:nvPicPr>
                  <pic:blipFill>
                    <a:blip r:embed="rId21"/>
                    <a:stretch>
                      <a:fillRect/>
                    </a:stretch>
                  </pic:blipFill>
                  <pic:spPr>
                    <a:xfrm>
                      <a:off x="0" y="0"/>
                      <a:ext cx="5577840" cy="3372647"/>
                    </a:xfrm>
                    <a:prstGeom prst="rect"/>
                  </pic:spPr>
                </pic:pic>
              </a:graphicData>
            </a:graphic>
          </wp:inline>
        </w:drawing>
      </w:r>
    </w:p>
    <w:p>
      <w:pPr>
        <w:spacing w:after="200" w:before="40"/>
        <w:jc w:val="center"/>
      </w:pPr>
      <w:r>
        <w:rPr>
          <w:rFonts w:ascii="Times New Roman" w:hAnsi="Times New Roman" w:eastAsia="宋体"/>
          <w:b w:val="0"/>
          <w:color w:val="404040"/>
          <w:sz w:val="21"/>
        </w:rPr>
        <w:t>图7各优化阶段吞吐量对比，纵轴为对数坐标</w:t>
      </w:r>
    </w:p>
    <w:p>
      <w:pPr>
        <w:spacing w:after="160" w:line="384" w:lineRule="auto"/>
        <w:ind w:firstLine="500"/>
        <w:jc w:val="both"/>
      </w:pPr>
      <w:r>
        <w:rPr>
          <w:rFonts w:ascii="Times New Roman" w:hAnsi="Times New Roman" w:eastAsia="宋体"/>
          <w:b w:val="0"/>
          <w:sz w:val="25"/>
        </w:rPr>
        <w:t>图7的纵轴特意用了对数坐标，因为从A到C吞吐量跨越了三个数量级，线性坐标下A和B这两根柱子会被压成贴着地面的两条线，根本看不出差别。在对数坐标下，从A到B线程池带来约2.5倍的提升清晰可辨，而从B到C缓存带来的那一跃则陡得惊人。这张图本身就是一个教学案例：选对坐标轴，数据才会说话。</w:t>
      </w:r>
    </w:p>
    <w:p>
      <w:pPr>
        <w:spacing w:after="160" w:line="384" w:lineRule="auto"/>
        <w:ind w:firstLine="500"/>
        <w:jc w:val="both"/>
      </w:pPr>
      <w:r>
        <w:rPr>
          <w:rFonts w:ascii="Times New Roman" w:hAnsi="Times New Roman" w:eastAsia="宋体"/>
          <w:b w:val="0"/>
          <w:sz w:val="25"/>
        </w:rPr>
        <w:t>再看延迟，见图8。</w:t>
      </w:r>
    </w:p>
    <w:p>
      <w:pPr>
        <w:spacing w:before="120"/>
        <w:jc w:val="center"/>
      </w:pPr>
      <w:r>
        <w:drawing>
          <wp:inline xmlns:a="http://schemas.openxmlformats.org/drawingml/2006/main" xmlns:pic="http://schemas.openxmlformats.org/drawingml/2006/picture">
            <wp:extent cx="5577840" cy="3372647"/>
            <wp:docPr id="1628122499" name="Picture 1628122499"/>
            <wp:cNvGraphicFramePr>
              <a:graphicFrameLocks noChangeAspect="1"/>
            </wp:cNvGraphicFramePr>
            <a:graphic>
              <a:graphicData uri="http://schemas.openxmlformats.org/drawingml/2006/picture">
                <pic:pic>
                  <pic:nvPicPr>
                    <pic:cNvPr id="0" name="latency.png"/>
                    <pic:cNvPicPr/>
                  </pic:nvPicPr>
                  <pic:blipFill>
                    <a:blip r:embed="rId22"/>
                    <a:stretch>
                      <a:fillRect/>
                    </a:stretch>
                  </pic:blipFill>
                  <pic:spPr>
                    <a:xfrm>
                      <a:off x="0" y="0"/>
                      <a:ext cx="5577840" cy="3372647"/>
                    </a:xfrm>
                    <a:prstGeom prst="rect"/>
                  </pic:spPr>
                </pic:pic>
              </a:graphicData>
            </a:graphic>
          </wp:inline>
        </w:drawing>
      </w:r>
    </w:p>
    <w:p>
      <w:pPr>
        <w:spacing w:after="200" w:before="40"/>
        <w:jc w:val="center"/>
      </w:pPr>
      <w:r>
        <w:rPr>
          <w:rFonts w:ascii="Times New Roman" w:hAnsi="Times New Roman" w:eastAsia="宋体"/>
          <w:b w:val="0"/>
          <w:color w:val="404040"/>
          <w:sz w:val="21"/>
        </w:rPr>
        <w:t>图8各优化阶段平均延迟与p95延迟对比，纵轴为对数坐标</w:t>
      </w:r>
    </w:p>
    <w:p>
      <w:pPr>
        <w:spacing w:after="160" w:line="384" w:lineRule="auto"/>
        <w:ind w:firstLine="500"/>
        <w:jc w:val="both"/>
      </w:pPr>
      <w:r>
        <w:rPr>
          <w:rFonts w:ascii="Times New Roman" w:hAnsi="Times New Roman" w:eastAsia="宋体"/>
          <w:b w:val="0"/>
          <w:sz w:val="25"/>
        </w:rPr>
        <w:t>图8把平均延迟和p95延迟并排放在一起，同样用了对数坐标。值得玩味的是A、B两个场景里p95明显高于平均值，这说明在没有缓存时，请求延迟的分布有一条长尾，部分请求要等得格外久；而到了C、D场景，缓存把绝大多数请求拉到亚毫秒级，平均值和p95几乎贴合，延迟分布变得又低又稳。只看平均值会错过这条尾巴，这正是要同时观察分位数的理由。</w:t>
      </w:r>
    </w:p>
    <w:p>
      <w:pPr>
        <w:spacing w:after="160" w:line="384" w:lineRule="auto"/>
        <w:ind w:firstLine="500"/>
        <w:jc w:val="both"/>
      </w:pPr>
      <w:r>
        <w:rPr>
          <w:rFonts w:ascii="Times New Roman" w:hAnsi="Times New Roman" w:eastAsia="宋体"/>
          <w:b w:val="0"/>
          <w:sz w:val="25"/>
        </w:rPr>
        <w:t>把吞吐换算成相对基线的加速比，就得到了图9，它更适合用来谈“扩展”这件事。</w:t>
      </w:r>
    </w:p>
    <w:p>
      <w:pPr>
        <w:spacing w:before="120"/>
        <w:jc w:val="center"/>
      </w:pPr>
      <w:r>
        <w:drawing>
          <wp:inline xmlns:a="http://schemas.openxmlformats.org/drawingml/2006/main" xmlns:pic="http://schemas.openxmlformats.org/drawingml/2006/picture">
            <wp:extent cx="5577840" cy="3372647"/>
            <wp:docPr id="1628122500" name="Picture 1628122500"/>
            <wp:cNvGraphicFramePr>
              <a:graphicFrameLocks noChangeAspect="1"/>
            </wp:cNvGraphicFramePr>
            <a:graphic>
              <a:graphicData uri="http://schemas.openxmlformats.org/drawingml/2006/picture">
                <pic:pic>
                  <pic:nvPicPr>
                    <pic:cNvPr id="0" name="speedup.png"/>
                    <pic:cNvPicPr/>
                  </pic:nvPicPr>
                  <pic:blipFill>
                    <a:blip r:embed="rId23"/>
                    <a:stretch>
                      <a:fillRect/>
                    </a:stretch>
                  </pic:blipFill>
                  <pic:spPr>
                    <a:xfrm>
                      <a:off x="0" y="0"/>
                      <a:ext cx="5577840" cy="3372647"/>
                    </a:xfrm>
                    <a:prstGeom prst="rect"/>
                  </pic:spPr>
                </pic:pic>
              </a:graphicData>
            </a:graphic>
          </wp:inline>
        </w:drawing>
      </w:r>
    </w:p>
    <w:p>
      <w:pPr>
        <w:spacing w:after="200" w:before="40"/>
        <w:jc w:val="center"/>
      </w:pPr>
      <w:r>
        <w:rPr>
          <w:rFonts w:ascii="Times New Roman" w:hAnsi="Times New Roman" w:eastAsia="宋体"/>
          <w:b w:val="0"/>
          <w:color w:val="404040"/>
          <w:sz w:val="21"/>
        </w:rPr>
        <w:t>图9各阶段相对单线程基线的加速比</w:t>
      </w:r>
    </w:p>
    <w:p>
      <w:pPr>
        <w:spacing w:after="160" w:line="384" w:lineRule="auto"/>
        <w:ind w:firstLine="500"/>
        <w:jc w:val="both"/>
      </w:pPr>
      <w:r>
        <w:rPr>
          <w:rFonts w:ascii="Times New Roman" w:hAnsi="Times New Roman" w:eastAsia="宋体"/>
          <w:b w:val="0"/>
          <w:sz w:val="25"/>
        </w:rPr>
        <w:t>图9里那根虚线是基线的1倍参照。可以读出C相对基线达到了约516倍，是全部优化中收益最高的一项；而D反而回落到约220倍，这个“不升反降”的拐点正是下一小节要重点剖析的反直觉现象。</w:t>
      </w:r>
    </w:p>
    <w:p>
      <w:pPr>
        <w:spacing w:after="160" w:line="384" w:lineRule="auto"/>
        <w:ind w:firstLine="500"/>
        <w:jc w:val="both"/>
      </w:pPr>
      <w:r>
        <w:rPr>
          <w:rFonts w:ascii="Times New Roman" w:hAnsi="Times New Roman" w:eastAsia="宋体"/>
          <w:b w:val="0"/>
          <w:sz w:val="25"/>
        </w:rPr>
        <w:t>最后单独把A和B拎出来做一张隔离对比图，见图10。因为缓存的收益实在太大，在前面几张总图里会把并发本身的贡献完全盖住，必须隔离出来才能看清。</w:t>
      </w:r>
    </w:p>
    <w:p>
      <w:pPr>
        <w:spacing w:before="120"/>
        <w:jc w:val="center"/>
      </w:pPr>
      <w:r>
        <w:drawing>
          <wp:inline xmlns:a="http://schemas.openxmlformats.org/drawingml/2006/main" xmlns:pic="http://schemas.openxmlformats.org/drawingml/2006/picture">
            <wp:extent cx="4206240" cy="3505200"/>
            <wp:docPr id="1628122501" name="Picture 1628122501"/>
            <wp:cNvGraphicFramePr>
              <a:graphicFrameLocks noChangeAspect="1"/>
            </wp:cNvGraphicFramePr>
            <a:graphic>
              <a:graphicData uri="http://schemas.openxmlformats.org/drawingml/2006/picture">
                <pic:pic>
                  <pic:nvPicPr>
                    <pic:cNvPr id="0" name="concurrency.png"/>
                    <pic:cNvPicPr/>
                  </pic:nvPicPr>
                  <pic:blipFill>
                    <a:blip r:embed="rId24"/>
                    <a:stretch>
                      <a:fillRect/>
                    </a:stretch>
                  </pic:blipFill>
                  <pic:spPr>
                    <a:xfrm>
                      <a:off x="0" y="0"/>
                      <a:ext cx="4206240" cy="3505200"/>
                    </a:xfrm>
                    <a:prstGeom prst="rect"/>
                  </pic:spPr>
                </pic:pic>
              </a:graphicData>
            </a:graphic>
          </wp:inline>
        </w:drawing>
      </w:r>
    </w:p>
    <w:p>
      <w:pPr>
        <w:spacing w:after="200" w:before="40"/>
        <w:jc w:val="center"/>
      </w:pPr>
      <w:r>
        <w:rPr>
          <w:rFonts w:ascii="Times New Roman" w:hAnsi="Times New Roman" w:eastAsia="宋体"/>
          <w:b w:val="0"/>
          <w:color w:val="404040"/>
          <w:sz w:val="21"/>
        </w:rPr>
        <w:t>图10并发效果隔离对比，A与B均无缓存</w:t>
      </w:r>
    </w:p>
    <w:p>
      <w:pPr>
        <w:spacing w:after="160" w:line="384" w:lineRule="auto"/>
        <w:ind w:firstLine="500"/>
        <w:jc w:val="both"/>
      </w:pPr>
      <w:r>
        <w:rPr>
          <w:rFonts w:ascii="Times New Roman" w:hAnsi="Times New Roman" w:eastAsia="宋体"/>
          <w:b w:val="0"/>
          <w:sz w:val="25"/>
        </w:rPr>
        <w:t>图10里A和B都不带缓存，唯一的区别就是单线程与线程池，于是线程池贡献的约2.5倍加速被干净地凸显出来。这证明了对报表汇总这类计算密集的工作，并发确实是行之有效的扩展手段——前提是负载本身足够重，重到能让多核派上用场，这个前提在下一小节会再次被验证。</w:t>
      </w:r>
    </w:p>
    <w:p>
      <w:pPr>
        <w:spacing w:before="160" w:after="100"/>
      </w:pPr>
      <w:r>
        <w:rPr>
          <w:rFonts w:ascii="Times New Roman" w:hAnsi="Times New Roman" w:eastAsia="宋体"/>
          <w:b/>
          <w:color w:val="1F4E79"/>
          <w:sz w:val="26"/>
        </w:rPr>
        <w:t>3. 一次失败的基准测试及其修正</w:t>
      </w:r>
    </w:p>
    <w:p>
      <w:pPr>
        <w:spacing w:after="160" w:line="384" w:lineRule="auto"/>
        <w:ind w:firstLine="500"/>
        <w:jc w:val="both"/>
      </w:pPr>
      <w:r>
        <w:rPr>
          <w:rFonts w:ascii="Times New Roman" w:hAnsi="Times New Roman" w:eastAsia="宋体"/>
          <w:b w:val="0"/>
          <w:sz w:val="25"/>
        </w:rPr>
        <w:t>做实验不可能一帆风顺，这次最有价值的收获恰恰来自一次翻车。首次压测时我得到了一组自相矛盾的数据：线程池场景竟然出现高达98%的请求错误，吞吐量反而比单线程基线还低。我没有采信这组漂亮却荒谬的数字，而是顺着两条线索往下挖。第一条根因是临时端口耗尽——最初的实现是每请求一个连接、响应完立刻关闭，基线场景十几秒内建了二十多万条连接，全堆在TIME_WAIT状态；紧接着跑的线程池场景因为操作系统再没有可用临时端口，导致大量连接直接失败。第二条根因是单次请求负载太轻——当库存只有五万条时，一次报表计算不到一毫秒，单线程和线程池之间的差异完全被淹没，并发优势根本无从体现。</w:t>
      </w:r>
    </w:p>
    <w:p>
      <w:pPr>
        <w:spacing w:after="160" w:line="384" w:lineRule="auto"/>
        <w:ind w:firstLine="500"/>
        <w:jc w:val="both"/>
      </w:pPr>
      <w:r>
        <w:rPr>
          <w:rFonts w:ascii="Times New Roman" w:hAnsi="Times New Roman" w:eastAsia="宋体"/>
          <w:b w:val="0"/>
          <w:sz w:val="25"/>
        </w:rPr>
        <w:t>针对这两条根因，我做了三处修正。其一，给线程池模式实现HTTP/1.1的keep-alive长连接复用，从根上消掉每请求的握手开销和TIME_WAIT堆积。其二，把库存规模提到200万条，让每次请求都成为名副其实的计算密集型任务。其三，压测脚本在场景之间留出充足的端口回收时间，并让工作线程数不小于并发连接数——因为在keep-alive模式下，每条长连接都会独占一个工作线程。修正之后，四个场景的错误率全部归零，数据呈现出清晰可信的单调规律。这段波折深刻印证了一句话：AI生成的基准实现“跑得通”不代表“测得准”，工程师必须以批判性思维审视压测数据、定位系统性偏差，而不是简单地接受表面结果。</w:t>
      </w:r>
    </w:p>
    <w:p>
      <w:pPr>
        <w:spacing w:before="160" w:after="100"/>
      </w:pPr>
      <w:r>
        <w:rPr>
          <w:rFonts w:ascii="Times New Roman" w:hAnsi="Times New Roman" w:eastAsia="宋体"/>
          <w:b/>
          <w:color w:val="1F4E79"/>
          <w:sz w:val="26"/>
        </w:rPr>
        <w:t>4. 关键权衡：为何水平扩展反而不及单机缓存</w:t>
      </w:r>
    </w:p>
    <w:p>
      <w:pPr>
        <w:spacing w:after="160" w:line="384" w:lineRule="auto"/>
        <w:ind w:firstLine="500"/>
        <w:jc w:val="both"/>
      </w:pPr>
      <w:r>
        <w:rPr>
          <w:rFonts w:ascii="Times New Roman" w:hAnsi="Times New Roman" w:eastAsia="宋体"/>
          <w:b w:val="0"/>
          <w:sz w:val="25"/>
        </w:rPr>
        <w:t>还有一个反直觉却极具价值的观察：水平扩展场景D的吞吐量56,559req/s，反而低于单机缓存场景C的132,658req/s。这不是测量错误，而是一个值得郑重记录的真实权衡。内在原因在于，当缓存已经把单次请求的成本压到微秒量级之后，每个后端实例都远未饱和，此时Nginx多出来的那一跳反向代理转发，反而成了纯粹的净开销。</w:t>
      </w:r>
    </w:p>
    <w:p>
      <w:pPr>
        <w:spacing w:after="160" w:line="384" w:lineRule="auto"/>
        <w:ind w:firstLine="500"/>
        <w:jc w:val="both"/>
      </w:pPr>
      <w:r>
        <w:rPr>
          <w:rFonts w:ascii="Times New Roman" w:hAnsi="Times New Roman" w:eastAsia="宋体"/>
          <w:b w:val="0"/>
          <w:sz w:val="25"/>
        </w:rPr>
        <w:t>由此能得出一条重要结论：负载均衡的真正价值，在于后端被打满时横向分摊压力；而当瓶颈已经被缓存彻底消除、单机处理能力绰绰有余时，再插一层代理只会平添延迟。架构优化必须始终盯着真实瓶颈，脱离负载特征去盲目堆所谓的优化，结果可能适得其反。我选择如实呈现这个结果而不是把它藏起来，正是为了凸显这一工程判断的分量——敢于报告“优化反而更慢”的诚实，比凑一组好看的数字更接近工程的本质。</w:t>
      </w:r>
    </w:p>
    <w:p>
      <w:pPr>
        <w:spacing w:before="160" w:after="100"/>
      </w:pPr>
      <w:r>
        <w:rPr>
          <w:rFonts w:ascii="Times New Roman" w:hAnsi="Times New Roman" w:eastAsia="宋体"/>
          <w:b/>
          <w:color w:val="1F4E79"/>
          <w:sz w:val="26"/>
        </w:rPr>
        <w:t>5. 安全性说明</w:t>
      </w:r>
    </w:p>
    <w:p>
      <w:pPr>
        <w:spacing w:after="160" w:line="384" w:lineRule="auto"/>
        <w:ind w:firstLine="500"/>
        <w:jc w:val="both"/>
      </w:pPr>
      <w:r>
        <w:rPr>
          <w:rFonts w:ascii="Times New Roman" w:hAnsi="Times New Roman" w:eastAsia="宋体"/>
          <w:b w:val="0"/>
          <w:sz w:val="25"/>
        </w:rPr>
        <w:t>新增的HTTP服务绑定在所有网卡地址且尚未启用TLS，仅复用了既有的Bearer Token鉴权，因此目前只适用于实验与内网环境。需要明确指出的是，若要部署到生产，还必须补上TLS加密、访问限流以及更完善的认证授权机制，否则一个无TLS、绑定在全网卡的接口会构成明显的安全暴露面。在容器层面，镜像以非root的专用用户运行，遵循了最小权限原则，降低了容器逃逸带来的潜在风险。</w:t>
      </w:r>
    </w:p>
    <w:p>
      <w:pPr>
        <w:spacing w:before="280" w:after="160"/>
      </w:pPr>
      <w:r>
        <w:rPr>
          <w:rFonts w:ascii="Times New Roman" w:hAnsi="Times New Roman" w:eastAsia="宋体"/>
          <w:b/>
          <w:color w:val="1F4E79"/>
          <w:sz w:val="30"/>
        </w:rPr>
        <w:t>五、代码</w:t>
      </w:r>
    </w:p>
    <w:p>
      <w:pPr>
        <w:spacing w:before="160" w:after="100"/>
      </w:pPr>
      <w:r>
        <w:rPr>
          <w:rFonts w:ascii="Times New Roman" w:hAnsi="Times New Roman" w:eastAsia="宋体"/>
          <w:b/>
          <w:color w:val="1F4E79"/>
          <w:sz w:val="26"/>
        </w:rPr>
        <w:t>1. 实现语言与关键技术</w:t>
      </w:r>
    </w:p>
    <w:p>
      <w:pPr>
        <w:spacing w:after="160" w:line="384" w:lineRule="auto"/>
        <w:ind w:firstLine="500"/>
        <w:jc w:val="both"/>
      </w:pPr>
      <w:r>
        <w:rPr>
          <w:rFonts w:ascii="Times New Roman" w:hAnsi="Times New Roman" w:eastAsia="宋体"/>
          <w:b w:val="0"/>
          <w:sz w:val="25"/>
        </w:rPr>
        <w:t>本次实验的后端用C++实现，充分利用了C++11之后的并发设施。线程池基于std::thread、std::mutex与std::condition_variable手工搭建，没有引入重量级的第三方框架，一是为了让并发的每一个细节都清晰可控，二是为了把可执行文件和容器镜像保持得足够精简。网络层直接基于POSIX socket编写，自行处理HTTP/1.1的报文解析与keep-alive逻辑；持久化沿用既有的SQLite，缓存则是一个进程内的哈希表加失效钩子。之所以选C++而不是更省事的高级语言，是因为本实验的主题就是性能，用一门贴近硬件、对内存和线程有精细控制力的语言，才能把多核和缓存的收益原原本本地体现出来，也更能暴露出AI生成代码在并发处理上的疏漏。</w:t>
      </w:r>
    </w:p>
    <w:p>
      <w:pPr>
        <w:spacing w:before="160" w:after="100"/>
      </w:pPr>
      <w:r>
        <w:rPr>
          <w:rFonts w:ascii="Times New Roman" w:hAnsi="Times New Roman" w:eastAsia="宋体"/>
          <w:b/>
          <w:color w:val="1F4E79"/>
          <w:sz w:val="26"/>
        </w:rPr>
        <w:t>2. 关键代码清单</w:t>
      </w:r>
    </w:p>
    <w:p>
      <w:pPr>
        <w:spacing w:after="160" w:line="384" w:lineRule="auto"/>
        <w:ind w:firstLine="500"/>
        <w:jc w:val="both"/>
      </w:pPr>
      <w:r>
        <w:rPr>
          <w:rFonts w:ascii="Times New Roman" w:hAnsi="Times New Roman" w:eastAsia="宋体"/>
          <w:b w:val="0"/>
          <w:sz w:val="25"/>
        </w:rPr>
        <w:t>下面摘录本次实验最具代表性的几处核心代码，均用文本框框起以便阅读，完整实现见随附仓库。先看keep-alive长连接，这是修复首次压测翻车的关键所在。</w:t>
      </w:r>
    </w:p>
    <w:p>
      <w:pPr>
        <w:spacing w:after="40" w:before="120" w:line="288" w:lineRule="auto"/>
        <w:ind w:left="160" w:right="160"/>
        <w:shd w:val="clear" w:color="auto" w:fill="F4F6F8"/>
        <w:pBdr>
          <w:top w:val="single" w:sz="6" w:space="6" w:color="9AA4B0"/>
          <w:left w:val="single" w:sz="6" w:space="6" w:color="9AA4B0"/>
          <w:bottom w:val="single" w:sz="6" w:space="6" w:color="9AA4B0"/>
          <w:right w:val="single" w:sz="6" w:space="6" w:color="9AA4B0"/>
        </w:pBdr>
      </w:pPr>
      <w:r>
        <w:rPr>
          <w:rFonts w:ascii="Consolas" w:hAnsi="Consolas" w:eastAsia="Consolas"/>
          <w:sz w:val="19"/>
        </w:rPr>
        <w:t>// 线程池模式启用 keep-alive：在同一连接上循环服务多个请求，</w:t>
      </w:r>
      <w:r>
        <w:br/>
      </w:r>
      <w:r>
        <w:rPr>
          <w:rFonts w:ascii="Consolas" w:hAnsi="Consolas" w:eastAsia="Consolas"/>
          <w:sz w:val="19"/>
        </w:rPr>
        <w:t>// 复用 TCP 连接，避免每请求握手与 TIME_WAIT 堆积。</w:t>
      </w:r>
      <w:r>
        <w:br/>
      </w:r>
      <w:r>
        <w:rPr>
          <w:rFonts w:ascii="Consolas" w:hAnsi="Consolas" w:eastAsia="Consolas"/>
          <w:sz w:val="19"/>
        </w:rPr>
        <w:t>while (running_) {</w:t>
      </w:r>
      <w:r>
        <w:br/>
      </w:r>
      <w:r>
        <w:rPr>
          <w:rFonts w:ascii="Consolas" w:hAnsi="Consolas" w:eastAsia="Consolas"/>
          <w:sz w:val="19"/>
        </w:rPr>
        <w:t xml:space="preserve">    // 读取直至获得完整请求头 ...</w:t>
      </w:r>
      <w:r>
        <w:br/>
      </w:r>
      <w:r>
        <w:rPr>
          <w:rFonts w:ascii="Consolas" w:hAnsi="Consolas" w:eastAsia="Consolas"/>
          <w:sz w:val="19"/>
        </w:rPr>
        <w:t xml:space="preserve">    std::string conn = request.getHeader("Connection");</w:t>
      </w:r>
      <w:r>
        <w:br/>
      </w:r>
      <w:r>
        <w:rPr>
          <w:rFonts w:ascii="Consolas" w:hAnsi="Consolas" w:eastAsia="Consolas"/>
          <w:sz w:val="19"/>
        </w:rPr>
        <w:t xml:space="preserve">    bool keepAlive = mode_ == Mode::THREAD_POOL &amp;&amp;</w:t>
      </w:r>
      <w:r>
        <w:br/>
      </w:r>
      <w:r>
        <w:rPr>
          <w:rFonts w:ascii="Consolas" w:hAnsi="Consolas" w:eastAsia="Consolas"/>
          <w:sz w:val="19"/>
        </w:rPr>
        <w:t xml:space="preserve">                     conn != "close" &amp;&amp; conn != "Close";</w:t>
      </w:r>
      <w:r>
        <w:br/>
      </w:r>
      <w:r>
        <w:rPr>
          <w:rFonts w:ascii="Consolas" w:hAnsi="Consolas" w:eastAsia="Consolas"/>
          <w:sz w:val="19"/>
        </w:rPr>
        <w:t xml:space="preserve">    HttpResponse response = dispatcher_-&gt;dispatch(request);</w:t>
      </w:r>
      <w:r>
        <w:br/>
      </w:r>
      <w:r>
        <w:rPr>
          <w:rFonts w:ascii="Consolas" w:hAnsi="Consolas" w:eastAsia="Consolas"/>
          <w:sz w:val="19"/>
        </w:rPr>
        <w:t xml:space="preserve">    response.setHeader("Connection", keepAlive ? "keep-alive" : "close");</w:t>
      </w:r>
      <w:r>
        <w:br/>
      </w:r>
      <w:r>
        <w:rPr>
          <w:rFonts w:ascii="Consolas" w:hAnsi="Consolas" w:eastAsia="Consolas"/>
          <w:sz w:val="19"/>
        </w:rPr>
        <w:t xml:space="preserve">    // ... 发送响应 ...</w:t>
      </w:r>
      <w:r>
        <w:br/>
      </w:r>
      <w:r>
        <w:rPr>
          <w:rFonts w:ascii="Consolas" w:hAnsi="Consolas" w:eastAsia="Consolas"/>
          <w:sz w:val="19"/>
        </w:rPr>
        <w:t xml:space="preserve">    if (!keepAlive) break;   // 单线程基线：每请求后关闭连接</w:t>
      </w:r>
      <w:r>
        <w:br/>
      </w:r>
      <w:r>
        <w:rPr>
          <w:rFonts w:ascii="Consolas" w:hAnsi="Consolas" w:eastAsia="Consolas"/>
          <w:sz w:val="19"/>
        </w:rPr>
        <w:t>}</w:t>
      </w:r>
    </w:p>
    <w:p>
      <w:pPr>
        <w:spacing w:after="200" w:before="40"/>
        <w:jc w:val="center"/>
      </w:pPr>
      <w:r>
        <w:rPr>
          <w:rFonts w:ascii="Times New Roman" w:hAnsi="Times New Roman" w:eastAsia="宋体"/>
          <w:b w:val="0"/>
          <w:color w:val="404040"/>
          <w:sz w:val="21"/>
        </w:rPr>
        <w:t>代码1  HTTP keep-alive长连接复用，线程池模式下循环服务同一连接</w:t>
      </w:r>
    </w:p>
    <w:p>
      <w:pPr>
        <w:spacing w:after="160" w:line="384" w:lineRule="auto"/>
        <w:ind w:firstLine="500"/>
        <w:jc w:val="both"/>
      </w:pPr>
      <w:r>
        <w:rPr>
          <w:rFonts w:ascii="Times New Roman" w:hAnsi="Times New Roman" w:eastAsia="宋体"/>
          <w:b w:val="0"/>
          <w:sz w:val="25"/>
        </w:rPr>
        <w:t>代码1的精髓在于那个while循环：只有线程池模式且客户端没要求关闭时才保持连接，把建连成本均摊到多个请求上；单线程基线则维持每请求一关，作为诚实的对照。接下来是Nginx的负载均衡配置，它是水平扩展这一层的核心。</w:t>
      </w:r>
    </w:p>
    <w:p>
      <w:pPr>
        <w:spacing w:after="40" w:before="120" w:line="288" w:lineRule="auto"/>
        <w:ind w:left="160" w:right="160"/>
        <w:shd w:val="clear" w:color="auto" w:fill="F4F6F8"/>
        <w:pBdr>
          <w:top w:val="single" w:sz="6" w:space="6" w:color="9AA4B0"/>
          <w:left w:val="single" w:sz="6" w:space="6" w:color="9AA4B0"/>
          <w:bottom w:val="single" w:sz="6" w:space="6" w:color="9AA4B0"/>
          <w:right w:val="single" w:sz="6" w:space="6" w:color="9AA4B0"/>
        </w:pBdr>
      </w:pPr>
      <w:r>
        <w:rPr>
          <w:rFonts w:ascii="Consolas" w:hAnsi="Consolas" w:eastAsia="Consolas"/>
          <w:sz w:val="19"/>
        </w:rPr>
        <w:t>upstream gildedrose_backend {</w:t>
      </w:r>
      <w:r>
        <w:br/>
      </w:r>
      <w:r>
        <w:rPr>
          <w:rFonts w:ascii="Consolas" w:hAnsi="Consolas" w:eastAsia="Consolas"/>
          <w:sz w:val="19"/>
        </w:rPr>
        <w:t xml:space="preserve">    least_conn;                       # 最少连接数优先</w:t>
      </w:r>
      <w:r>
        <w:br/>
      </w:r>
      <w:r>
        <w:rPr>
          <w:rFonts w:ascii="Consolas" w:hAnsi="Consolas" w:eastAsia="Consolas"/>
          <w:sz w:val="19"/>
        </w:rPr>
        <w:t xml:space="preserve">    server 127.0.0.1:9001 max_fails=3 fail_timeout=5s;</w:t>
      </w:r>
      <w:r>
        <w:br/>
      </w:r>
      <w:r>
        <w:rPr>
          <w:rFonts w:ascii="Consolas" w:hAnsi="Consolas" w:eastAsia="Consolas"/>
          <w:sz w:val="19"/>
        </w:rPr>
        <w:t xml:space="preserve">    server 127.0.0.1:9002 max_fails=3 fail_timeout=5s;</w:t>
      </w:r>
      <w:r>
        <w:br/>
      </w:r>
      <w:r>
        <w:rPr>
          <w:rFonts w:ascii="Consolas" w:hAnsi="Consolas" w:eastAsia="Consolas"/>
          <w:sz w:val="19"/>
        </w:rPr>
        <w:t xml:space="preserve">    server 127.0.0.1:9003 max_fails=3 fail_timeout=5s;</w:t>
      </w:r>
      <w:r>
        <w:br/>
      </w:r>
      <w:r>
        <w:rPr>
          <w:rFonts w:ascii="Consolas" w:hAnsi="Consolas" w:eastAsia="Consolas"/>
          <w:sz w:val="19"/>
        </w:rPr>
        <w:t xml:space="preserve">    keepalive 64;                     # 复用上游连接</w:t>
      </w:r>
      <w:r>
        <w:br/>
      </w:r>
      <w:r>
        <w:rPr>
          <w:rFonts w:ascii="Consolas" w:hAnsi="Consolas" w:eastAsia="Consolas"/>
          <w:sz w:val="19"/>
        </w:rPr>
        <w:t>}</w:t>
      </w:r>
      <w:r>
        <w:br/>
      </w:r>
      <w:r>
        <w:rPr>
          <w:rFonts w:ascii="Consolas" w:hAnsi="Consolas" w:eastAsia="Consolas"/>
          <w:sz w:val="19"/>
        </w:rPr>
        <w:t>location / {</w:t>
      </w:r>
      <w:r>
        <w:br/>
      </w:r>
      <w:r>
        <w:rPr>
          <w:rFonts w:ascii="Consolas" w:hAnsi="Consolas" w:eastAsia="Consolas"/>
          <w:sz w:val="19"/>
        </w:rPr>
        <w:t xml:space="preserve">    proxy_pass http://gildedrose_backend;</w:t>
      </w:r>
      <w:r>
        <w:br/>
      </w:r>
      <w:r>
        <w:rPr>
          <w:rFonts w:ascii="Consolas" w:hAnsi="Consolas" w:eastAsia="Consolas"/>
          <w:sz w:val="19"/>
        </w:rPr>
        <w:t xml:space="preserve">    proxy_next_upstream error timeout http_502 http_503 http_504;  # 故障转移</w:t>
      </w:r>
      <w:r>
        <w:br/>
      </w:r>
      <w:r>
        <w:rPr>
          <w:rFonts w:ascii="Consolas" w:hAnsi="Consolas" w:eastAsia="Consolas"/>
          <w:sz w:val="19"/>
        </w:rPr>
        <w:t>}</w:t>
      </w:r>
    </w:p>
    <w:p>
      <w:pPr>
        <w:spacing w:after="200" w:before="40"/>
        <w:jc w:val="center"/>
      </w:pPr>
      <w:r>
        <w:rPr>
          <w:rFonts w:ascii="Times New Roman" w:hAnsi="Times New Roman" w:eastAsia="宋体"/>
          <w:b w:val="0"/>
          <w:color w:val="404040"/>
          <w:sz w:val="21"/>
        </w:rPr>
        <w:t>代码2  Nginx最少连接负载均衡与故障转移配置</w:t>
      </w:r>
    </w:p>
    <w:p>
      <w:pPr>
        <w:spacing w:after="160" w:line="384" w:lineRule="auto"/>
        <w:ind w:firstLine="500"/>
        <w:jc w:val="both"/>
      </w:pPr>
      <w:r>
        <w:rPr>
          <w:rFonts w:ascii="Times New Roman" w:hAnsi="Times New Roman" w:eastAsia="宋体"/>
          <w:b w:val="0"/>
          <w:sz w:val="25"/>
        </w:rPr>
        <w:t>代码2里的max_fails与fail_timeout共同实现了被动健康检查，proxy_next_upstream则保证某个后端出错时请求会自动改投其他实例，这正是集群可用性的来源。再看容器编排。</w:t>
      </w:r>
    </w:p>
    <w:p>
      <w:pPr>
        <w:spacing w:after="40" w:before="120" w:line="288" w:lineRule="auto"/>
        <w:ind w:left="160" w:right="160"/>
        <w:shd w:val="clear" w:color="auto" w:fill="F4F6F8"/>
        <w:pBdr>
          <w:top w:val="single" w:sz="6" w:space="6" w:color="9AA4B0"/>
          <w:left w:val="single" w:sz="6" w:space="6" w:color="9AA4B0"/>
          <w:bottom w:val="single" w:sz="6" w:space="6" w:color="9AA4B0"/>
          <w:right w:val="single" w:sz="6" w:space="6" w:color="9AA4B0"/>
        </w:pBdr>
      </w:pPr>
      <w:r>
        <w:rPr>
          <w:rFonts w:ascii="Consolas" w:hAnsi="Consolas" w:eastAsia="Consolas"/>
          <w:sz w:val="19"/>
        </w:rPr>
        <w:t>services:</w:t>
      </w:r>
      <w:r>
        <w:br/>
      </w:r>
      <w:r>
        <w:rPr>
          <w:rFonts w:ascii="Consolas" w:hAnsi="Consolas" w:eastAsia="Consolas"/>
          <w:sz w:val="19"/>
        </w:rPr>
        <w:t xml:space="preserve">  backend1: &amp;backend</w:t>
      </w:r>
      <w:r>
        <w:br/>
      </w:r>
      <w:r>
        <w:rPr>
          <w:rFonts w:ascii="Consolas" w:hAnsi="Consolas" w:eastAsia="Consolas"/>
          <w:sz w:val="19"/>
        </w:rPr>
        <w:t xml:space="preserve">    build: { context: ., dockerfile: Dockerfile }</w:t>
      </w:r>
      <w:r>
        <w:br/>
      </w:r>
      <w:r>
        <w:rPr>
          <w:rFonts w:ascii="Consolas" w:hAnsi="Consolas" w:eastAsia="Consolas"/>
          <w:sz w:val="19"/>
        </w:rPr>
        <w:t xml:space="preserve">    environment: { GR_CACHE: "1", GR_SEED_ITEMS: "2000000" }</w:t>
      </w:r>
      <w:r>
        <w:br/>
      </w:r>
      <w:r>
        <w:rPr>
          <w:rFonts w:ascii="Consolas" w:hAnsi="Consolas" w:eastAsia="Consolas"/>
          <w:sz w:val="19"/>
        </w:rPr>
        <w:t xml:space="preserve">    command: ["--serve", "--port", "8080", "--mode", "pool", "--threads", "16"]</w:t>
      </w:r>
      <w:r>
        <w:br/>
      </w:r>
      <w:r>
        <w:rPr>
          <w:rFonts w:ascii="Consolas" w:hAnsi="Consolas" w:eastAsia="Consolas"/>
          <w:sz w:val="19"/>
        </w:rPr>
        <w:t xml:space="preserve">  loadbalancer:</w:t>
      </w:r>
      <w:r>
        <w:br/>
      </w:r>
      <w:r>
        <w:rPr>
          <w:rFonts w:ascii="Consolas" w:hAnsi="Consolas" w:eastAsia="Consolas"/>
          <w:sz w:val="19"/>
        </w:rPr>
        <w:t xml:space="preserve">    image: nginx:1.27-alpine</w:t>
      </w:r>
      <w:r>
        <w:br/>
      </w:r>
      <w:r>
        <w:rPr>
          <w:rFonts w:ascii="Consolas" w:hAnsi="Consolas" w:eastAsia="Consolas"/>
          <w:sz w:val="19"/>
        </w:rPr>
        <w:t xml:space="preserve">    ports: ["8088:80"]</w:t>
      </w:r>
      <w:r>
        <w:br/>
      </w:r>
      <w:r>
        <w:rPr>
          <w:rFonts w:ascii="Consolas" w:hAnsi="Consolas" w:eastAsia="Consolas"/>
          <w:sz w:val="19"/>
        </w:rPr>
        <w:t xml:space="preserve">    depends_on:                       # 待后端健康后再启动</w:t>
      </w:r>
      <w:r>
        <w:br/>
      </w:r>
      <w:r>
        <w:rPr>
          <w:rFonts w:ascii="Consolas" w:hAnsi="Consolas" w:eastAsia="Consolas"/>
          <w:sz w:val="19"/>
        </w:rPr>
        <w:t xml:space="preserve">      backend1: { condition: service_healthy }</w:t>
      </w:r>
    </w:p>
    <w:p>
      <w:pPr>
        <w:spacing w:after="200" w:before="40"/>
        <w:jc w:val="center"/>
      </w:pPr>
      <w:r>
        <w:rPr>
          <w:rFonts w:ascii="Times New Roman" w:hAnsi="Times New Roman" w:eastAsia="宋体"/>
          <w:b w:val="0"/>
          <w:color w:val="404040"/>
          <w:sz w:val="21"/>
        </w:rPr>
        <w:t>代码3  Docker Compose编排，以健康检查依赖控制启动顺序</w:t>
      </w:r>
    </w:p>
    <w:p>
      <w:pPr>
        <w:spacing w:after="160" w:line="384" w:lineRule="auto"/>
        <w:ind w:firstLine="500"/>
        <w:jc w:val="both"/>
      </w:pPr>
      <w:r>
        <w:rPr>
          <w:rFonts w:ascii="Times New Roman" w:hAnsi="Times New Roman" w:eastAsia="宋体"/>
          <w:b w:val="0"/>
          <w:sz w:val="25"/>
        </w:rPr>
        <w:t>代码3用一个YAML锚点&amp;backend复用了三个后端的配置，depends_on的service_healthy条件确保Nginx不会在后端还没准备好时就抢跑。最后是驱动全部数据的k6压测脚本。</w:t>
      </w:r>
    </w:p>
    <w:p>
      <w:pPr>
        <w:spacing w:after="40" w:before="120" w:line="288" w:lineRule="auto"/>
        <w:ind w:left="160" w:right="160"/>
        <w:shd w:val="clear" w:color="auto" w:fill="F4F6F8"/>
        <w:pBdr>
          <w:top w:val="single" w:sz="6" w:space="6" w:color="9AA4B0"/>
          <w:left w:val="single" w:sz="6" w:space="6" w:color="9AA4B0"/>
          <w:bottom w:val="single" w:sz="6" w:space="6" w:color="9AA4B0"/>
          <w:right w:val="single" w:sz="6" w:space="6" w:color="9AA4B0"/>
        </w:pBdr>
      </w:pPr>
      <w:r>
        <w:rPr>
          <w:rFonts w:ascii="Consolas" w:hAnsi="Consolas" w:eastAsia="Consolas"/>
          <w:sz w:val="19"/>
        </w:rPr>
        <w:t>export const options = {</w:t>
      </w:r>
      <w:r>
        <w:br/>
      </w:r>
      <w:r>
        <w:rPr>
          <w:rFonts w:ascii="Consolas" w:hAnsi="Consolas" w:eastAsia="Consolas"/>
          <w:sz w:val="19"/>
        </w:rPr>
        <w:t xml:space="preserve">    vus: 50, duration: '15s',</w:t>
      </w:r>
      <w:r>
        <w:br/>
      </w:r>
      <w:r>
        <w:rPr>
          <w:rFonts w:ascii="Consolas" w:hAnsi="Consolas" w:eastAsia="Consolas"/>
          <w:sz w:val="19"/>
        </w:rPr>
        <w:t xml:space="preserve">    thresholds: { http_req_failed: ['rate&lt;0.01'],</w:t>
      </w:r>
      <w:r>
        <w:br/>
      </w:r>
      <w:r>
        <w:rPr>
          <w:rFonts w:ascii="Consolas" w:hAnsi="Consolas" w:eastAsia="Consolas"/>
          <w:sz w:val="19"/>
        </w:rPr>
        <w:t xml:space="preserve">                  http_req_duration: ['p(95)&lt;2000'] },</w:t>
      </w:r>
      <w:r>
        <w:br/>
      </w:r>
      <w:r>
        <w:rPr>
          <w:rFonts w:ascii="Consolas" w:hAnsi="Consolas" w:eastAsia="Consolas"/>
          <w:sz w:val="19"/>
        </w:rPr>
        <w:t>};</w:t>
      </w:r>
      <w:r>
        <w:br/>
      </w:r>
      <w:r>
        <w:rPr>
          <w:rFonts w:ascii="Consolas" w:hAnsi="Consolas" w:eastAsia="Consolas"/>
          <w:sz w:val="19"/>
        </w:rPr>
        <w:t>export default function () {</w:t>
      </w:r>
      <w:r>
        <w:br/>
      </w:r>
      <w:r>
        <w:rPr>
          <w:rFonts w:ascii="Consolas" w:hAnsi="Consolas" w:eastAsia="Consolas"/>
          <w:sz w:val="19"/>
        </w:rPr>
        <w:t xml:space="preserve">    const res = http.get(`${BASE_URL}/api/reports/daily`,</w:t>
      </w:r>
      <w:r>
        <w:br/>
      </w:r>
      <w:r>
        <w:rPr>
          <w:rFonts w:ascii="Consolas" w:hAnsi="Consolas" w:eastAsia="Consolas"/>
          <w:sz w:val="19"/>
        </w:rPr>
        <w:t xml:space="preserve">        { headers: { Authorization: 'Bearer admin_secret_token' } });</w:t>
      </w:r>
      <w:r>
        <w:br/>
      </w:r>
      <w:r>
        <w:rPr>
          <w:rFonts w:ascii="Consolas" w:hAnsi="Consolas" w:eastAsia="Consolas"/>
          <w:sz w:val="19"/>
        </w:rPr>
        <w:t xml:space="preserve">    check(res, { 'status is 200': (r) =&gt; r.status === 200 });</w:t>
      </w:r>
      <w:r>
        <w:br/>
      </w:r>
      <w:r>
        <w:rPr>
          <w:rFonts w:ascii="Consolas" w:hAnsi="Consolas" w:eastAsia="Consolas"/>
          <w:sz w:val="19"/>
        </w:rPr>
        <w:t>}</w:t>
      </w:r>
    </w:p>
    <w:p>
      <w:pPr>
        <w:spacing w:after="200" w:before="40"/>
        <w:jc w:val="center"/>
      </w:pPr>
      <w:r>
        <w:rPr>
          <w:rFonts w:ascii="Times New Roman" w:hAnsi="Times New Roman" w:eastAsia="宋体"/>
          <w:b w:val="0"/>
          <w:color w:val="404040"/>
          <w:sz w:val="21"/>
        </w:rPr>
        <w:t>代码4  k6压测脚本，内置错误率与p95延迟双重阈值断言</w:t>
      </w:r>
    </w:p>
    <w:p>
      <w:pPr>
        <w:spacing w:after="160" w:line="384" w:lineRule="auto"/>
        <w:ind w:firstLine="500"/>
        <w:jc w:val="both"/>
      </w:pPr>
      <w:r>
        <w:rPr>
          <w:rFonts w:ascii="Times New Roman" w:hAnsi="Times New Roman" w:eastAsia="宋体"/>
          <w:b w:val="0"/>
          <w:sz w:val="25"/>
        </w:rPr>
        <w:t>代码4里的thresholds把第二章的非功能性需求直接写成了断言：错误率必须低于1%、p95必须低于2秒，一旦越界k6会直接判定测试失败。把验收标准编码进脚本，意味着每一次压测都在自动地为需求兜底。</w:t>
      </w:r>
    </w:p>
    <w:p>
      <w:pPr>
        <w:spacing w:before="280" w:after="160"/>
      </w:pPr>
      <w:r>
        <w:rPr>
          <w:rFonts w:ascii="Times New Roman" w:hAnsi="Times New Roman" w:eastAsia="宋体"/>
          <w:b/>
          <w:color w:val="1F4E79"/>
          <w:sz w:val="30"/>
        </w:rPr>
        <w:t>六、结论</w:t>
      </w:r>
    </w:p>
    <w:p>
      <w:pPr>
        <w:spacing w:before="160" w:after="100"/>
      </w:pPr>
      <w:r>
        <w:rPr>
          <w:rFonts w:ascii="Times New Roman" w:hAnsi="Times New Roman" w:eastAsia="宋体"/>
          <w:b/>
          <w:color w:val="1F4E79"/>
          <w:sz w:val="26"/>
        </w:rPr>
        <w:t>1. 结构设计与质量属性收获</w:t>
      </w:r>
    </w:p>
    <w:p>
      <w:pPr>
        <w:spacing w:after="160" w:line="384" w:lineRule="auto"/>
        <w:ind w:firstLine="500"/>
        <w:jc w:val="both"/>
      </w:pPr>
      <w:r>
        <w:rPr>
          <w:rFonts w:ascii="Times New Roman" w:hAnsi="Times New Roman" w:eastAsia="宋体"/>
          <w:b w:val="0"/>
          <w:sz w:val="25"/>
        </w:rPr>
        <w:t>本次实验围绕可扩展性与性能两大质量属性，对Gilded Rose后端实施了网络服务化、垂直扩展、缓存优化与水平扩展四个阶段的递进式改造，并用k6压测量化了每一步的真实收益。实测表明，线程池较单线程基线的吞吐量提升约2.5倍；在此基础上引入缓存后，较基线提升约516倍，是全部优化中收益最高的一项；平均延迟也由近两百毫秒下降到亚毫秒级，降幅超过99.8%。在工程化层面，我进一步用Docker Compose实现了三实例加Nginx负载均衡集群的一键容器化部署，并实测验证了健康检查与故障转移的有效性。过程中最大的挑战，一是AI生成的基准实现在并发处理上的疏漏，二是模块在引入网络层后的耦合控制，二者都通过明确的分层和职责划分得到了化解。</w:t>
      </w:r>
    </w:p>
    <w:p>
      <w:pPr>
        <w:spacing w:before="160" w:after="100"/>
      </w:pPr>
      <w:r>
        <w:rPr>
          <w:rFonts w:ascii="Times New Roman" w:hAnsi="Times New Roman" w:eastAsia="宋体"/>
          <w:b/>
          <w:color w:val="1F4E79"/>
          <w:sz w:val="26"/>
        </w:rPr>
        <w:t>2. 其他心得</w:t>
      </w:r>
    </w:p>
    <w:p>
      <w:pPr>
        <w:spacing w:after="160" w:line="384" w:lineRule="auto"/>
        <w:ind w:firstLine="500"/>
        <w:jc w:val="both"/>
      </w:pPr>
      <w:r>
        <w:rPr>
          <w:rFonts w:ascii="Times New Roman" w:hAnsi="Times New Roman" w:eastAsia="宋体"/>
          <w:b w:val="0"/>
          <w:sz w:val="25"/>
        </w:rPr>
        <w:t>比性能数字本身更宝贵的，是贯穿全程的工程方法论收获。通过一次失败的基准测试，我学会了不盲信任何漂亮的数据，而是顺着错误率和吞吐量的异常去定位端口耗尽、负载过轻这类系统性偏差的根因；通过水平扩展反而慢于单机缓存这个反直觉的结果，我真正理解了优化必须紧扣真实瓶颈——脱离负载特征去堆所谓的优化，非但无益，反而可能引入净开销。这些体会会直接影响我此后的开发实践：在动手优化之前先量化瓶颈，在相信数据之前先质疑数据。至于尚未彻底解决的问题，生产级的TLS、限流与分布式缓存一致性都还留待后续完善，这也是下一步可以继续打磨的方向。</w:t>
      </w:r>
    </w:p>
    <w:p>
      <w:pPr>
        <w:spacing w:before="160" w:after="100"/>
      </w:pPr>
      <w:r>
        <w:rPr>
          <w:rFonts w:ascii="Times New Roman" w:hAnsi="Times New Roman" w:eastAsia="宋体"/>
          <w:b/>
          <w:color w:val="1F4E79"/>
          <w:sz w:val="26"/>
        </w:rPr>
        <w:t>3. AI使用声明</w:t>
      </w:r>
    </w:p>
    <w:p>
      <w:pPr>
        <w:spacing w:after="160" w:line="384" w:lineRule="auto"/>
        <w:ind w:firstLine="500"/>
        <w:jc w:val="both"/>
      </w:pPr>
      <w:r>
        <w:rPr>
          <w:rFonts w:ascii="Times New Roman" w:hAnsi="Times New Roman" w:eastAsia="宋体"/>
          <w:b w:val="0"/>
          <w:sz w:val="25"/>
        </w:rPr>
        <w:t>本次实验使用了AI辅助，在此如实声明使用范围与方式。我使用了Claude与GitHub Copilot/Cursor类工具，用途集中在三个方面：一是思路启发，例如在设计四阶段递进压测方案时与AI讨论如何隔离变量；二是生成模板代码，例如线程池与HTTP解析的初始骨架；三是报告文字的润色与排版脚本的编写。需要特别说明的是，实验设计、压测执行、数据分析以及那两个关键结论——失败压测的根因定位、水平扩展反而更慢的权衡判断——都由我本人独立完成，AI并未参与这些批判性思考。对于AI生成的代码片段，我已在源码注释中标注并进行了人工审查：首次压测翻车恰恰暴露了AI初版实现“每请求一连接”的缺陷，我据此重写了keep-alive逻辑、修正了线程数与负载规模的设置。本报告的全部数据真实可复现，结论由我独立推导，AI在此扮演的是“智能助教”而非“代笔人”。</w:t>
      </w:r>
    </w:p>
    <w:p>
      <w:pPr>
        <w:spacing w:before="280" w:after="160"/>
      </w:pPr>
      <w:r>
        <w:rPr>
          <w:rFonts w:ascii="Times New Roman" w:hAnsi="Times New Roman" w:eastAsia="宋体"/>
          <w:b/>
          <w:color w:val="1F4E79"/>
          <w:sz w:val="30"/>
        </w:rPr>
        <w:t>附录</w:t>
      </w:r>
    </w:p>
    <w:p>
      <w:pPr>
        <w:spacing w:before="160" w:after="100"/>
      </w:pPr>
      <w:r>
        <w:rPr>
          <w:rFonts w:ascii="Times New Roman" w:hAnsi="Times New Roman" w:eastAsia="宋体"/>
          <w:b/>
          <w:color w:val="1F4E79"/>
          <w:sz w:val="26"/>
        </w:rPr>
        <w:t>A. Git提交历史截图</w:t>
      </w:r>
    </w:p>
    <w:p>
      <w:pPr>
        <w:spacing w:after="160" w:line="384" w:lineRule="auto"/>
        <w:ind w:firstLine="500"/>
        <w:jc w:val="both"/>
      </w:pPr>
      <w:r>
        <w:rPr>
          <w:rFonts w:ascii="Times New Roman" w:hAnsi="Times New Roman" w:eastAsia="宋体"/>
          <w:b w:val="0"/>
          <w:sz w:val="25"/>
        </w:rPr>
        <w:t>按照提交规范，下面给出本次实验的Git提交历史，体现实验过程的增量演进，见图11。</w:t>
      </w:r>
    </w:p>
    <w:p>
      <w:pPr>
        <w:spacing w:before="120"/>
        <w:jc w:val="center"/>
      </w:pPr>
      <w:r>
        <w:drawing>
          <wp:inline xmlns:a="http://schemas.openxmlformats.org/drawingml/2006/main" xmlns:pic="http://schemas.openxmlformats.org/drawingml/2006/picture">
            <wp:extent cx="5760720" cy="2256503"/>
            <wp:docPr id="1628122502" name="Picture 1628122502"/>
            <wp:cNvGraphicFramePr>
              <a:graphicFrameLocks noChangeAspect="1"/>
            </wp:cNvGraphicFramePr>
            <a:graphic>
              <a:graphicData uri="http://schemas.openxmlformats.org/drawingml/2006/picture">
                <pic:pic>
                  <pic:nvPicPr>
                    <pic:cNvPr id="0" name="shot_git_log.png"/>
                    <pic:cNvPicPr/>
                  </pic:nvPicPr>
                  <pic:blipFill>
                    <a:blip r:embed="rId25"/>
                    <a:stretch>
                      <a:fillRect/>
                    </a:stretch>
                  </pic:blipFill>
                  <pic:spPr>
                    <a:xfrm>
                      <a:off x="0" y="0"/>
                      <a:ext cx="5760720" cy="2256503"/>
                    </a:xfrm>
                    <a:prstGeom prst="rect"/>
                  </pic:spPr>
                </pic:pic>
              </a:graphicData>
            </a:graphic>
          </wp:inline>
        </w:drawing>
      </w:r>
    </w:p>
    <w:p>
      <w:pPr>
        <w:spacing w:after="200" w:before="40"/>
        <w:jc w:val="center"/>
      </w:pPr>
      <w:r>
        <w:rPr>
          <w:rFonts w:ascii="Times New Roman" w:hAnsi="Times New Roman" w:eastAsia="宋体"/>
          <w:b w:val="0"/>
          <w:color w:val="404040"/>
          <w:sz w:val="21"/>
        </w:rPr>
        <w:t>图11实验四相关的Git提交历史，展示增量演进过程</w:t>
      </w:r>
    </w:p>
    <w:p>
      <w:pPr>
        <w:spacing w:after="160" w:line="384" w:lineRule="auto"/>
        <w:ind w:firstLine="500"/>
        <w:jc w:val="both"/>
      </w:pPr>
      <w:r>
        <w:rPr>
          <w:rFonts w:ascii="Times New Roman" w:hAnsi="Times New Roman" w:eastAsia="宋体"/>
          <w:b w:val="0"/>
          <w:sz w:val="25"/>
        </w:rPr>
        <w:t>从图11可以清楚地看到实验是分步推进的：先添加真实HTTP服务与线程池缓存层，再加入Nginx负载均衡配置，接着引入keep-alive与k6压测并产出前后对比数据，随后用Docker Compose完成集群容器化，最后才是报告的生成与完善。这一串提交连起来，正是一条从需求到实现、再到验证的完整演进轨迹，其中keep-alive那次提交尤其关键，它直接对应了前文那次失败压测的修复。</w:t>
      </w:r>
    </w:p>
    <w:p>
      <w:pPr>
        <w:spacing w:before="160" w:after="100"/>
      </w:pPr>
      <w:r>
        <w:rPr>
          <w:rFonts w:ascii="Times New Roman" w:hAnsi="Times New Roman" w:eastAsia="宋体"/>
          <w:b/>
          <w:color w:val="1F4E79"/>
          <w:sz w:val="26"/>
        </w:rPr>
        <w:t>B. 工具生成的报告与交付物</w:t>
      </w:r>
    </w:p>
    <w:p>
      <w:pPr>
        <w:spacing w:after="160" w:line="384" w:lineRule="auto"/>
        <w:ind w:firstLine="500"/>
        <w:jc w:val="both"/>
      </w:pPr>
      <w:r>
        <w:rPr>
          <w:rFonts w:ascii="Times New Roman" w:hAnsi="Times New Roman" w:eastAsia="宋体"/>
          <w:b w:val="0"/>
          <w:sz w:val="25"/>
        </w:rPr>
        <w:t>本次实验的度量数据全部由k6导出的JSON摘要汇总而来，相关的压测原始输出已渲染为图2、图3，集群运行状态见图4。除此之外，实验新增的交付物清单见图12。</w:t>
      </w:r>
    </w:p>
    <w:p>
      <w:pPr>
        <w:spacing w:before="120"/>
        <w:jc w:val="center"/>
      </w:pPr>
      <w:r>
        <w:drawing>
          <wp:inline xmlns:a="http://schemas.openxmlformats.org/drawingml/2006/main" xmlns:pic="http://schemas.openxmlformats.org/drawingml/2006/picture">
            <wp:extent cx="4389120" cy="2817867"/>
            <wp:docPr id="1628122503" name="Picture 1628122503"/>
            <wp:cNvGraphicFramePr>
              <a:graphicFrameLocks noChangeAspect="1"/>
            </wp:cNvGraphicFramePr>
            <a:graphic>
              <a:graphicData uri="http://schemas.openxmlformats.org/drawingml/2006/picture">
                <pic:pic>
                  <pic:nvPicPr>
                    <pic:cNvPr id="0" name="shot_artifacts.png"/>
                    <pic:cNvPicPr/>
                  </pic:nvPicPr>
                  <pic:blipFill>
                    <a:blip r:embed="rId26"/>
                    <a:stretch>
                      <a:fillRect/>
                    </a:stretch>
                  </pic:blipFill>
                  <pic:spPr>
                    <a:xfrm>
                      <a:off x="0" y="0"/>
                      <a:ext cx="4389120" cy="2817867"/>
                    </a:xfrm>
                    <a:prstGeom prst="rect"/>
                  </pic:spPr>
                </pic:pic>
              </a:graphicData>
            </a:graphic>
          </wp:inline>
        </w:drawing>
      </w:r>
    </w:p>
    <w:p>
      <w:pPr>
        <w:spacing w:after="200" w:before="40"/>
        <w:jc w:val="center"/>
      </w:pPr>
      <w:r>
        <w:rPr>
          <w:rFonts w:ascii="Times New Roman" w:hAnsi="Times New Roman" w:eastAsia="宋体"/>
          <w:b w:val="0"/>
          <w:color w:val="404040"/>
          <w:sz w:val="21"/>
        </w:rPr>
        <w:t>图12实验四新增交付物清单</w:t>
      </w:r>
    </w:p>
    <w:p>
      <w:pPr>
        <w:spacing w:after="160" w:line="384" w:lineRule="auto"/>
        <w:ind w:firstLine="500"/>
        <w:jc w:val="both"/>
      </w:pPr>
      <w:r>
        <w:rPr>
          <w:rFonts w:ascii="Times New Roman" w:hAnsi="Times New Roman" w:eastAsia="宋体"/>
          <w:b w:val="0"/>
          <w:sz w:val="25"/>
        </w:rPr>
        <w:t>图12列出了本次实验落地的主要文件，包括用于构建后端镜像的Dockerfile、编排集群的docker-compose.yml、负载均衡配置所在的deploy目录，以及承载全部压测脚本、结果数据与作图代码的bench目录。这些交付物共同保证了实验从构建、部署到压测的每一步都可复现。</w:t>
      </w:r>
    </w:p>
    <w:p>
      <w:pPr>
        <w:spacing w:before="160" w:after="100"/>
      </w:pPr>
      <w:r>
        <w:rPr>
          <w:rFonts w:ascii="Times New Roman" w:hAnsi="Times New Roman" w:eastAsia="宋体"/>
          <w:b/>
          <w:color w:val="1F4E79"/>
          <w:sz w:val="26"/>
        </w:rPr>
        <w:t>C. 代码仓库链接</w:t>
      </w:r>
    </w:p>
    <w:p>
      <w:pPr>
        <w:spacing w:after="160" w:line="384" w:lineRule="auto"/>
        <w:ind w:firstLine="500"/>
        <w:jc w:val="both"/>
      </w:pPr>
      <w:r>
        <w:rPr>
          <w:rFonts w:ascii="Times New Roman" w:hAnsi="Times New Roman" w:eastAsia="宋体"/>
          <w:b w:val="0"/>
          <w:sz w:val="25"/>
        </w:rPr>
        <w:t>完整代码与提交历史托管于GitHub，仓库地址为https://github.com/BoomShuai/Software_Project_Architecture_Lab.git，本次实验相关代码位于feat/experiment3-performance分支，便于教师查看完整代码和提交历史。</w:t>
      </w:r>
    </w:p>
    <w:p>
      <w:pPr>
        <w:spacing w:before="160" w:after="100"/>
      </w:pPr>
      <w:r>
        <w:rPr>
          <w:rFonts w:ascii="Times New Roman" w:hAnsi="Times New Roman" w:eastAsia="宋体"/>
          <w:b/>
          <w:color w:val="1F4E79"/>
          <w:sz w:val="26"/>
        </w:rPr>
        <w:t>D. 参考资料</w:t>
      </w:r>
    </w:p>
    <w:p>
      <w:pPr>
        <w:spacing w:after="80" w:line="384" w:lineRule="auto"/>
        <w:ind w:firstLine="500"/>
        <w:jc w:val="both"/>
      </w:pPr>
      <w:r>
        <w:rPr>
          <w:rFonts w:ascii="Times New Roman" w:hAnsi="Times New Roman" w:eastAsia="宋体"/>
          <w:b w:val="0"/>
          <w:sz w:val="25"/>
        </w:rPr>
        <w:t>本报告主要参考了以下资料：Len Bass、Paul Clements与Rick Kazman合著的《软件架构实践》一书中关于性能与可修改性质量属性的论述；Nginx官方文档中关于upstream模块与负载均衡策略的说明；k6官方文档中关于阈值断言与延迟分位数指标的定义；以及Docker Compose官方文档中关于服务健康检查与依赖编排的章节。上述资料为本实验的技术选型与指标设计提供了依据。</w:t>
      </w:r>
    </w:p>
    <w:sectPr w:rsidR="00F4641E" w:rsidRPr="00F464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8008C" w14:textId="77777777" w:rsidR="007E2596" w:rsidRDefault="007E2596" w:rsidP="008B2F2B">
      <w:r>
        <w:separator/>
      </w:r>
    </w:p>
  </w:endnote>
  <w:endnote w:type="continuationSeparator" w:id="0">
    <w:p w14:paraId="307DD639" w14:textId="77777777" w:rsidR="007E2596" w:rsidRDefault="007E2596" w:rsidP="008B2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方正大标宋简体">
    <w:altName w:val="黑体"/>
    <w:panose1 w:val="020B0604020202020204"/>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光敦韵宋_CNKI">
    <w:altName w:val="微软雅黑"/>
    <w:panose1 w:val="020B0604020202020204"/>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楷体_GB2312">
    <w:altName w:val="微软雅黑"/>
    <w:panose1 w:val="020B0604020202020204"/>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11E8E" w14:textId="77777777" w:rsidR="007E2596" w:rsidRDefault="007E2596" w:rsidP="008B2F2B">
      <w:r>
        <w:separator/>
      </w:r>
    </w:p>
  </w:footnote>
  <w:footnote w:type="continuationSeparator" w:id="0">
    <w:p w14:paraId="06106050" w14:textId="77777777" w:rsidR="007E2596" w:rsidRDefault="007E2596" w:rsidP="008B2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C5B002"/>
    <w:multiLevelType w:val="singleLevel"/>
    <w:tmpl w:val="8EC5B002"/>
    <w:lvl w:ilvl="0">
      <w:start w:val="1"/>
      <w:numFmt w:val="chineseCounting"/>
      <w:suff w:val="nothing"/>
      <w:lvlText w:val="%1．"/>
      <w:lvlJc w:val="left"/>
      <w:rPr>
        <w:rFonts w:hint="eastAsia"/>
      </w:rPr>
    </w:lvl>
  </w:abstractNum>
  <w:abstractNum w:abstractNumId="1" w15:restartNumberingAfterBreak="0">
    <w:nsid w:val="EA454B4C"/>
    <w:multiLevelType w:val="multilevel"/>
    <w:tmpl w:val="96DE4C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EC1D7C0E"/>
    <w:multiLevelType w:val="singleLevel"/>
    <w:tmpl w:val="EC1D7C0E"/>
    <w:lvl w:ilvl="0">
      <w:start w:val="4"/>
      <w:numFmt w:val="decimal"/>
      <w:suff w:val="nothing"/>
      <w:lvlText w:val="%1．"/>
      <w:lvlJc w:val="left"/>
    </w:lvl>
  </w:abstractNum>
  <w:abstractNum w:abstractNumId="3" w15:restartNumberingAfterBreak="0">
    <w:nsid w:val="023F56D3"/>
    <w:multiLevelType w:val="multilevel"/>
    <w:tmpl w:val="6110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B421C"/>
    <w:multiLevelType w:val="multilevel"/>
    <w:tmpl w:val="E9A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24AF5"/>
    <w:multiLevelType w:val="multilevel"/>
    <w:tmpl w:val="9538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216C6"/>
    <w:multiLevelType w:val="multilevel"/>
    <w:tmpl w:val="9EE40A7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C805C1"/>
    <w:multiLevelType w:val="multilevel"/>
    <w:tmpl w:val="ECD2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F205B"/>
    <w:multiLevelType w:val="multilevel"/>
    <w:tmpl w:val="D3562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24330"/>
    <w:multiLevelType w:val="multilevel"/>
    <w:tmpl w:val="BB78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453CC"/>
    <w:multiLevelType w:val="multilevel"/>
    <w:tmpl w:val="F63A9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F64BA8"/>
    <w:multiLevelType w:val="multilevel"/>
    <w:tmpl w:val="6FD0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952B3"/>
    <w:multiLevelType w:val="multilevel"/>
    <w:tmpl w:val="A210D0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1AE401"/>
    <w:multiLevelType w:val="multilevel"/>
    <w:tmpl w:val="409AAE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4" w15:restartNumberingAfterBreak="0">
    <w:nsid w:val="32B626EC"/>
    <w:multiLevelType w:val="multilevel"/>
    <w:tmpl w:val="BD94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95034"/>
    <w:multiLevelType w:val="multilevel"/>
    <w:tmpl w:val="1D08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9F0868"/>
    <w:multiLevelType w:val="multilevel"/>
    <w:tmpl w:val="70EA500A"/>
    <w:lvl w:ilvl="0">
      <w:start w:val="1"/>
      <w:numFmt w:val="decimal"/>
      <w:lvlText w:val="%1"/>
      <w:lvlJc w:val="left"/>
      <w:pPr>
        <w:ind w:left="360" w:hanging="360"/>
      </w:pPr>
      <w:rPr>
        <w:rFonts w:hint="default"/>
        <w:sz w:val="24"/>
      </w:rPr>
    </w:lvl>
    <w:lvl w:ilvl="1">
      <w:start w:val="2"/>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7" w15:restartNumberingAfterBreak="0">
    <w:nsid w:val="380D167C"/>
    <w:multiLevelType w:val="multilevel"/>
    <w:tmpl w:val="8D10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D3F49"/>
    <w:multiLevelType w:val="hybridMultilevel"/>
    <w:tmpl w:val="25EC1D22"/>
    <w:lvl w:ilvl="0" w:tplc="A59E0E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BDD55A1"/>
    <w:multiLevelType w:val="multilevel"/>
    <w:tmpl w:val="B260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C84DB2"/>
    <w:multiLevelType w:val="multilevel"/>
    <w:tmpl w:val="D8F85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26CEF"/>
    <w:multiLevelType w:val="multilevel"/>
    <w:tmpl w:val="ACE2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FB3460"/>
    <w:multiLevelType w:val="multilevel"/>
    <w:tmpl w:val="20EC5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78748F"/>
    <w:multiLevelType w:val="multilevel"/>
    <w:tmpl w:val="C8D0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96376A"/>
    <w:multiLevelType w:val="multilevel"/>
    <w:tmpl w:val="51C2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C52105"/>
    <w:multiLevelType w:val="multilevel"/>
    <w:tmpl w:val="01128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D3369A"/>
    <w:multiLevelType w:val="multilevel"/>
    <w:tmpl w:val="ED16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947EAB"/>
    <w:multiLevelType w:val="multilevel"/>
    <w:tmpl w:val="6CA8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0B5415"/>
    <w:multiLevelType w:val="hybridMultilevel"/>
    <w:tmpl w:val="291A3EAE"/>
    <w:lvl w:ilvl="0" w:tplc="50F068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A8E3539"/>
    <w:multiLevelType w:val="multilevel"/>
    <w:tmpl w:val="2960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A2A5F"/>
    <w:multiLevelType w:val="multilevel"/>
    <w:tmpl w:val="848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059BF"/>
    <w:multiLevelType w:val="hybridMultilevel"/>
    <w:tmpl w:val="7792B91C"/>
    <w:lvl w:ilvl="0" w:tplc="865A8B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1315DCA"/>
    <w:multiLevelType w:val="multilevel"/>
    <w:tmpl w:val="2AEC0B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73DE5A98"/>
    <w:multiLevelType w:val="multilevel"/>
    <w:tmpl w:val="6C44D21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7496D52"/>
    <w:multiLevelType w:val="hybridMultilevel"/>
    <w:tmpl w:val="66EE4ABE"/>
    <w:lvl w:ilvl="0" w:tplc="E3A6EC58">
      <w:start w:val="1"/>
      <w:numFmt w:val="bullet"/>
      <w:suff w:val="space"/>
      <w:lvlText w:val="●"/>
      <w:lvlJc w:val="left"/>
      <w:pPr>
        <w:ind w:left="240" w:hanging="180"/>
      </w:pPr>
    </w:lvl>
    <w:lvl w:ilvl="1" w:tplc="B4DE3FDA">
      <w:start w:val="1"/>
      <w:numFmt w:val="bullet"/>
      <w:suff w:val="space"/>
      <w:lvlText w:val="○"/>
      <w:lvlJc w:val="left"/>
      <w:pPr>
        <w:ind w:left="660" w:hanging="180"/>
      </w:pPr>
    </w:lvl>
    <w:lvl w:ilvl="2" w:tplc="FC0CEB80">
      <w:start w:val="1"/>
      <w:numFmt w:val="bullet"/>
      <w:suff w:val="space"/>
      <w:lvlText w:val="■"/>
      <w:lvlJc w:val="left"/>
      <w:pPr>
        <w:ind w:left="1080" w:hanging="180"/>
      </w:pPr>
    </w:lvl>
    <w:lvl w:ilvl="3" w:tplc="456CB4D2">
      <w:start w:val="1"/>
      <w:numFmt w:val="bullet"/>
      <w:suff w:val="space"/>
      <w:lvlText w:val="●"/>
      <w:lvlJc w:val="left"/>
      <w:pPr>
        <w:ind w:left="1500" w:hanging="180"/>
      </w:pPr>
    </w:lvl>
    <w:lvl w:ilvl="4" w:tplc="5316DAB8">
      <w:start w:val="1"/>
      <w:numFmt w:val="bullet"/>
      <w:suff w:val="space"/>
      <w:lvlText w:val="○"/>
      <w:lvlJc w:val="left"/>
      <w:pPr>
        <w:ind w:left="1920" w:hanging="180"/>
      </w:pPr>
    </w:lvl>
    <w:lvl w:ilvl="5" w:tplc="537E7FFA">
      <w:start w:val="1"/>
      <w:numFmt w:val="bullet"/>
      <w:suff w:val="space"/>
      <w:lvlText w:val="■"/>
      <w:lvlJc w:val="left"/>
      <w:pPr>
        <w:ind w:left="2340" w:hanging="180"/>
      </w:pPr>
    </w:lvl>
    <w:lvl w:ilvl="6" w:tplc="23BAF3B0">
      <w:start w:val="1"/>
      <w:numFmt w:val="bullet"/>
      <w:suff w:val="space"/>
      <w:lvlText w:val="●"/>
      <w:lvlJc w:val="left"/>
      <w:pPr>
        <w:ind w:left="2760" w:hanging="180"/>
      </w:pPr>
    </w:lvl>
    <w:lvl w:ilvl="7" w:tplc="32122BEA">
      <w:start w:val="1"/>
      <w:numFmt w:val="bullet"/>
      <w:suff w:val="space"/>
      <w:lvlText w:val="○"/>
      <w:lvlJc w:val="left"/>
      <w:pPr>
        <w:ind w:left="3180" w:hanging="180"/>
      </w:pPr>
    </w:lvl>
    <w:lvl w:ilvl="8" w:tplc="F4645896">
      <w:start w:val="1"/>
      <w:numFmt w:val="bullet"/>
      <w:suff w:val="space"/>
      <w:lvlText w:val="■"/>
      <w:lvlJc w:val="left"/>
      <w:pPr>
        <w:ind w:left="3600" w:hanging="180"/>
      </w:pPr>
    </w:lvl>
  </w:abstractNum>
  <w:abstractNum w:abstractNumId="35" w15:restartNumberingAfterBreak="0">
    <w:nsid w:val="7C10514E"/>
    <w:multiLevelType w:val="multilevel"/>
    <w:tmpl w:val="C174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46063B"/>
    <w:multiLevelType w:val="multilevel"/>
    <w:tmpl w:val="7222D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992339">
    <w:abstractNumId w:val="2"/>
  </w:num>
  <w:num w:numId="2" w16cid:durableId="782306472">
    <w:abstractNumId w:val="0"/>
  </w:num>
  <w:num w:numId="3" w16cid:durableId="1314018624">
    <w:abstractNumId w:val="21"/>
  </w:num>
  <w:num w:numId="4" w16cid:durableId="608053595">
    <w:abstractNumId w:val="22"/>
  </w:num>
  <w:num w:numId="5" w16cid:durableId="101151525">
    <w:abstractNumId w:val="26"/>
  </w:num>
  <w:num w:numId="6" w16cid:durableId="158429682">
    <w:abstractNumId w:val="15"/>
  </w:num>
  <w:num w:numId="7" w16cid:durableId="853110526">
    <w:abstractNumId w:val="11"/>
  </w:num>
  <w:num w:numId="8" w16cid:durableId="1505706962">
    <w:abstractNumId w:val="25"/>
  </w:num>
  <w:num w:numId="9" w16cid:durableId="310716552">
    <w:abstractNumId w:val="36"/>
  </w:num>
  <w:num w:numId="10" w16cid:durableId="613251146">
    <w:abstractNumId w:val="9"/>
  </w:num>
  <w:num w:numId="11" w16cid:durableId="121077442">
    <w:abstractNumId w:val="8"/>
  </w:num>
  <w:num w:numId="12" w16cid:durableId="1596591042">
    <w:abstractNumId w:val="17"/>
  </w:num>
  <w:num w:numId="13" w16cid:durableId="815024888">
    <w:abstractNumId w:val="24"/>
  </w:num>
  <w:num w:numId="14" w16cid:durableId="4864594">
    <w:abstractNumId w:val="29"/>
  </w:num>
  <w:num w:numId="15" w16cid:durableId="501941725">
    <w:abstractNumId w:val="10"/>
  </w:num>
  <w:num w:numId="16" w16cid:durableId="1759716043">
    <w:abstractNumId w:val="35"/>
  </w:num>
  <w:num w:numId="17" w16cid:durableId="811361700">
    <w:abstractNumId w:val="7"/>
  </w:num>
  <w:num w:numId="18" w16cid:durableId="1545752707">
    <w:abstractNumId w:val="4"/>
  </w:num>
  <w:num w:numId="19" w16cid:durableId="267085092">
    <w:abstractNumId w:val="5"/>
  </w:num>
  <w:num w:numId="20" w16cid:durableId="79377029">
    <w:abstractNumId w:val="30"/>
  </w:num>
  <w:num w:numId="21" w16cid:durableId="2028478115">
    <w:abstractNumId w:val="23"/>
  </w:num>
  <w:num w:numId="22" w16cid:durableId="1067994091">
    <w:abstractNumId w:val="27"/>
  </w:num>
  <w:num w:numId="23" w16cid:durableId="1454708988">
    <w:abstractNumId w:val="20"/>
  </w:num>
  <w:num w:numId="24" w16cid:durableId="883785390">
    <w:abstractNumId w:val="14"/>
  </w:num>
  <w:num w:numId="25" w16cid:durableId="327831560">
    <w:abstractNumId w:val="19"/>
  </w:num>
  <w:num w:numId="26" w16cid:durableId="1553734592">
    <w:abstractNumId w:val="3"/>
  </w:num>
  <w:num w:numId="27" w16cid:durableId="443430518">
    <w:abstractNumId w:val="13"/>
  </w:num>
  <w:num w:numId="28" w16cid:durableId="2080052190">
    <w:abstractNumId w:val="1"/>
  </w:num>
  <w:num w:numId="29" w16cid:durableId="18738350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465068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4107118">
    <w:abstractNumId w:val="6"/>
  </w:num>
  <w:num w:numId="32" w16cid:durableId="1874921697">
    <w:abstractNumId w:val="31"/>
  </w:num>
  <w:num w:numId="33" w16cid:durableId="771628816">
    <w:abstractNumId w:val="18"/>
  </w:num>
  <w:num w:numId="34" w16cid:durableId="1049692643">
    <w:abstractNumId w:val="34"/>
    <w:lvlOverride w:ilvl="0">
      <w:startOverride w:val="1"/>
    </w:lvlOverride>
  </w:num>
  <w:num w:numId="35" w16cid:durableId="1474327581">
    <w:abstractNumId w:val="12"/>
  </w:num>
  <w:num w:numId="36" w16cid:durableId="1106343768">
    <w:abstractNumId w:val="33"/>
  </w:num>
  <w:num w:numId="37" w16cid:durableId="2111854909">
    <w:abstractNumId w:val="16"/>
  </w:num>
  <w:num w:numId="38" w16cid:durableId="11051482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6EA"/>
    <w:rsid w:val="00002AEA"/>
    <w:rsid w:val="00054DA2"/>
    <w:rsid w:val="000552E1"/>
    <w:rsid w:val="0006739B"/>
    <w:rsid w:val="000B1495"/>
    <w:rsid w:val="000B7CAB"/>
    <w:rsid w:val="000C29B0"/>
    <w:rsid w:val="000E541F"/>
    <w:rsid w:val="00130929"/>
    <w:rsid w:val="00140E00"/>
    <w:rsid w:val="001424E9"/>
    <w:rsid w:val="00161C4E"/>
    <w:rsid w:val="001729FF"/>
    <w:rsid w:val="001A69D3"/>
    <w:rsid w:val="001A7EEC"/>
    <w:rsid w:val="001B7E6F"/>
    <w:rsid w:val="001C5E19"/>
    <w:rsid w:val="001D179A"/>
    <w:rsid w:val="002153F5"/>
    <w:rsid w:val="00234EF8"/>
    <w:rsid w:val="00236677"/>
    <w:rsid w:val="00263477"/>
    <w:rsid w:val="002644D8"/>
    <w:rsid w:val="00264856"/>
    <w:rsid w:val="0027404E"/>
    <w:rsid w:val="002B5495"/>
    <w:rsid w:val="003018A7"/>
    <w:rsid w:val="00306E38"/>
    <w:rsid w:val="00312F32"/>
    <w:rsid w:val="003610E9"/>
    <w:rsid w:val="00363D86"/>
    <w:rsid w:val="003661C5"/>
    <w:rsid w:val="003A0046"/>
    <w:rsid w:val="003A6563"/>
    <w:rsid w:val="003C33A8"/>
    <w:rsid w:val="003F766A"/>
    <w:rsid w:val="004021BA"/>
    <w:rsid w:val="0041138F"/>
    <w:rsid w:val="004600E7"/>
    <w:rsid w:val="00497DFA"/>
    <w:rsid w:val="00497E85"/>
    <w:rsid w:val="004C4EE9"/>
    <w:rsid w:val="004F6D08"/>
    <w:rsid w:val="005017D2"/>
    <w:rsid w:val="00525A12"/>
    <w:rsid w:val="00542304"/>
    <w:rsid w:val="00556BB2"/>
    <w:rsid w:val="00562791"/>
    <w:rsid w:val="00593AF0"/>
    <w:rsid w:val="005C1A09"/>
    <w:rsid w:val="005E2ABD"/>
    <w:rsid w:val="005E5F70"/>
    <w:rsid w:val="0060412D"/>
    <w:rsid w:val="00616B5D"/>
    <w:rsid w:val="006207B7"/>
    <w:rsid w:val="00654E3B"/>
    <w:rsid w:val="00671AAE"/>
    <w:rsid w:val="0068203D"/>
    <w:rsid w:val="00695BDB"/>
    <w:rsid w:val="006B005F"/>
    <w:rsid w:val="006D001E"/>
    <w:rsid w:val="006D450B"/>
    <w:rsid w:val="006D5096"/>
    <w:rsid w:val="006E76FB"/>
    <w:rsid w:val="006F33CE"/>
    <w:rsid w:val="006F56E8"/>
    <w:rsid w:val="00706352"/>
    <w:rsid w:val="00757188"/>
    <w:rsid w:val="00771E90"/>
    <w:rsid w:val="00776B7C"/>
    <w:rsid w:val="0078373F"/>
    <w:rsid w:val="007910CE"/>
    <w:rsid w:val="007A3A32"/>
    <w:rsid w:val="007E2596"/>
    <w:rsid w:val="007F2A2F"/>
    <w:rsid w:val="008123EE"/>
    <w:rsid w:val="00837C40"/>
    <w:rsid w:val="008430DC"/>
    <w:rsid w:val="0086634C"/>
    <w:rsid w:val="008671A3"/>
    <w:rsid w:val="00872557"/>
    <w:rsid w:val="008860CC"/>
    <w:rsid w:val="0089118E"/>
    <w:rsid w:val="008B2F2B"/>
    <w:rsid w:val="008E2CB4"/>
    <w:rsid w:val="008F3632"/>
    <w:rsid w:val="0091787C"/>
    <w:rsid w:val="0092394B"/>
    <w:rsid w:val="009267C1"/>
    <w:rsid w:val="0093475F"/>
    <w:rsid w:val="00967B88"/>
    <w:rsid w:val="009836EA"/>
    <w:rsid w:val="009A1B6C"/>
    <w:rsid w:val="009A4E81"/>
    <w:rsid w:val="009A4EF7"/>
    <w:rsid w:val="009F6CA8"/>
    <w:rsid w:val="00A23FE9"/>
    <w:rsid w:val="00A252C6"/>
    <w:rsid w:val="00AA332E"/>
    <w:rsid w:val="00AB59AC"/>
    <w:rsid w:val="00AE24DE"/>
    <w:rsid w:val="00AE26A3"/>
    <w:rsid w:val="00B06225"/>
    <w:rsid w:val="00B1499A"/>
    <w:rsid w:val="00B705BB"/>
    <w:rsid w:val="00B74FDD"/>
    <w:rsid w:val="00B93BDF"/>
    <w:rsid w:val="00BD41FA"/>
    <w:rsid w:val="00BD4A0B"/>
    <w:rsid w:val="00C2062C"/>
    <w:rsid w:val="00C2080C"/>
    <w:rsid w:val="00C649E2"/>
    <w:rsid w:val="00C76A76"/>
    <w:rsid w:val="00C93C1B"/>
    <w:rsid w:val="00CD3438"/>
    <w:rsid w:val="00D0034E"/>
    <w:rsid w:val="00D01126"/>
    <w:rsid w:val="00D04B91"/>
    <w:rsid w:val="00D13ED3"/>
    <w:rsid w:val="00D22F4D"/>
    <w:rsid w:val="00D74760"/>
    <w:rsid w:val="00DA4CA1"/>
    <w:rsid w:val="00DB3749"/>
    <w:rsid w:val="00DC57F0"/>
    <w:rsid w:val="00DD5F3F"/>
    <w:rsid w:val="00E048D6"/>
    <w:rsid w:val="00E27C3B"/>
    <w:rsid w:val="00E30B33"/>
    <w:rsid w:val="00E4595C"/>
    <w:rsid w:val="00E82D57"/>
    <w:rsid w:val="00E830B3"/>
    <w:rsid w:val="00EC1DD2"/>
    <w:rsid w:val="00F4267F"/>
    <w:rsid w:val="00F4641E"/>
    <w:rsid w:val="00F475C0"/>
    <w:rsid w:val="00F63EE0"/>
    <w:rsid w:val="00FB6E97"/>
    <w:rsid w:val="00FD0194"/>
    <w:rsid w:val="00FE4CE7"/>
    <w:rsid w:val="020D59C1"/>
    <w:rsid w:val="030A5F68"/>
    <w:rsid w:val="04B43A4C"/>
    <w:rsid w:val="06BC6213"/>
    <w:rsid w:val="08B83CA8"/>
    <w:rsid w:val="09BA046C"/>
    <w:rsid w:val="0BCB06CD"/>
    <w:rsid w:val="0BF927DC"/>
    <w:rsid w:val="0C6A56D7"/>
    <w:rsid w:val="12FF5D74"/>
    <w:rsid w:val="143E0358"/>
    <w:rsid w:val="145F0DFD"/>
    <w:rsid w:val="14630FBB"/>
    <w:rsid w:val="1534291C"/>
    <w:rsid w:val="18DB4A29"/>
    <w:rsid w:val="1CA8238A"/>
    <w:rsid w:val="204710B5"/>
    <w:rsid w:val="239B4FAC"/>
    <w:rsid w:val="242B3CA0"/>
    <w:rsid w:val="27F5285E"/>
    <w:rsid w:val="285B2A48"/>
    <w:rsid w:val="29D00855"/>
    <w:rsid w:val="2B287544"/>
    <w:rsid w:val="2B89703F"/>
    <w:rsid w:val="30762DAE"/>
    <w:rsid w:val="33F32C7C"/>
    <w:rsid w:val="363736C5"/>
    <w:rsid w:val="3D5F568F"/>
    <w:rsid w:val="3E856983"/>
    <w:rsid w:val="44960984"/>
    <w:rsid w:val="457958C5"/>
    <w:rsid w:val="48A04636"/>
    <w:rsid w:val="4D8A01A3"/>
    <w:rsid w:val="50FF1B43"/>
    <w:rsid w:val="51945A35"/>
    <w:rsid w:val="5872317B"/>
    <w:rsid w:val="58AD4993"/>
    <w:rsid w:val="58FF35B3"/>
    <w:rsid w:val="59393FAF"/>
    <w:rsid w:val="5E2C352B"/>
    <w:rsid w:val="605679EF"/>
    <w:rsid w:val="618F044A"/>
    <w:rsid w:val="62740CE7"/>
    <w:rsid w:val="6662662A"/>
    <w:rsid w:val="69474824"/>
    <w:rsid w:val="6B8B4BAE"/>
    <w:rsid w:val="6C923BC9"/>
    <w:rsid w:val="70794C48"/>
    <w:rsid w:val="7774005B"/>
    <w:rsid w:val="7A051EEF"/>
    <w:rsid w:val="7AFA4FB2"/>
    <w:rsid w:val="7B3B3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3BF5FE1"/>
  <w15:docId w15:val="{0A3D7552-93A7-49B4-AB55-AB7F513A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5"/>
      <w:szCs w:val="24"/>
    </w:rPr>
  </w:style>
  <w:style w:type="paragraph" w:styleId="1">
    <w:name w:val="heading 1"/>
    <w:basedOn w:val="a"/>
    <w:next w:val="a"/>
    <w:link w:val="10"/>
    <w:uiPriority w:val="9"/>
    <w:qFormat/>
    <w:rsid w:val="00AA332E"/>
    <w:pPr>
      <w:keepNext/>
      <w:keepLines/>
      <w:spacing w:before="340" w:after="330" w:line="578" w:lineRule="auto"/>
      <w:outlineLvl w:val="0"/>
    </w:pPr>
    <w:rPr>
      <w:rFonts w:ascii="Calibri" w:hAnsi="Calibri"/>
      <w:b/>
      <w:bCs/>
      <w:color w:val="4F81BD"/>
      <w:kern w:val="0"/>
      <w:sz w:val="32"/>
      <w:szCs w:val="32"/>
    </w:rPr>
  </w:style>
  <w:style w:type="paragraph" w:styleId="2">
    <w:name w:val="heading 2"/>
    <w:basedOn w:val="a"/>
    <w:next w:val="a"/>
    <w:link w:val="20"/>
    <w:uiPriority w:val="9"/>
    <w:unhideWhenUsed/>
    <w:qFormat/>
    <w:pPr>
      <w:keepNext/>
      <w:widowControl/>
      <w:spacing w:before="240" w:after="60"/>
      <w:jc w:val="left"/>
      <w:outlineLvl w:val="1"/>
    </w:pPr>
    <w:rPr>
      <w:rFonts w:asciiTheme="majorHAnsi" w:eastAsiaTheme="majorEastAsia" w:hAnsiTheme="majorHAnsi"/>
      <w:b/>
      <w:bCs/>
      <w:i/>
      <w:iCs/>
      <w:kern w:val="0"/>
      <w:sz w:val="28"/>
      <w:szCs w:val="28"/>
    </w:rPr>
  </w:style>
  <w:style w:type="paragraph" w:styleId="3">
    <w:name w:val="heading 3"/>
    <w:basedOn w:val="a"/>
    <w:next w:val="a"/>
    <w:link w:val="30"/>
    <w:uiPriority w:val="9"/>
    <w:unhideWhenUsed/>
    <w:qFormat/>
    <w:pPr>
      <w:keepNext/>
      <w:widowControl/>
      <w:spacing w:before="240" w:after="60"/>
      <w:jc w:val="left"/>
      <w:outlineLvl w:val="2"/>
    </w:pPr>
    <w:rPr>
      <w:rFonts w:asciiTheme="majorHAnsi" w:eastAsiaTheme="majorEastAsia" w:hAnsiTheme="majorHAnsi"/>
      <w:b/>
      <w:bCs/>
      <w:kern w:val="0"/>
      <w:sz w:val="26"/>
      <w:szCs w:val="26"/>
    </w:rPr>
  </w:style>
  <w:style w:type="paragraph" w:styleId="4">
    <w:name w:val="heading 4"/>
    <w:basedOn w:val="a"/>
    <w:next w:val="a"/>
    <w:link w:val="40"/>
    <w:uiPriority w:val="9"/>
    <w:unhideWhenUsed/>
    <w:qFormat/>
    <w:rsid w:val="000C29B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0C29B0"/>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AA332E"/>
    <w:pPr>
      <w:keepNext/>
      <w:keepLines/>
      <w:spacing w:before="240" w:after="64" w:line="320" w:lineRule="auto"/>
      <w:outlineLvl w:val="5"/>
    </w:pPr>
    <w:rPr>
      <w:rFonts w:ascii="Calibri" w:hAnsi="Calibri"/>
      <w:color w:val="4F81BD"/>
      <w:kern w:val="0"/>
      <w:sz w:val="20"/>
      <w:szCs w:val="20"/>
    </w:rPr>
  </w:style>
  <w:style w:type="paragraph" w:styleId="7">
    <w:name w:val="heading 7"/>
    <w:basedOn w:val="a"/>
    <w:next w:val="a"/>
    <w:link w:val="70"/>
    <w:uiPriority w:val="9"/>
    <w:semiHidden/>
    <w:unhideWhenUsed/>
    <w:qFormat/>
    <w:rsid w:val="00AA332E"/>
    <w:pPr>
      <w:keepNext/>
      <w:keepLines/>
      <w:spacing w:before="240" w:after="64" w:line="320" w:lineRule="auto"/>
      <w:outlineLvl w:val="6"/>
    </w:pPr>
    <w:rPr>
      <w:rFonts w:ascii="Calibri" w:hAnsi="Calibri"/>
      <w:color w:val="4F81BD"/>
      <w:kern w:val="0"/>
      <w:sz w:val="20"/>
      <w:szCs w:val="20"/>
    </w:rPr>
  </w:style>
  <w:style w:type="paragraph" w:styleId="8">
    <w:name w:val="heading 8"/>
    <w:basedOn w:val="a"/>
    <w:next w:val="a"/>
    <w:link w:val="80"/>
    <w:uiPriority w:val="9"/>
    <w:semiHidden/>
    <w:unhideWhenUsed/>
    <w:qFormat/>
    <w:rsid w:val="00AA332E"/>
    <w:pPr>
      <w:keepNext/>
      <w:keepLines/>
      <w:spacing w:before="240" w:after="64" w:line="320" w:lineRule="auto"/>
      <w:outlineLvl w:val="7"/>
    </w:pPr>
    <w:rPr>
      <w:rFonts w:ascii="Calibri" w:hAnsi="Calibri"/>
      <w:color w:val="4F81BD"/>
      <w:kern w:val="0"/>
      <w:sz w:val="20"/>
      <w:szCs w:val="20"/>
    </w:rPr>
  </w:style>
  <w:style w:type="paragraph" w:styleId="9">
    <w:name w:val="heading 9"/>
    <w:basedOn w:val="a"/>
    <w:next w:val="a"/>
    <w:link w:val="90"/>
    <w:uiPriority w:val="9"/>
    <w:semiHidden/>
    <w:unhideWhenUsed/>
    <w:qFormat/>
    <w:rsid w:val="00AA332E"/>
    <w:pPr>
      <w:keepNext/>
      <w:keepLines/>
      <w:spacing w:before="240" w:after="64" w:line="320" w:lineRule="auto"/>
      <w:outlineLvl w:val="8"/>
    </w:pPr>
    <w:rPr>
      <w:rFonts w:ascii="Calibri" w:hAnsi="Calibri"/>
      <w:color w:val="4F81BD"/>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jc w:val="center"/>
    </w:pPr>
    <w:rPr>
      <w:rFonts w:eastAsia="方正大标宋简体"/>
      <w:sz w:val="76"/>
    </w:rPr>
  </w:style>
  <w:style w:type="paragraph" w:styleId="a5">
    <w:name w:val="footer"/>
    <w:basedOn w:val="a"/>
    <w:link w:val="a6"/>
    <w:unhideWhenUsed/>
    <w:qFormat/>
    <w:pPr>
      <w:tabs>
        <w:tab w:val="center" w:pos="4153"/>
        <w:tab w:val="right" w:pos="8306"/>
      </w:tabs>
      <w:snapToGrid w:val="0"/>
      <w:jc w:val="left"/>
    </w:pPr>
    <w:rPr>
      <w:sz w:val="18"/>
      <w:szCs w:val="18"/>
    </w:rPr>
  </w:style>
  <w:style w:type="paragraph" w:styleId="a7">
    <w:name w:val="header"/>
    <w:basedOn w:val="a"/>
    <w:link w:val="a8"/>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a6">
    <w:name w:val="页脚 字符"/>
    <w:basedOn w:val="a0"/>
    <w:link w:val="a5"/>
    <w:qFormat/>
    <w:rPr>
      <w:rFonts w:ascii="Times New Roman" w:eastAsia="宋体" w:hAnsi="Times New Roman" w:cs="Times New Roman"/>
      <w:sz w:val="18"/>
      <w:szCs w:val="18"/>
    </w:rPr>
  </w:style>
  <w:style w:type="character" w:customStyle="1" w:styleId="20">
    <w:name w:val="标题 2 字符"/>
    <w:basedOn w:val="a0"/>
    <w:link w:val="2"/>
    <w:uiPriority w:val="9"/>
    <w:qFormat/>
    <w:rPr>
      <w:rFonts w:asciiTheme="majorHAnsi" w:eastAsiaTheme="majorEastAsia" w:hAnsiTheme="majorHAnsi" w:cs="Times New Roman"/>
      <w:b/>
      <w:bCs/>
      <w:i/>
      <w:iCs/>
      <w:kern w:val="0"/>
      <w:sz w:val="28"/>
      <w:szCs w:val="28"/>
    </w:rPr>
  </w:style>
  <w:style w:type="character" w:customStyle="1" w:styleId="30">
    <w:name w:val="标题 3 字符"/>
    <w:basedOn w:val="a0"/>
    <w:link w:val="3"/>
    <w:uiPriority w:val="9"/>
    <w:qFormat/>
    <w:rPr>
      <w:rFonts w:asciiTheme="majorHAnsi" w:eastAsiaTheme="majorEastAsia" w:hAnsiTheme="majorHAnsi" w:cs="Times New Roman"/>
      <w:b/>
      <w:bCs/>
      <w:kern w:val="0"/>
      <w:sz w:val="26"/>
      <w:szCs w:val="26"/>
    </w:rPr>
  </w:style>
  <w:style w:type="character" w:customStyle="1" w:styleId="a4">
    <w:name w:val="正文文本 字符"/>
    <w:basedOn w:val="a0"/>
    <w:link w:val="a3"/>
    <w:qFormat/>
    <w:rPr>
      <w:rFonts w:ascii="Times New Roman" w:eastAsia="方正大标宋简体" w:hAnsi="Times New Roman" w:cs="Times New Roman"/>
      <w:sz w:val="76"/>
      <w:szCs w:val="24"/>
    </w:rPr>
  </w:style>
  <w:style w:type="character" w:customStyle="1" w:styleId="40">
    <w:name w:val="标题 4 字符"/>
    <w:basedOn w:val="a0"/>
    <w:link w:val="4"/>
    <w:uiPriority w:val="9"/>
    <w:rsid w:val="000C29B0"/>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sid w:val="000C29B0"/>
    <w:rPr>
      <w:rFonts w:ascii="Times New Roman" w:eastAsia="宋体" w:hAnsi="Times New Roman" w:cs="Times New Roman"/>
      <w:b/>
      <w:bCs/>
      <w:kern w:val="2"/>
      <w:sz w:val="28"/>
      <w:szCs w:val="28"/>
    </w:rPr>
  </w:style>
  <w:style w:type="paragraph" w:styleId="a9">
    <w:name w:val="List Paragraph"/>
    <w:basedOn w:val="a"/>
    <w:qFormat/>
    <w:rsid w:val="005E2ABD"/>
    <w:pPr>
      <w:ind w:firstLine="420"/>
    </w:pPr>
  </w:style>
  <w:style w:type="paragraph" w:customStyle="1" w:styleId="11">
    <w:name w:val="标题 11"/>
    <w:basedOn w:val="a"/>
    <w:next w:val="a3"/>
    <w:uiPriority w:val="9"/>
    <w:qFormat/>
    <w:rsid w:val="00AA332E"/>
    <w:pPr>
      <w:keepNext/>
      <w:keepLines/>
      <w:widowControl/>
      <w:spacing w:before="480"/>
      <w:jc w:val="left"/>
      <w:outlineLvl w:val="0"/>
    </w:pPr>
    <w:rPr>
      <w:rFonts w:ascii="Calibri" w:hAnsi="Calibri"/>
      <w:b/>
      <w:bCs/>
      <w:color w:val="4F81BD"/>
      <w:kern w:val="0"/>
      <w:sz w:val="32"/>
      <w:szCs w:val="32"/>
      <w:lang w:eastAsia="en-US"/>
    </w:rPr>
  </w:style>
  <w:style w:type="paragraph" w:customStyle="1" w:styleId="61">
    <w:name w:val="标题 61"/>
    <w:basedOn w:val="a"/>
    <w:next w:val="a3"/>
    <w:uiPriority w:val="9"/>
    <w:unhideWhenUsed/>
    <w:qFormat/>
    <w:rsid w:val="00AA332E"/>
    <w:pPr>
      <w:keepNext/>
      <w:keepLines/>
      <w:widowControl/>
      <w:spacing w:before="200"/>
      <w:jc w:val="left"/>
      <w:outlineLvl w:val="5"/>
    </w:pPr>
    <w:rPr>
      <w:rFonts w:ascii="Calibri" w:hAnsi="Calibri"/>
      <w:color w:val="4F81BD"/>
      <w:kern w:val="0"/>
      <w:sz w:val="24"/>
      <w:lang w:eastAsia="en-US"/>
    </w:rPr>
  </w:style>
  <w:style w:type="paragraph" w:customStyle="1" w:styleId="71">
    <w:name w:val="标题 71"/>
    <w:basedOn w:val="a"/>
    <w:next w:val="a3"/>
    <w:uiPriority w:val="9"/>
    <w:unhideWhenUsed/>
    <w:qFormat/>
    <w:rsid w:val="00AA332E"/>
    <w:pPr>
      <w:keepNext/>
      <w:keepLines/>
      <w:widowControl/>
      <w:spacing w:before="200"/>
      <w:jc w:val="left"/>
      <w:outlineLvl w:val="6"/>
    </w:pPr>
    <w:rPr>
      <w:rFonts w:ascii="Calibri" w:hAnsi="Calibri"/>
      <w:color w:val="4F81BD"/>
      <w:kern w:val="0"/>
      <w:sz w:val="24"/>
      <w:lang w:eastAsia="en-US"/>
    </w:rPr>
  </w:style>
  <w:style w:type="paragraph" w:customStyle="1" w:styleId="81">
    <w:name w:val="标题 81"/>
    <w:basedOn w:val="a"/>
    <w:next w:val="a3"/>
    <w:uiPriority w:val="9"/>
    <w:unhideWhenUsed/>
    <w:qFormat/>
    <w:rsid w:val="00AA332E"/>
    <w:pPr>
      <w:keepNext/>
      <w:keepLines/>
      <w:widowControl/>
      <w:spacing w:before="200"/>
      <w:jc w:val="left"/>
      <w:outlineLvl w:val="7"/>
    </w:pPr>
    <w:rPr>
      <w:rFonts w:ascii="Calibri" w:hAnsi="Calibri"/>
      <w:color w:val="4F81BD"/>
      <w:kern w:val="0"/>
      <w:sz w:val="24"/>
      <w:lang w:eastAsia="en-US"/>
    </w:rPr>
  </w:style>
  <w:style w:type="paragraph" w:customStyle="1" w:styleId="91">
    <w:name w:val="标题 91"/>
    <w:basedOn w:val="a"/>
    <w:next w:val="a3"/>
    <w:uiPriority w:val="9"/>
    <w:unhideWhenUsed/>
    <w:qFormat/>
    <w:rsid w:val="00AA332E"/>
    <w:pPr>
      <w:keepNext/>
      <w:keepLines/>
      <w:widowControl/>
      <w:spacing w:before="200"/>
      <w:jc w:val="left"/>
      <w:outlineLvl w:val="8"/>
    </w:pPr>
    <w:rPr>
      <w:rFonts w:ascii="Calibri" w:hAnsi="Calibri"/>
      <w:color w:val="4F81BD"/>
      <w:kern w:val="0"/>
      <w:sz w:val="24"/>
      <w:lang w:eastAsia="en-US"/>
    </w:rPr>
  </w:style>
  <w:style w:type="numbering" w:customStyle="1" w:styleId="12">
    <w:name w:val="无列表1"/>
    <w:next w:val="a2"/>
    <w:uiPriority w:val="99"/>
    <w:semiHidden/>
    <w:unhideWhenUsed/>
    <w:rsid w:val="00AA332E"/>
  </w:style>
  <w:style w:type="character" w:customStyle="1" w:styleId="10">
    <w:name w:val="标题 1 字符"/>
    <w:basedOn w:val="a0"/>
    <w:link w:val="1"/>
    <w:uiPriority w:val="9"/>
    <w:rsid w:val="00AA332E"/>
    <w:rPr>
      <w:rFonts w:ascii="Calibri" w:eastAsia="宋体" w:hAnsi="Calibri" w:cs="Times New Roman"/>
      <w:b/>
      <w:bCs/>
      <w:color w:val="4F81BD"/>
      <w:sz w:val="32"/>
      <w:szCs w:val="32"/>
    </w:rPr>
  </w:style>
  <w:style w:type="character" w:customStyle="1" w:styleId="60">
    <w:name w:val="标题 6 字符"/>
    <w:basedOn w:val="a0"/>
    <w:link w:val="6"/>
    <w:uiPriority w:val="9"/>
    <w:rsid w:val="00AA332E"/>
    <w:rPr>
      <w:rFonts w:ascii="Calibri" w:eastAsia="宋体" w:hAnsi="Calibri" w:cs="Times New Roman"/>
      <w:color w:val="4F81BD"/>
    </w:rPr>
  </w:style>
  <w:style w:type="character" w:customStyle="1" w:styleId="70">
    <w:name w:val="标题 7 字符"/>
    <w:basedOn w:val="a0"/>
    <w:link w:val="7"/>
    <w:uiPriority w:val="9"/>
    <w:rsid w:val="00AA332E"/>
    <w:rPr>
      <w:rFonts w:ascii="Calibri" w:eastAsia="宋体" w:hAnsi="Calibri" w:cs="Times New Roman"/>
      <w:color w:val="4F81BD"/>
    </w:rPr>
  </w:style>
  <w:style w:type="character" w:customStyle="1" w:styleId="80">
    <w:name w:val="标题 8 字符"/>
    <w:basedOn w:val="a0"/>
    <w:link w:val="8"/>
    <w:uiPriority w:val="9"/>
    <w:rsid w:val="00AA332E"/>
    <w:rPr>
      <w:rFonts w:ascii="Calibri" w:eastAsia="宋体" w:hAnsi="Calibri" w:cs="Times New Roman"/>
      <w:color w:val="4F81BD"/>
    </w:rPr>
  </w:style>
  <w:style w:type="character" w:customStyle="1" w:styleId="90">
    <w:name w:val="标题 9 字符"/>
    <w:basedOn w:val="a0"/>
    <w:link w:val="9"/>
    <w:uiPriority w:val="9"/>
    <w:rsid w:val="00AA332E"/>
    <w:rPr>
      <w:rFonts w:ascii="Calibri" w:eastAsia="宋体" w:hAnsi="Calibri" w:cs="Times New Roman"/>
      <w:color w:val="4F81BD"/>
    </w:rPr>
  </w:style>
  <w:style w:type="paragraph" w:customStyle="1" w:styleId="FirstParagraph">
    <w:name w:val="First Paragraph"/>
    <w:basedOn w:val="a3"/>
    <w:next w:val="a3"/>
    <w:qFormat/>
    <w:rsid w:val="00AA332E"/>
    <w:pPr>
      <w:widowControl/>
      <w:spacing w:before="180" w:after="180"/>
      <w:jc w:val="left"/>
    </w:pPr>
    <w:rPr>
      <w:rFonts w:ascii="Cambria" w:eastAsia="宋体" w:hAnsi="Cambria"/>
      <w:kern w:val="0"/>
      <w:sz w:val="24"/>
      <w:lang w:eastAsia="en-US"/>
    </w:rPr>
  </w:style>
  <w:style w:type="paragraph" w:customStyle="1" w:styleId="Compact">
    <w:name w:val="Compact"/>
    <w:basedOn w:val="a3"/>
    <w:qFormat/>
    <w:rsid w:val="00AA332E"/>
    <w:pPr>
      <w:widowControl/>
      <w:spacing w:before="36" w:after="36"/>
      <w:jc w:val="left"/>
    </w:pPr>
    <w:rPr>
      <w:rFonts w:ascii="Cambria" w:eastAsia="宋体" w:hAnsi="Cambria"/>
      <w:kern w:val="0"/>
      <w:sz w:val="24"/>
      <w:lang w:eastAsia="en-US"/>
    </w:rPr>
  </w:style>
  <w:style w:type="paragraph" w:customStyle="1" w:styleId="13">
    <w:name w:val="标题1"/>
    <w:basedOn w:val="a"/>
    <w:next w:val="a3"/>
    <w:qFormat/>
    <w:rsid w:val="00AA332E"/>
    <w:pPr>
      <w:keepNext/>
      <w:keepLines/>
      <w:widowControl/>
      <w:spacing w:before="480" w:after="240"/>
      <w:jc w:val="center"/>
    </w:pPr>
    <w:rPr>
      <w:rFonts w:ascii="Calibri" w:hAnsi="Calibri"/>
      <w:b/>
      <w:bCs/>
      <w:color w:val="345A8A"/>
      <w:kern w:val="0"/>
      <w:sz w:val="36"/>
      <w:szCs w:val="36"/>
      <w:lang w:eastAsia="en-US"/>
    </w:rPr>
  </w:style>
  <w:style w:type="character" w:customStyle="1" w:styleId="aa">
    <w:name w:val="标题 字符"/>
    <w:basedOn w:val="a0"/>
    <w:link w:val="ab"/>
    <w:rsid w:val="00AA332E"/>
    <w:rPr>
      <w:rFonts w:ascii="Calibri" w:eastAsia="宋体" w:hAnsi="Calibri" w:cs="Times New Roman"/>
      <w:b/>
      <w:bCs/>
      <w:color w:val="345A8A"/>
      <w:sz w:val="36"/>
      <w:szCs w:val="36"/>
    </w:rPr>
  </w:style>
  <w:style w:type="paragraph" w:customStyle="1" w:styleId="14">
    <w:name w:val="副标题1"/>
    <w:basedOn w:val="ab"/>
    <w:next w:val="a3"/>
    <w:qFormat/>
    <w:rsid w:val="00AA332E"/>
    <w:pPr>
      <w:keepNext/>
      <w:keepLines/>
      <w:widowControl/>
      <w:spacing w:after="240"/>
      <w:outlineLvl w:val="9"/>
    </w:pPr>
    <w:rPr>
      <w:sz w:val="30"/>
      <w:szCs w:val="30"/>
      <w:lang w:eastAsia="en-US"/>
    </w:rPr>
  </w:style>
  <w:style w:type="character" w:customStyle="1" w:styleId="ac">
    <w:name w:val="副标题 字符"/>
    <w:basedOn w:val="a0"/>
    <w:link w:val="ad"/>
    <w:rsid w:val="00AA332E"/>
    <w:rPr>
      <w:rFonts w:ascii="Calibri" w:eastAsia="宋体" w:hAnsi="Calibri" w:cs="Times New Roman"/>
      <w:b/>
      <w:bCs/>
      <w:color w:val="345A8A"/>
      <w:sz w:val="30"/>
      <w:szCs w:val="30"/>
    </w:rPr>
  </w:style>
  <w:style w:type="paragraph" w:customStyle="1" w:styleId="Author">
    <w:name w:val="Author"/>
    <w:next w:val="a3"/>
    <w:qFormat/>
    <w:rsid w:val="00AA332E"/>
    <w:pPr>
      <w:keepNext/>
      <w:keepLines/>
      <w:spacing w:after="200"/>
      <w:jc w:val="center"/>
    </w:pPr>
    <w:rPr>
      <w:sz w:val="24"/>
      <w:szCs w:val="24"/>
      <w:lang w:eastAsia="en-US"/>
    </w:rPr>
  </w:style>
  <w:style w:type="paragraph" w:customStyle="1" w:styleId="15">
    <w:name w:val="日期1"/>
    <w:next w:val="a3"/>
    <w:qFormat/>
    <w:rsid w:val="00AA332E"/>
    <w:pPr>
      <w:keepNext/>
      <w:keepLines/>
      <w:spacing w:after="200"/>
      <w:jc w:val="center"/>
    </w:pPr>
    <w:rPr>
      <w:sz w:val="24"/>
      <w:szCs w:val="24"/>
      <w:lang w:eastAsia="en-US"/>
    </w:rPr>
  </w:style>
  <w:style w:type="character" w:customStyle="1" w:styleId="ae">
    <w:name w:val="日期 字符"/>
    <w:basedOn w:val="a0"/>
    <w:link w:val="af"/>
    <w:rsid w:val="00AA332E"/>
  </w:style>
  <w:style w:type="paragraph" w:customStyle="1" w:styleId="Abstract">
    <w:name w:val="Abstract"/>
    <w:basedOn w:val="a"/>
    <w:next w:val="a3"/>
    <w:qFormat/>
    <w:rsid w:val="00AA332E"/>
    <w:pPr>
      <w:keepNext/>
      <w:keepLines/>
      <w:widowControl/>
      <w:spacing w:before="300" w:after="300"/>
      <w:jc w:val="left"/>
    </w:pPr>
    <w:rPr>
      <w:rFonts w:ascii="Cambria" w:hAnsi="Cambria"/>
      <w:kern w:val="0"/>
      <w:sz w:val="20"/>
      <w:szCs w:val="20"/>
      <w:lang w:eastAsia="en-US"/>
    </w:rPr>
  </w:style>
  <w:style w:type="paragraph" w:customStyle="1" w:styleId="16">
    <w:name w:val="书目1"/>
    <w:basedOn w:val="a"/>
    <w:next w:val="af0"/>
    <w:qFormat/>
    <w:rsid w:val="00AA332E"/>
    <w:pPr>
      <w:widowControl/>
      <w:spacing w:after="200"/>
      <w:jc w:val="left"/>
    </w:pPr>
    <w:rPr>
      <w:rFonts w:ascii="Cambria" w:hAnsi="Cambria"/>
      <w:kern w:val="0"/>
      <w:sz w:val="24"/>
      <w:lang w:eastAsia="en-US"/>
    </w:rPr>
  </w:style>
  <w:style w:type="paragraph" w:customStyle="1" w:styleId="17">
    <w:name w:val="文本块1"/>
    <w:basedOn w:val="a3"/>
    <w:next w:val="a3"/>
    <w:uiPriority w:val="9"/>
    <w:unhideWhenUsed/>
    <w:qFormat/>
    <w:rsid w:val="00AA332E"/>
    <w:pPr>
      <w:widowControl/>
      <w:spacing w:before="100" w:after="100"/>
      <w:ind w:left="480" w:right="480"/>
      <w:jc w:val="left"/>
    </w:pPr>
    <w:rPr>
      <w:rFonts w:ascii="Cambria" w:eastAsia="宋体" w:hAnsi="Cambria"/>
      <w:kern w:val="0"/>
      <w:sz w:val="24"/>
      <w:lang w:eastAsia="en-US"/>
    </w:rPr>
  </w:style>
  <w:style w:type="paragraph" w:customStyle="1" w:styleId="18">
    <w:name w:val="脚注文本1"/>
    <w:basedOn w:val="a"/>
    <w:next w:val="af1"/>
    <w:link w:val="af2"/>
    <w:uiPriority w:val="9"/>
    <w:unhideWhenUsed/>
    <w:qFormat/>
    <w:rsid w:val="00AA332E"/>
    <w:pPr>
      <w:widowControl/>
      <w:spacing w:after="200"/>
      <w:jc w:val="left"/>
    </w:pPr>
    <w:rPr>
      <w:rFonts w:asciiTheme="minorHAnsi" w:eastAsiaTheme="minorEastAsia" w:hAnsiTheme="minorHAnsi" w:cstheme="minorBidi"/>
      <w:kern w:val="0"/>
      <w:sz w:val="20"/>
      <w:szCs w:val="20"/>
    </w:rPr>
  </w:style>
  <w:style w:type="character" w:customStyle="1" w:styleId="af2">
    <w:name w:val="脚注文本 字符"/>
    <w:basedOn w:val="a0"/>
    <w:link w:val="18"/>
    <w:uiPriority w:val="9"/>
    <w:rsid w:val="00AA332E"/>
  </w:style>
  <w:style w:type="table" w:customStyle="1" w:styleId="Table">
    <w:name w:val="Table"/>
    <w:semiHidden/>
    <w:unhideWhenUsed/>
    <w:qFormat/>
    <w:rsid w:val="00AA332E"/>
    <w:pPr>
      <w:spacing w:after="200"/>
    </w:pPr>
    <w:rPr>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AA332E"/>
    <w:pPr>
      <w:keepNext/>
      <w:keepLines/>
      <w:widowControl/>
      <w:jc w:val="left"/>
    </w:pPr>
    <w:rPr>
      <w:rFonts w:ascii="Cambria" w:hAnsi="Cambria"/>
      <w:b/>
      <w:kern w:val="0"/>
      <w:sz w:val="24"/>
      <w:lang w:eastAsia="en-US"/>
    </w:rPr>
  </w:style>
  <w:style w:type="paragraph" w:customStyle="1" w:styleId="Definition">
    <w:name w:val="Definition"/>
    <w:basedOn w:val="a"/>
    <w:rsid w:val="00AA332E"/>
    <w:pPr>
      <w:widowControl/>
      <w:spacing w:after="200"/>
      <w:jc w:val="left"/>
    </w:pPr>
    <w:rPr>
      <w:rFonts w:ascii="Cambria" w:hAnsi="Cambria"/>
      <w:kern w:val="0"/>
      <w:sz w:val="24"/>
      <w:lang w:eastAsia="en-US"/>
    </w:rPr>
  </w:style>
  <w:style w:type="paragraph" w:customStyle="1" w:styleId="19">
    <w:name w:val="题注1"/>
    <w:basedOn w:val="a"/>
    <w:next w:val="af3"/>
    <w:link w:val="af4"/>
    <w:rsid w:val="00AA332E"/>
    <w:pPr>
      <w:widowControl/>
      <w:spacing w:after="120"/>
      <w:jc w:val="left"/>
    </w:pPr>
    <w:rPr>
      <w:rFonts w:ascii="Cambria" w:hAnsi="Cambria"/>
      <w:i/>
      <w:kern w:val="0"/>
      <w:sz w:val="24"/>
      <w:lang w:eastAsia="en-US"/>
    </w:rPr>
  </w:style>
  <w:style w:type="paragraph" w:customStyle="1" w:styleId="TableCaption">
    <w:name w:val="Table Caption"/>
    <w:basedOn w:val="af3"/>
    <w:rsid w:val="00AA332E"/>
    <w:pPr>
      <w:keepNext/>
      <w:widowControl/>
      <w:spacing w:after="120"/>
      <w:jc w:val="left"/>
    </w:pPr>
    <w:rPr>
      <w:rFonts w:ascii="Cambria" w:eastAsia="宋体" w:hAnsi="Cambria" w:cs="Times New Roman"/>
      <w:i/>
      <w:kern w:val="0"/>
      <w:sz w:val="24"/>
      <w:szCs w:val="24"/>
      <w:lang w:eastAsia="en-US"/>
    </w:rPr>
  </w:style>
  <w:style w:type="paragraph" w:customStyle="1" w:styleId="ImageCaption">
    <w:name w:val="Image Caption"/>
    <w:basedOn w:val="af3"/>
    <w:rsid w:val="00AA332E"/>
    <w:pPr>
      <w:widowControl/>
      <w:spacing w:after="120"/>
      <w:jc w:val="left"/>
    </w:pPr>
    <w:rPr>
      <w:rFonts w:ascii="Cambria" w:eastAsia="宋体" w:hAnsi="Cambria" w:cs="Times New Roman"/>
      <w:i/>
      <w:kern w:val="0"/>
      <w:sz w:val="24"/>
      <w:szCs w:val="24"/>
      <w:lang w:eastAsia="en-US"/>
    </w:rPr>
  </w:style>
  <w:style w:type="paragraph" w:customStyle="1" w:styleId="Figure">
    <w:name w:val="Figure"/>
    <w:basedOn w:val="a"/>
    <w:rsid w:val="00AA332E"/>
    <w:pPr>
      <w:widowControl/>
      <w:spacing w:after="200"/>
      <w:jc w:val="left"/>
    </w:pPr>
    <w:rPr>
      <w:rFonts w:ascii="Cambria" w:hAnsi="Cambria"/>
      <w:kern w:val="0"/>
      <w:sz w:val="24"/>
      <w:lang w:eastAsia="en-US"/>
    </w:rPr>
  </w:style>
  <w:style w:type="paragraph" w:customStyle="1" w:styleId="CaptionedFigure">
    <w:name w:val="Captioned Figure"/>
    <w:basedOn w:val="Figure"/>
    <w:rsid w:val="00AA332E"/>
    <w:pPr>
      <w:keepNext/>
    </w:pPr>
  </w:style>
  <w:style w:type="character" w:customStyle="1" w:styleId="af4">
    <w:name w:val="题注 字符"/>
    <w:basedOn w:val="a0"/>
    <w:link w:val="19"/>
    <w:rsid w:val="00AA332E"/>
    <w:rPr>
      <w:i/>
    </w:rPr>
  </w:style>
  <w:style w:type="character" w:customStyle="1" w:styleId="VerbatimChar">
    <w:name w:val="Verbatim Char"/>
    <w:basedOn w:val="af4"/>
    <w:link w:val="SourceCode"/>
    <w:rsid w:val="00AA332E"/>
    <w:rPr>
      <w:rFonts w:ascii="Consolas" w:hAnsi="Consolas"/>
      <w:i/>
      <w:sz w:val="22"/>
    </w:rPr>
  </w:style>
  <w:style w:type="character" w:customStyle="1" w:styleId="SectionNumber">
    <w:name w:val="Section Number"/>
    <w:basedOn w:val="af4"/>
    <w:rsid w:val="00AA332E"/>
    <w:rPr>
      <w:i/>
    </w:rPr>
  </w:style>
  <w:style w:type="character" w:styleId="af5">
    <w:name w:val="footnote reference"/>
    <w:basedOn w:val="af4"/>
    <w:rsid w:val="00AA332E"/>
    <w:rPr>
      <w:i/>
      <w:vertAlign w:val="superscript"/>
    </w:rPr>
  </w:style>
  <w:style w:type="character" w:customStyle="1" w:styleId="1a">
    <w:name w:val="超链接1"/>
    <w:basedOn w:val="af4"/>
    <w:rsid w:val="00AA332E"/>
    <w:rPr>
      <w:i/>
      <w:color w:val="4F81BD"/>
    </w:rPr>
  </w:style>
  <w:style w:type="paragraph" w:customStyle="1" w:styleId="TOC1">
    <w:name w:val="TOC 标题1"/>
    <w:basedOn w:val="1"/>
    <w:next w:val="a3"/>
    <w:uiPriority w:val="39"/>
    <w:unhideWhenUsed/>
    <w:qFormat/>
    <w:rsid w:val="00AA332E"/>
  </w:style>
  <w:style w:type="paragraph" w:customStyle="1" w:styleId="SourceCode">
    <w:name w:val="Source Code"/>
    <w:basedOn w:val="a"/>
    <w:link w:val="VerbatimChar"/>
    <w:rsid w:val="00AA332E"/>
    <w:pPr>
      <w:widowControl/>
      <w:wordWrap w:val="0"/>
      <w:spacing w:after="200"/>
      <w:jc w:val="left"/>
    </w:pPr>
    <w:rPr>
      <w:rFonts w:ascii="Consolas" w:eastAsiaTheme="minorEastAsia" w:hAnsi="Consolas" w:cstheme="minorBidi"/>
      <w:i/>
      <w:kern w:val="0"/>
      <w:sz w:val="22"/>
      <w:szCs w:val="20"/>
    </w:rPr>
  </w:style>
  <w:style w:type="character" w:customStyle="1" w:styleId="KeywordTok">
    <w:name w:val="KeywordTok"/>
    <w:basedOn w:val="VerbatimChar"/>
    <w:rsid w:val="00AA332E"/>
    <w:rPr>
      <w:rFonts w:ascii="Consolas" w:hAnsi="Consolas"/>
      <w:b/>
      <w:i/>
      <w:color w:val="007020"/>
      <w:sz w:val="22"/>
    </w:rPr>
  </w:style>
  <w:style w:type="character" w:customStyle="1" w:styleId="DataTypeTok">
    <w:name w:val="DataTypeTok"/>
    <w:basedOn w:val="VerbatimChar"/>
    <w:rsid w:val="00AA332E"/>
    <w:rPr>
      <w:rFonts w:ascii="Consolas" w:hAnsi="Consolas"/>
      <w:i/>
      <w:color w:val="902000"/>
      <w:sz w:val="22"/>
    </w:rPr>
  </w:style>
  <w:style w:type="character" w:customStyle="1" w:styleId="DecValTok">
    <w:name w:val="DecValTok"/>
    <w:basedOn w:val="VerbatimChar"/>
    <w:rsid w:val="00AA332E"/>
    <w:rPr>
      <w:rFonts w:ascii="Consolas" w:hAnsi="Consolas"/>
      <w:i/>
      <w:color w:val="40A070"/>
      <w:sz w:val="22"/>
    </w:rPr>
  </w:style>
  <w:style w:type="character" w:customStyle="1" w:styleId="BaseNTok">
    <w:name w:val="BaseNTok"/>
    <w:basedOn w:val="VerbatimChar"/>
    <w:rsid w:val="00AA332E"/>
    <w:rPr>
      <w:rFonts w:ascii="Consolas" w:hAnsi="Consolas"/>
      <w:i/>
      <w:color w:val="40A070"/>
      <w:sz w:val="22"/>
    </w:rPr>
  </w:style>
  <w:style w:type="character" w:customStyle="1" w:styleId="FloatTok">
    <w:name w:val="FloatTok"/>
    <w:basedOn w:val="VerbatimChar"/>
    <w:rsid w:val="00AA332E"/>
    <w:rPr>
      <w:rFonts w:ascii="Consolas" w:hAnsi="Consolas"/>
      <w:i/>
      <w:color w:val="40A070"/>
      <w:sz w:val="22"/>
    </w:rPr>
  </w:style>
  <w:style w:type="character" w:customStyle="1" w:styleId="ConstantTok">
    <w:name w:val="ConstantTok"/>
    <w:basedOn w:val="VerbatimChar"/>
    <w:rsid w:val="00AA332E"/>
    <w:rPr>
      <w:rFonts w:ascii="Consolas" w:hAnsi="Consolas"/>
      <w:i/>
      <w:color w:val="880000"/>
      <w:sz w:val="22"/>
    </w:rPr>
  </w:style>
  <w:style w:type="character" w:customStyle="1" w:styleId="CharTok">
    <w:name w:val="CharTok"/>
    <w:basedOn w:val="VerbatimChar"/>
    <w:rsid w:val="00AA332E"/>
    <w:rPr>
      <w:rFonts w:ascii="Consolas" w:hAnsi="Consolas"/>
      <w:i/>
      <w:color w:val="4070A0"/>
      <w:sz w:val="22"/>
    </w:rPr>
  </w:style>
  <w:style w:type="character" w:customStyle="1" w:styleId="SpecialCharTok">
    <w:name w:val="SpecialCharTok"/>
    <w:basedOn w:val="VerbatimChar"/>
    <w:rsid w:val="00AA332E"/>
    <w:rPr>
      <w:rFonts w:ascii="Consolas" w:hAnsi="Consolas"/>
      <w:i/>
      <w:color w:val="4070A0"/>
      <w:sz w:val="22"/>
    </w:rPr>
  </w:style>
  <w:style w:type="character" w:customStyle="1" w:styleId="StringTok">
    <w:name w:val="StringTok"/>
    <w:basedOn w:val="VerbatimChar"/>
    <w:rsid w:val="00AA332E"/>
    <w:rPr>
      <w:rFonts w:ascii="Consolas" w:hAnsi="Consolas"/>
      <w:i/>
      <w:color w:val="4070A0"/>
      <w:sz w:val="22"/>
    </w:rPr>
  </w:style>
  <w:style w:type="character" w:customStyle="1" w:styleId="VerbatimStringTok">
    <w:name w:val="VerbatimStringTok"/>
    <w:basedOn w:val="VerbatimChar"/>
    <w:rsid w:val="00AA332E"/>
    <w:rPr>
      <w:rFonts w:ascii="Consolas" w:hAnsi="Consolas"/>
      <w:i/>
      <w:color w:val="4070A0"/>
      <w:sz w:val="22"/>
    </w:rPr>
  </w:style>
  <w:style w:type="character" w:customStyle="1" w:styleId="SpecialStringTok">
    <w:name w:val="SpecialStringTok"/>
    <w:basedOn w:val="VerbatimChar"/>
    <w:rsid w:val="00AA332E"/>
    <w:rPr>
      <w:rFonts w:ascii="Consolas" w:hAnsi="Consolas"/>
      <w:i/>
      <w:color w:val="BB6688"/>
      <w:sz w:val="22"/>
    </w:rPr>
  </w:style>
  <w:style w:type="character" w:customStyle="1" w:styleId="ImportTok">
    <w:name w:val="ImportTok"/>
    <w:basedOn w:val="VerbatimChar"/>
    <w:rsid w:val="00AA332E"/>
    <w:rPr>
      <w:rFonts w:ascii="Consolas" w:hAnsi="Consolas"/>
      <w:i/>
      <w:sz w:val="22"/>
    </w:rPr>
  </w:style>
  <w:style w:type="character" w:customStyle="1" w:styleId="CommentTok">
    <w:name w:val="CommentTok"/>
    <w:basedOn w:val="VerbatimChar"/>
    <w:rsid w:val="00AA332E"/>
    <w:rPr>
      <w:rFonts w:ascii="Consolas" w:hAnsi="Consolas"/>
      <w:i w:val="0"/>
      <w:color w:val="60A0B0"/>
      <w:sz w:val="22"/>
    </w:rPr>
  </w:style>
  <w:style w:type="character" w:customStyle="1" w:styleId="DocumentationTok">
    <w:name w:val="DocumentationTok"/>
    <w:basedOn w:val="VerbatimChar"/>
    <w:rsid w:val="00AA332E"/>
    <w:rPr>
      <w:rFonts w:ascii="Consolas" w:hAnsi="Consolas"/>
      <w:i w:val="0"/>
      <w:color w:val="BA2121"/>
      <w:sz w:val="22"/>
    </w:rPr>
  </w:style>
  <w:style w:type="character" w:customStyle="1" w:styleId="AnnotationTok">
    <w:name w:val="AnnotationTok"/>
    <w:basedOn w:val="VerbatimChar"/>
    <w:rsid w:val="00AA332E"/>
    <w:rPr>
      <w:rFonts w:ascii="Consolas" w:hAnsi="Consolas"/>
      <w:b/>
      <w:i w:val="0"/>
      <w:color w:val="60A0B0"/>
      <w:sz w:val="22"/>
    </w:rPr>
  </w:style>
  <w:style w:type="character" w:customStyle="1" w:styleId="CommentVarTok">
    <w:name w:val="CommentVarTok"/>
    <w:basedOn w:val="VerbatimChar"/>
    <w:rsid w:val="00AA332E"/>
    <w:rPr>
      <w:rFonts w:ascii="Consolas" w:hAnsi="Consolas"/>
      <w:b/>
      <w:i w:val="0"/>
      <w:color w:val="60A0B0"/>
      <w:sz w:val="22"/>
    </w:rPr>
  </w:style>
  <w:style w:type="character" w:customStyle="1" w:styleId="OtherTok">
    <w:name w:val="OtherTok"/>
    <w:basedOn w:val="VerbatimChar"/>
    <w:rsid w:val="00AA332E"/>
    <w:rPr>
      <w:rFonts w:ascii="Consolas" w:hAnsi="Consolas"/>
      <w:i/>
      <w:color w:val="007020"/>
      <w:sz w:val="22"/>
    </w:rPr>
  </w:style>
  <w:style w:type="character" w:customStyle="1" w:styleId="FunctionTok">
    <w:name w:val="FunctionTok"/>
    <w:basedOn w:val="VerbatimChar"/>
    <w:rsid w:val="00AA332E"/>
    <w:rPr>
      <w:rFonts w:ascii="Consolas" w:hAnsi="Consolas"/>
      <w:i/>
      <w:color w:val="06287E"/>
      <w:sz w:val="22"/>
    </w:rPr>
  </w:style>
  <w:style w:type="character" w:customStyle="1" w:styleId="VariableTok">
    <w:name w:val="VariableTok"/>
    <w:basedOn w:val="VerbatimChar"/>
    <w:rsid w:val="00AA332E"/>
    <w:rPr>
      <w:rFonts w:ascii="Consolas" w:hAnsi="Consolas"/>
      <w:i/>
      <w:color w:val="19177C"/>
      <w:sz w:val="22"/>
    </w:rPr>
  </w:style>
  <w:style w:type="character" w:customStyle="1" w:styleId="ControlFlowTok">
    <w:name w:val="ControlFlowTok"/>
    <w:basedOn w:val="VerbatimChar"/>
    <w:rsid w:val="00AA332E"/>
    <w:rPr>
      <w:rFonts w:ascii="Consolas" w:hAnsi="Consolas"/>
      <w:b/>
      <w:i/>
      <w:color w:val="007020"/>
      <w:sz w:val="22"/>
    </w:rPr>
  </w:style>
  <w:style w:type="character" w:customStyle="1" w:styleId="OperatorTok">
    <w:name w:val="OperatorTok"/>
    <w:basedOn w:val="VerbatimChar"/>
    <w:rsid w:val="00AA332E"/>
    <w:rPr>
      <w:rFonts w:ascii="Consolas" w:hAnsi="Consolas"/>
      <w:i/>
      <w:color w:val="666666"/>
      <w:sz w:val="22"/>
    </w:rPr>
  </w:style>
  <w:style w:type="character" w:customStyle="1" w:styleId="BuiltInTok">
    <w:name w:val="BuiltInTok"/>
    <w:basedOn w:val="VerbatimChar"/>
    <w:rsid w:val="00AA332E"/>
    <w:rPr>
      <w:rFonts w:ascii="Consolas" w:hAnsi="Consolas"/>
      <w:i/>
      <w:sz w:val="22"/>
    </w:rPr>
  </w:style>
  <w:style w:type="character" w:customStyle="1" w:styleId="ExtensionTok">
    <w:name w:val="ExtensionTok"/>
    <w:basedOn w:val="VerbatimChar"/>
    <w:rsid w:val="00AA332E"/>
    <w:rPr>
      <w:rFonts w:ascii="Consolas" w:hAnsi="Consolas"/>
      <w:i/>
      <w:sz w:val="22"/>
    </w:rPr>
  </w:style>
  <w:style w:type="character" w:customStyle="1" w:styleId="PreprocessorTok">
    <w:name w:val="PreprocessorTok"/>
    <w:basedOn w:val="VerbatimChar"/>
    <w:rsid w:val="00AA332E"/>
    <w:rPr>
      <w:rFonts w:ascii="Consolas" w:hAnsi="Consolas"/>
      <w:i/>
      <w:color w:val="BC7A00"/>
      <w:sz w:val="22"/>
    </w:rPr>
  </w:style>
  <w:style w:type="character" w:customStyle="1" w:styleId="AttributeTok">
    <w:name w:val="AttributeTok"/>
    <w:basedOn w:val="VerbatimChar"/>
    <w:rsid w:val="00AA332E"/>
    <w:rPr>
      <w:rFonts w:ascii="Consolas" w:hAnsi="Consolas"/>
      <w:i/>
      <w:color w:val="7D9029"/>
      <w:sz w:val="22"/>
    </w:rPr>
  </w:style>
  <w:style w:type="character" w:customStyle="1" w:styleId="RegionMarkerTok">
    <w:name w:val="RegionMarkerTok"/>
    <w:basedOn w:val="VerbatimChar"/>
    <w:rsid w:val="00AA332E"/>
    <w:rPr>
      <w:rFonts w:ascii="Consolas" w:hAnsi="Consolas"/>
      <w:i/>
      <w:sz w:val="22"/>
    </w:rPr>
  </w:style>
  <w:style w:type="character" w:customStyle="1" w:styleId="InformationTok">
    <w:name w:val="InformationTok"/>
    <w:basedOn w:val="VerbatimChar"/>
    <w:rsid w:val="00AA332E"/>
    <w:rPr>
      <w:rFonts w:ascii="Consolas" w:hAnsi="Consolas"/>
      <w:b/>
      <w:i w:val="0"/>
      <w:color w:val="60A0B0"/>
      <w:sz w:val="22"/>
    </w:rPr>
  </w:style>
  <w:style w:type="character" w:customStyle="1" w:styleId="WarningTok">
    <w:name w:val="WarningTok"/>
    <w:basedOn w:val="VerbatimChar"/>
    <w:rsid w:val="00AA332E"/>
    <w:rPr>
      <w:rFonts w:ascii="Consolas" w:hAnsi="Consolas"/>
      <w:b/>
      <w:i w:val="0"/>
      <w:color w:val="60A0B0"/>
      <w:sz w:val="22"/>
    </w:rPr>
  </w:style>
  <w:style w:type="character" w:customStyle="1" w:styleId="AlertTok">
    <w:name w:val="AlertTok"/>
    <w:basedOn w:val="VerbatimChar"/>
    <w:rsid w:val="00AA332E"/>
    <w:rPr>
      <w:rFonts w:ascii="Consolas" w:hAnsi="Consolas"/>
      <w:b/>
      <w:i/>
      <w:color w:val="FF0000"/>
      <w:sz w:val="22"/>
    </w:rPr>
  </w:style>
  <w:style w:type="character" w:customStyle="1" w:styleId="ErrorTok">
    <w:name w:val="ErrorTok"/>
    <w:basedOn w:val="VerbatimChar"/>
    <w:rsid w:val="00AA332E"/>
    <w:rPr>
      <w:rFonts w:ascii="Consolas" w:hAnsi="Consolas"/>
      <w:b/>
      <w:i/>
      <w:color w:val="FF0000"/>
      <w:sz w:val="22"/>
    </w:rPr>
  </w:style>
  <w:style w:type="character" w:customStyle="1" w:styleId="NormalTok">
    <w:name w:val="NormalTok"/>
    <w:basedOn w:val="VerbatimChar"/>
    <w:rsid w:val="00AA332E"/>
    <w:rPr>
      <w:rFonts w:ascii="Consolas" w:hAnsi="Consolas"/>
      <w:i/>
      <w:sz w:val="22"/>
    </w:rPr>
  </w:style>
  <w:style w:type="character" w:customStyle="1" w:styleId="1b">
    <w:name w:val="访问过的超链接1"/>
    <w:basedOn w:val="a0"/>
    <w:uiPriority w:val="99"/>
    <w:semiHidden/>
    <w:unhideWhenUsed/>
    <w:rsid w:val="00AA332E"/>
    <w:rPr>
      <w:color w:val="800080"/>
      <w:u w:val="single"/>
    </w:rPr>
  </w:style>
  <w:style w:type="character" w:customStyle="1" w:styleId="110">
    <w:name w:val="标题 1 字符1"/>
    <w:basedOn w:val="a0"/>
    <w:uiPriority w:val="9"/>
    <w:rsid w:val="00AA332E"/>
    <w:rPr>
      <w:rFonts w:ascii="Times New Roman" w:eastAsia="宋体" w:hAnsi="Times New Roman" w:cs="Times New Roman"/>
      <w:b/>
      <w:bCs/>
      <w:kern w:val="44"/>
      <w:sz w:val="44"/>
      <w:szCs w:val="44"/>
    </w:rPr>
  </w:style>
  <w:style w:type="character" w:customStyle="1" w:styleId="610">
    <w:name w:val="标题 6 字符1"/>
    <w:basedOn w:val="a0"/>
    <w:uiPriority w:val="9"/>
    <w:semiHidden/>
    <w:rsid w:val="00AA332E"/>
    <w:rPr>
      <w:rFonts w:asciiTheme="majorHAnsi" w:eastAsiaTheme="majorEastAsia" w:hAnsiTheme="majorHAnsi" w:cstheme="majorBidi"/>
      <w:b/>
      <w:bCs/>
      <w:kern w:val="2"/>
      <w:sz w:val="24"/>
      <w:szCs w:val="24"/>
    </w:rPr>
  </w:style>
  <w:style w:type="character" w:customStyle="1" w:styleId="710">
    <w:name w:val="标题 7 字符1"/>
    <w:basedOn w:val="a0"/>
    <w:uiPriority w:val="9"/>
    <w:semiHidden/>
    <w:rsid w:val="00AA332E"/>
    <w:rPr>
      <w:rFonts w:ascii="Times New Roman" w:eastAsia="宋体" w:hAnsi="Times New Roman" w:cs="Times New Roman"/>
      <w:b/>
      <w:bCs/>
      <w:kern w:val="2"/>
      <w:sz w:val="24"/>
      <w:szCs w:val="24"/>
    </w:rPr>
  </w:style>
  <w:style w:type="character" w:customStyle="1" w:styleId="810">
    <w:name w:val="标题 8 字符1"/>
    <w:basedOn w:val="a0"/>
    <w:uiPriority w:val="9"/>
    <w:semiHidden/>
    <w:rsid w:val="00AA332E"/>
    <w:rPr>
      <w:rFonts w:asciiTheme="majorHAnsi" w:eastAsiaTheme="majorEastAsia" w:hAnsiTheme="majorHAnsi" w:cstheme="majorBidi"/>
      <w:kern w:val="2"/>
      <w:sz w:val="24"/>
      <w:szCs w:val="24"/>
    </w:rPr>
  </w:style>
  <w:style w:type="character" w:customStyle="1" w:styleId="910">
    <w:name w:val="标题 9 字符1"/>
    <w:basedOn w:val="a0"/>
    <w:uiPriority w:val="9"/>
    <w:semiHidden/>
    <w:rsid w:val="00AA332E"/>
    <w:rPr>
      <w:rFonts w:asciiTheme="majorHAnsi" w:eastAsiaTheme="majorEastAsia" w:hAnsiTheme="majorHAnsi" w:cstheme="majorBidi"/>
      <w:kern w:val="2"/>
      <w:sz w:val="21"/>
      <w:szCs w:val="21"/>
    </w:rPr>
  </w:style>
  <w:style w:type="paragraph" w:styleId="ab">
    <w:name w:val="Title"/>
    <w:basedOn w:val="a"/>
    <w:next w:val="a"/>
    <w:link w:val="aa"/>
    <w:qFormat/>
    <w:rsid w:val="00AA332E"/>
    <w:pPr>
      <w:spacing w:before="240" w:after="60"/>
      <w:jc w:val="center"/>
      <w:outlineLvl w:val="0"/>
    </w:pPr>
    <w:rPr>
      <w:rFonts w:ascii="Calibri" w:hAnsi="Calibri"/>
      <w:b/>
      <w:bCs/>
      <w:color w:val="345A8A"/>
      <w:kern w:val="0"/>
      <w:sz w:val="36"/>
      <w:szCs w:val="36"/>
    </w:rPr>
  </w:style>
  <w:style w:type="character" w:customStyle="1" w:styleId="1c">
    <w:name w:val="标题 字符1"/>
    <w:basedOn w:val="a0"/>
    <w:uiPriority w:val="10"/>
    <w:rsid w:val="00AA332E"/>
    <w:rPr>
      <w:rFonts w:asciiTheme="majorHAnsi" w:eastAsiaTheme="majorEastAsia" w:hAnsiTheme="majorHAnsi" w:cstheme="majorBidi"/>
      <w:b/>
      <w:bCs/>
      <w:kern w:val="2"/>
      <w:sz w:val="32"/>
      <w:szCs w:val="32"/>
    </w:rPr>
  </w:style>
  <w:style w:type="paragraph" w:styleId="ad">
    <w:name w:val="Subtitle"/>
    <w:basedOn w:val="a"/>
    <w:next w:val="a"/>
    <w:link w:val="ac"/>
    <w:qFormat/>
    <w:rsid w:val="00AA332E"/>
    <w:pPr>
      <w:spacing w:before="240" w:after="60" w:line="312" w:lineRule="auto"/>
      <w:jc w:val="center"/>
      <w:outlineLvl w:val="1"/>
    </w:pPr>
    <w:rPr>
      <w:rFonts w:ascii="Calibri" w:hAnsi="Calibri"/>
      <w:b/>
      <w:bCs/>
      <w:color w:val="345A8A"/>
      <w:kern w:val="0"/>
      <w:sz w:val="30"/>
      <w:szCs w:val="30"/>
    </w:rPr>
  </w:style>
  <w:style w:type="character" w:customStyle="1" w:styleId="1d">
    <w:name w:val="副标题 字符1"/>
    <w:basedOn w:val="a0"/>
    <w:uiPriority w:val="11"/>
    <w:rsid w:val="00AA332E"/>
    <w:rPr>
      <w:b/>
      <w:bCs/>
      <w:kern w:val="28"/>
      <w:sz w:val="32"/>
      <w:szCs w:val="32"/>
    </w:rPr>
  </w:style>
  <w:style w:type="paragraph" w:styleId="af">
    <w:name w:val="Date"/>
    <w:basedOn w:val="a"/>
    <w:next w:val="a"/>
    <w:link w:val="ae"/>
    <w:semiHidden/>
    <w:unhideWhenUsed/>
    <w:rsid w:val="00AA332E"/>
    <w:pPr>
      <w:ind w:leftChars="2500" w:left="100"/>
    </w:pPr>
    <w:rPr>
      <w:rFonts w:asciiTheme="minorHAnsi" w:eastAsiaTheme="minorEastAsia" w:hAnsiTheme="minorHAnsi" w:cstheme="minorBidi"/>
      <w:kern w:val="0"/>
      <w:sz w:val="20"/>
      <w:szCs w:val="20"/>
    </w:rPr>
  </w:style>
  <w:style w:type="character" w:customStyle="1" w:styleId="1e">
    <w:name w:val="日期 字符1"/>
    <w:basedOn w:val="a0"/>
    <w:uiPriority w:val="99"/>
    <w:semiHidden/>
    <w:rsid w:val="00AA332E"/>
    <w:rPr>
      <w:rFonts w:ascii="Times New Roman" w:eastAsia="宋体" w:hAnsi="Times New Roman" w:cs="Times New Roman"/>
      <w:kern w:val="2"/>
      <w:sz w:val="21"/>
      <w:szCs w:val="24"/>
    </w:rPr>
  </w:style>
  <w:style w:type="paragraph" w:styleId="af0">
    <w:name w:val="Bibliography"/>
    <w:basedOn w:val="a"/>
    <w:next w:val="a"/>
    <w:uiPriority w:val="37"/>
    <w:semiHidden/>
    <w:unhideWhenUsed/>
    <w:rsid w:val="00AA332E"/>
  </w:style>
  <w:style w:type="paragraph" w:styleId="af1">
    <w:name w:val="footnote text"/>
    <w:basedOn w:val="a"/>
    <w:link w:val="1f"/>
    <w:uiPriority w:val="99"/>
    <w:semiHidden/>
    <w:unhideWhenUsed/>
    <w:rsid w:val="00AA332E"/>
    <w:pPr>
      <w:snapToGrid w:val="0"/>
      <w:jc w:val="left"/>
    </w:pPr>
    <w:rPr>
      <w:sz w:val="18"/>
      <w:szCs w:val="18"/>
    </w:rPr>
  </w:style>
  <w:style w:type="character" w:customStyle="1" w:styleId="1f">
    <w:name w:val="脚注文本 字符1"/>
    <w:basedOn w:val="a0"/>
    <w:link w:val="af1"/>
    <w:uiPriority w:val="99"/>
    <w:semiHidden/>
    <w:rsid w:val="00AA332E"/>
    <w:rPr>
      <w:rFonts w:ascii="Times New Roman" w:eastAsia="宋体" w:hAnsi="Times New Roman" w:cs="Times New Roman"/>
      <w:kern w:val="2"/>
      <w:sz w:val="18"/>
      <w:szCs w:val="18"/>
    </w:rPr>
  </w:style>
  <w:style w:type="paragraph" w:styleId="af3">
    <w:name w:val="caption"/>
    <w:basedOn w:val="a"/>
    <w:next w:val="a"/>
    <w:uiPriority w:val="35"/>
    <w:semiHidden/>
    <w:unhideWhenUsed/>
    <w:qFormat/>
    <w:rsid w:val="00AA332E"/>
    <w:rPr>
      <w:rFonts w:asciiTheme="majorHAnsi" w:eastAsia="黑体" w:hAnsiTheme="majorHAnsi" w:cstheme="majorBidi"/>
      <w:sz w:val="20"/>
      <w:szCs w:val="20"/>
    </w:rPr>
  </w:style>
  <w:style w:type="character" w:styleId="af6">
    <w:name w:val="Hyperlink"/>
    <w:basedOn w:val="a0"/>
    <w:uiPriority w:val="99"/>
    <w:unhideWhenUsed/>
    <w:rsid w:val="00AA332E"/>
    <w:rPr>
      <w:color w:val="0563C1" w:themeColor="hyperlink"/>
      <w:u w:val="single"/>
    </w:rPr>
  </w:style>
  <w:style w:type="character" w:styleId="af7">
    <w:name w:val="FollowedHyperlink"/>
    <w:basedOn w:val="a0"/>
    <w:uiPriority w:val="99"/>
    <w:semiHidden/>
    <w:unhideWhenUsed/>
    <w:rsid w:val="00AA332E"/>
    <w:rPr>
      <w:color w:val="954F72" w:themeColor="followedHyperlink"/>
      <w:u w:val="single"/>
    </w:rPr>
  </w:style>
  <w:style w:type="character" w:styleId="af8">
    <w:name w:val="Unresolved Mention"/>
    <w:basedOn w:val="a0"/>
    <w:uiPriority w:val="99"/>
    <w:semiHidden/>
    <w:unhideWhenUsed/>
    <w:rsid w:val="003661C5"/>
    <w:rPr>
      <w:color w:val="605E5C"/>
      <w:shd w:val="clear" w:color="auto" w:fill="E1DFDD"/>
    </w:rPr>
  </w:style>
  <w:style w:type="character" w:customStyle="1" w:styleId="pageheader-parentlink-label">
    <w:name w:val="pageheader-parentlink-label"/>
    <w:basedOn w:val="a0"/>
    <w:rsid w:val="006D5096"/>
  </w:style>
  <w:style w:type="character" w:styleId="HTML">
    <w:name w:val="HTML Code"/>
    <w:basedOn w:val="a0"/>
    <w:uiPriority w:val="99"/>
    <w:semiHidden/>
    <w:unhideWhenUsed/>
    <w:rsid w:val="00671AA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07489">
      <w:bodyDiv w:val="1"/>
      <w:marLeft w:val="0"/>
      <w:marRight w:val="0"/>
      <w:marTop w:val="0"/>
      <w:marBottom w:val="0"/>
      <w:divBdr>
        <w:top w:val="none" w:sz="0" w:space="0" w:color="auto"/>
        <w:left w:val="none" w:sz="0" w:space="0" w:color="auto"/>
        <w:bottom w:val="none" w:sz="0" w:space="0" w:color="auto"/>
        <w:right w:val="none" w:sz="0" w:space="0" w:color="auto"/>
      </w:divBdr>
      <w:divsChild>
        <w:div w:id="920454855">
          <w:marLeft w:val="0"/>
          <w:marRight w:val="0"/>
          <w:marTop w:val="0"/>
          <w:marBottom w:val="0"/>
          <w:divBdr>
            <w:top w:val="none" w:sz="0" w:space="0" w:color="auto"/>
            <w:left w:val="none" w:sz="0" w:space="0" w:color="auto"/>
            <w:bottom w:val="none" w:sz="0" w:space="0" w:color="auto"/>
            <w:right w:val="none" w:sz="0" w:space="0" w:color="auto"/>
          </w:divBdr>
          <w:divsChild>
            <w:div w:id="2101901191">
              <w:marLeft w:val="0"/>
              <w:marRight w:val="0"/>
              <w:marTop w:val="0"/>
              <w:marBottom w:val="0"/>
              <w:divBdr>
                <w:top w:val="none" w:sz="0" w:space="0" w:color="auto"/>
                <w:left w:val="none" w:sz="0" w:space="0" w:color="auto"/>
                <w:bottom w:val="none" w:sz="0" w:space="0" w:color="auto"/>
                <w:right w:val="none" w:sz="0" w:space="0" w:color="auto"/>
              </w:divBdr>
              <w:divsChild>
                <w:div w:id="745954747">
                  <w:marLeft w:val="0"/>
                  <w:marRight w:val="30"/>
                  <w:marTop w:val="0"/>
                  <w:marBottom w:val="0"/>
                  <w:divBdr>
                    <w:top w:val="none" w:sz="0" w:space="0" w:color="auto"/>
                    <w:left w:val="none" w:sz="0" w:space="0" w:color="auto"/>
                    <w:bottom w:val="none" w:sz="0" w:space="0" w:color="auto"/>
                    <w:right w:val="none" w:sz="0" w:space="0" w:color="auto"/>
                  </w:divBdr>
                </w:div>
              </w:divsChild>
            </w:div>
            <w:div w:id="764614399">
              <w:marLeft w:val="0"/>
              <w:marRight w:val="0"/>
              <w:marTop w:val="0"/>
              <w:marBottom w:val="0"/>
              <w:divBdr>
                <w:top w:val="none" w:sz="0" w:space="0" w:color="auto"/>
                <w:left w:val="none" w:sz="0" w:space="0" w:color="auto"/>
                <w:bottom w:val="none" w:sz="0" w:space="0" w:color="auto"/>
                <w:right w:val="none" w:sz="0" w:space="0" w:color="auto"/>
              </w:divBdr>
              <w:divsChild>
                <w:div w:id="26230515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031225782">
          <w:marLeft w:val="0"/>
          <w:marRight w:val="0"/>
          <w:marTop w:val="0"/>
          <w:marBottom w:val="0"/>
          <w:divBdr>
            <w:top w:val="none" w:sz="0" w:space="0" w:color="auto"/>
            <w:left w:val="none" w:sz="0" w:space="0" w:color="auto"/>
            <w:bottom w:val="none" w:sz="0" w:space="0" w:color="auto"/>
            <w:right w:val="none" w:sz="0" w:space="0" w:color="auto"/>
          </w:divBdr>
          <w:divsChild>
            <w:div w:id="2008560268">
              <w:marLeft w:val="0"/>
              <w:marRight w:val="0"/>
              <w:marTop w:val="0"/>
              <w:marBottom w:val="0"/>
              <w:divBdr>
                <w:top w:val="none" w:sz="0" w:space="0" w:color="auto"/>
                <w:left w:val="none" w:sz="0" w:space="0" w:color="auto"/>
                <w:bottom w:val="none" w:sz="0" w:space="0" w:color="auto"/>
                <w:right w:val="none" w:sz="0" w:space="0" w:color="auto"/>
              </w:divBdr>
              <w:divsChild>
                <w:div w:id="1061748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315301573">
          <w:marLeft w:val="0"/>
          <w:marRight w:val="0"/>
          <w:marTop w:val="0"/>
          <w:marBottom w:val="0"/>
          <w:divBdr>
            <w:top w:val="none" w:sz="0" w:space="0" w:color="auto"/>
            <w:left w:val="none" w:sz="0" w:space="0" w:color="auto"/>
            <w:bottom w:val="none" w:sz="0" w:space="0" w:color="auto"/>
            <w:right w:val="none" w:sz="0" w:space="0" w:color="auto"/>
          </w:divBdr>
          <w:divsChild>
            <w:div w:id="672100961">
              <w:marLeft w:val="0"/>
              <w:marRight w:val="0"/>
              <w:marTop w:val="0"/>
              <w:marBottom w:val="0"/>
              <w:divBdr>
                <w:top w:val="none" w:sz="0" w:space="0" w:color="auto"/>
                <w:left w:val="none" w:sz="0" w:space="0" w:color="auto"/>
                <w:bottom w:val="none" w:sz="0" w:space="0" w:color="auto"/>
                <w:right w:val="none" w:sz="0" w:space="0" w:color="auto"/>
              </w:divBdr>
              <w:divsChild>
                <w:div w:id="180585062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99783980">
          <w:marLeft w:val="0"/>
          <w:marRight w:val="0"/>
          <w:marTop w:val="0"/>
          <w:marBottom w:val="0"/>
          <w:divBdr>
            <w:top w:val="none" w:sz="0" w:space="0" w:color="auto"/>
            <w:left w:val="none" w:sz="0" w:space="0" w:color="auto"/>
            <w:bottom w:val="none" w:sz="0" w:space="0" w:color="auto"/>
            <w:right w:val="none" w:sz="0" w:space="0" w:color="auto"/>
          </w:divBdr>
          <w:divsChild>
            <w:div w:id="1703551437">
              <w:marLeft w:val="0"/>
              <w:marRight w:val="0"/>
              <w:marTop w:val="0"/>
              <w:marBottom w:val="0"/>
              <w:divBdr>
                <w:top w:val="none" w:sz="0" w:space="0" w:color="auto"/>
                <w:left w:val="none" w:sz="0" w:space="0" w:color="auto"/>
                <w:bottom w:val="none" w:sz="0" w:space="0" w:color="auto"/>
                <w:right w:val="none" w:sz="0" w:space="0" w:color="auto"/>
              </w:divBdr>
              <w:divsChild>
                <w:div w:id="160969818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868303389">
          <w:marLeft w:val="0"/>
          <w:marRight w:val="0"/>
          <w:marTop w:val="0"/>
          <w:marBottom w:val="0"/>
          <w:divBdr>
            <w:top w:val="none" w:sz="0" w:space="0" w:color="auto"/>
            <w:left w:val="none" w:sz="0" w:space="0" w:color="auto"/>
            <w:bottom w:val="none" w:sz="0" w:space="0" w:color="auto"/>
            <w:right w:val="none" w:sz="0" w:space="0" w:color="auto"/>
          </w:divBdr>
          <w:divsChild>
            <w:div w:id="1451516172">
              <w:marLeft w:val="0"/>
              <w:marRight w:val="0"/>
              <w:marTop w:val="0"/>
              <w:marBottom w:val="0"/>
              <w:divBdr>
                <w:top w:val="none" w:sz="0" w:space="0" w:color="auto"/>
                <w:left w:val="none" w:sz="0" w:space="0" w:color="auto"/>
                <w:bottom w:val="none" w:sz="0" w:space="0" w:color="auto"/>
                <w:right w:val="none" w:sz="0" w:space="0" w:color="auto"/>
              </w:divBdr>
              <w:divsChild>
                <w:div w:id="197220178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48047657">
          <w:marLeft w:val="0"/>
          <w:marRight w:val="0"/>
          <w:marTop w:val="0"/>
          <w:marBottom w:val="0"/>
          <w:divBdr>
            <w:top w:val="none" w:sz="0" w:space="0" w:color="auto"/>
            <w:left w:val="none" w:sz="0" w:space="0" w:color="auto"/>
            <w:bottom w:val="none" w:sz="0" w:space="0" w:color="auto"/>
            <w:right w:val="none" w:sz="0" w:space="0" w:color="auto"/>
          </w:divBdr>
          <w:divsChild>
            <w:div w:id="128478007">
              <w:marLeft w:val="0"/>
              <w:marRight w:val="0"/>
              <w:marTop w:val="0"/>
              <w:marBottom w:val="0"/>
              <w:divBdr>
                <w:top w:val="none" w:sz="0" w:space="0" w:color="auto"/>
                <w:left w:val="none" w:sz="0" w:space="0" w:color="auto"/>
                <w:bottom w:val="none" w:sz="0" w:space="0" w:color="auto"/>
                <w:right w:val="none" w:sz="0" w:space="0" w:color="auto"/>
              </w:divBdr>
              <w:divsChild>
                <w:div w:id="172005850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450050719">
          <w:marLeft w:val="0"/>
          <w:marRight w:val="0"/>
          <w:marTop w:val="0"/>
          <w:marBottom w:val="0"/>
          <w:divBdr>
            <w:top w:val="none" w:sz="0" w:space="0" w:color="auto"/>
            <w:left w:val="none" w:sz="0" w:space="0" w:color="auto"/>
            <w:bottom w:val="none" w:sz="0" w:space="0" w:color="auto"/>
            <w:right w:val="none" w:sz="0" w:space="0" w:color="auto"/>
          </w:divBdr>
          <w:divsChild>
            <w:div w:id="1640113932">
              <w:marLeft w:val="0"/>
              <w:marRight w:val="0"/>
              <w:marTop w:val="0"/>
              <w:marBottom w:val="0"/>
              <w:divBdr>
                <w:top w:val="none" w:sz="0" w:space="0" w:color="auto"/>
                <w:left w:val="none" w:sz="0" w:space="0" w:color="auto"/>
                <w:bottom w:val="none" w:sz="0" w:space="0" w:color="auto"/>
                <w:right w:val="none" w:sz="0" w:space="0" w:color="auto"/>
              </w:divBdr>
              <w:divsChild>
                <w:div w:id="42234071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912422238">
          <w:marLeft w:val="0"/>
          <w:marRight w:val="0"/>
          <w:marTop w:val="0"/>
          <w:marBottom w:val="0"/>
          <w:divBdr>
            <w:top w:val="none" w:sz="0" w:space="0" w:color="auto"/>
            <w:left w:val="none" w:sz="0" w:space="0" w:color="auto"/>
            <w:bottom w:val="none" w:sz="0" w:space="0" w:color="auto"/>
            <w:right w:val="none" w:sz="0" w:space="0" w:color="auto"/>
          </w:divBdr>
          <w:divsChild>
            <w:div w:id="1436904488">
              <w:marLeft w:val="0"/>
              <w:marRight w:val="0"/>
              <w:marTop w:val="0"/>
              <w:marBottom w:val="0"/>
              <w:divBdr>
                <w:top w:val="none" w:sz="0" w:space="0" w:color="auto"/>
                <w:left w:val="none" w:sz="0" w:space="0" w:color="auto"/>
                <w:bottom w:val="none" w:sz="0" w:space="0" w:color="auto"/>
                <w:right w:val="none" w:sz="0" w:space="0" w:color="auto"/>
              </w:divBdr>
              <w:divsChild>
                <w:div w:id="150143111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90231196">
          <w:marLeft w:val="0"/>
          <w:marRight w:val="0"/>
          <w:marTop w:val="0"/>
          <w:marBottom w:val="0"/>
          <w:divBdr>
            <w:top w:val="none" w:sz="0" w:space="0" w:color="auto"/>
            <w:left w:val="none" w:sz="0" w:space="0" w:color="auto"/>
            <w:bottom w:val="none" w:sz="0" w:space="0" w:color="auto"/>
            <w:right w:val="none" w:sz="0" w:space="0" w:color="auto"/>
          </w:divBdr>
          <w:divsChild>
            <w:div w:id="1311326645">
              <w:marLeft w:val="0"/>
              <w:marRight w:val="0"/>
              <w:marTop w:val="0"/>
              <w:marBottom w:val="0"/>
              <w:divBdr>
                <w:top w:val="none" w:sz="0" w:space="0" w:color="auto"/>
                <w:left w:val="none" w:sz="0" w:space="0" w:color="auto"/>
                <w:bottom w:val="none" w:sz="0" w:space="0" w:color="auto"/>
                <w:right w:val="none" w:sz="0" w:space="0" w:color="auto"/>
              </w:divBdr>
              <w:divsChild>
                <w:div w:id="50463905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86869074">
          <w:marLeft w:val="0"/>
          <w:marRight w:val="0"/>
          <w:marTop w:val="0"/>
          <w:marBottom w:val="0"/>
          <w:divBdr>
            <w:top w:val="none" w:sz="0" w:space="0" w:color="auto"/>
            <w:left w:val="none" w:sz="0" w:space="0" w:color="auto"/>
            <w:bottom w:val="none" w:sz="0" w:space="0" w:color="auto"/>
            <w:right w:val="none" w:sz="0" w:space="0" w:color="auto"/>
          </w:divBdr>
          <w:divsChild>
            <w:div w:id="650018199">
              <w:marLeft w:val="0"/>
              <w:marRight w:val="0"/>
              <w:marTop w:val="0"/>
              <w:marBottom w:val="0"/>
              <w:divBdr>
                <w:top w:val="none" w:sz="0" w:space="0" w:color="auto"/>
                <w:left w:val="none" w:sz="0" w:space="0" w:color="auto"/>
                <w:bottom w:val="none" w:sz="0" w:space="0" w:color="auto"/>
                <w:right w:val="none" w:sz="0" w:space="0" w:color="auto"/>
              </w:divBdr>
              <w:divsChild>
                <w:div w:id="87346593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604532510">
          <w:marLeft w:val="0"/>
          <w:marRight w:val="0"/>
          <w:marTop w:val="0"/>
          <w:marBottom w:val="0"/>
          <w:divBdr>
            <w:top w:val="none" w:sz="0" w:space="0" w:color="auto"/>
            <w:left w:val="none" w:sz="0" w:space="0" w:color="auto"/>
            <w:bottom w:val="none" w:sz="0" w:space="0" w:color="auto"/>
            <w:right w:val="none" w:sz="0" w:space="0" w:color="auto"/>
          </w:divBdr>
          <w:divsChild>
            <w:div w:id="2027363895">
              <w:marLeft w:val="0"/>
              <w:marRight w:val="0"/>
              <w:marTop w:val="0"/>
              <w:marBottom w:val="0"/>
              <w:divBdr>
                <w:top w:val="none" w:sz="0" w:space="0" w:color="auto"/>
                <w:left w:val="none" w:sz="0" w:space="0" w:color="auto"/>
                <w:bottom w:val="none" w:sz="0" w:space="0" w:color="auto"/>
                <w:right w:val="none" w:sz="0" w:space="0" w:color="auto"/>
              </w:divBdr>
              <w:divsChild>
                <w:div w:id="177328332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383916765">
          <w:marLeft w:val="0"/>
          <w:marRight w:val="0"/>
          <w:marTop w:val="0"/>
          <w:marBottom w:val="0"/>
          <w:divBdr>
            <w:top w:val="none" w:sz="0" w:space="0" w:color="auto"/>
            <w:left w:val="none" w:sz="0" w:space="0" w:color="auto"/>
            <w:bottom w:val="none" w:sz="0" w:space="0" w:color="auto"/>
            <w:right w:val="none" w:sz="0" w:space="0" w:color="auto"/>
          </w:divBdr>
          <w:divsChild>
            <w:div w:id="213859843">
              <w:marLeft w:val="0"/>
              <w:marRight w:val="0"/>
              <w:marTop w:val="0"/>
              <w:marBottom w:val="0"/>
              <w:divBdr>
                <w:top w:val="none" w:sz="0" w:space="0" w:color="auto"/>
                <w:left w:val="none" w:sz="0" w:space="0" w:color="auto"/>
                <w:bottom w:val="none" w:sz="0" w:space="0" w:color="auto"/>
                <w:right w:val="none" w:sz="0" w:space="0" w:color="auto"/>
              </w:divBdr>
              <w:divsChild>
                <w:div w:id="6673419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798373751">
          <w:marLeft w:val="0"/>
          <w:marRight w:val="0"/>
          <w:marTop w:val="0"/>
          <w:marBottom w:val="0"/>
          <w:divBdr>
            <w:top w:val="none" w:sz="0" w:space="0" w:color="auto"/>
            <w:left w:val="none" w:sz="0" w:space="0" w:color="auto"/>
            <w:bottom w:val="none" w:sz="0" w:space="0" w:color="auto"/>
            <w:right w:val="none" w:sz="0" w:space="0" w:color="auto"/>
          </w:divBdr>
          <w:divsChild>
            <w:div w:id="1254169666">
              <w:marLeft w:val="0"/>
              <w:marRight w:val="0"/>
              <w:marTop w:val="0"/>
              <w:marBottom w:val="0"/>
              <w:divBdr>
                <w:top w:val="none" w:sz="0" w:space="0" w:color="auto"/>
                <w:left w:val="none" w:sz="0" w:space="0" w:color="auto"/>
                <w:bottom w:val="none" w:sz="0" w:space="0" w:color="auto"/>
                <w:right w:val="none" w:sz="0" w:space="0" w:color="auto"/>
              </w:divBdr>
              <w:divsChild>
                <w:div w:id="880156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44573458">
          <w:marLeft w:val="0"/>
          <w:marRight w:val="0"/>
          <w:marTop w:val="0"/>
          <w:marBottom w:val="0"/>
          <w:divBdr>
            <w:top w:val="none" w:sz="0" w:space="0" w:color="auto"/>
            <w:left w:val="none" w:sz="0" w:space="0" w:color="auto"/>
            <w:bottom w:val="none" w:sz="0" w:space="0" w:color="auto"/>
            <w:right w:val="none" w:sz="0" w:space="0" w:color="auto"/>
          </w:divBdr>
          <w:divsChild>
            <w:div w:id="1397968915">
              <w:marLeft w:val="0"/>
              <w:marRight w:val="0"/>
              <w:marTop w:val="0"/>
              <w:marBottom w:val="0"/>
              <w:divBdr>
                <w:top w:val="none" w:sz="0" w:space="0" w:color="auto"/>
                <w:left w:val="none" w:sz="0" w:space="0" w:color="auto"/>
                <w:bottom w:val="none" w:sz="0" w:space="0" w:color="auto"/>
                <w:right w:val="none" w:sz="0" w:space="0" w:color="auto"/>
              </w:divBdr>
              <w:divsChild>
                <w:div w:id="125103919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46776855">
          <w:marLeft w:val="0"/>
          <w:marRight w:val="0"/>
          <w:marTop w:val="0"/>
          <w:marBottom w:val="0"/>
          <w:divBdr>
            <w:top w:val="none" w:sz="0" w:space="0" w:color="auto"/>
            <w:left w:val="none" w:sz="0" w:space="0" w:color="auto"/>
            <w:bottom w:val="none" w:sz="0" w:space="0" w:color="auto"/>
            <w:right w:val="none" w:sz="0" w:space="0" w:color="auto"/>
          </w:divBdr>
          <w:divsChild>
            <w:div w:id="1049455238">
              <w:marLeft w:val="0"/>
              <w:marRight w:val="0"/>
              <w:marTop w:val="0"/>
              <w:marBottom w:val="0"/>
              <w:divBdr>
                <w:top w:val="none" w:sz="0" w:space="0" w:color="auto"/>
                <w:left w:val="none" w:sz="0" w:space="0" w:color="auto"/>
                <w:bottom w:val="none" w:sz="0" w:space="0" w:color="auto"/>
                <w:right w:val="none" w:sz="0" w:space="0" w:color="auto"/>
              </w:divBdr>
              <w:divsChild>
                <w:div w:id="17939843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752660757">
          <w:marLeft w:val="0"/>
          <w:marRight w:val="0"/>
          <w:marTop w:val="0"/>
          <w:marBottom w:val="0"/>
          <w:divBdr>
            <w:top w:val="none" w:sz="0" w:space="0" w:color="auto"/>
            <w:left w:val="none" w:sz="0" w:space="0" w:color="auto"/>
            <w:bottom w:val="none" w:sz="0" w:space="0" w:color="auto"/>
            <w:right w:val="none" w:sz="0" w:space="0" w:color="auto"/>
          </w:divBdr>
          <w:divsChild>
            <w:div w:id="1895391271">
              <w:marLeft w:val="0"/>
              <w:marRight w:val="0"/>
              <w:marTop w:val="0"/>
              <w:marBottom w:val="0"/>
              <w:divBdr>
                <w:top w:val="none" w:sz="0" w:space="0" w:color="auto"/>
                <w:left w:val="none" w:sz="0" w:space="0" w:color="auto"/>
                <w:bottom w:val="none" w:sz="0" w:space="0" w:color="auto"/>
                <w:right w:val="none" w:sz="0" w:space="0" w:color="auto"/>
              </w:divBdr>
              <w:divsChild>
                <w:div w:id="71088113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495803358">
          <w:marLeft w:val="0"/>
          <w:marRight w:val="0"/>
          <w:marTop w:val="0"/>
          <w:marBottom w:val="0"/>
          <w:divBdr>
            <w:top w:val="none" w:sz="0" w:space="0" w:color="auto"/>
            <w:left w:val="none" w:sz="0" w:space="0" w:color="auto"/>
            <w:bottom w:val="none" w:sz="0" w:space="0" w:color="auto"/>
            <w:right w:val="none" w:sz="0" w:space="0" w:color="auto"/>
          </w:divBdr>
          <w:divsChild>
            <w:div w:id="2014456033">
              <w:marLeft w:val="0"/>
              <w:marRight w:val="0"/>
              <w:marTop w:val="0"/>
              <w:marBottom w:val="0"/>
              <w:divBdr>
                <w:top w:val="none" w:sz="0" w:space="0" w:color="auto"/>
                <w:left w:val="none" w:sz="0" w:space="0" w:color="auto"/>
                <w:bottom w:val="none" w:sz="0" w:space="0" w:color="auto"/>
                <w:right w:val="none" w:sz="0" w:space="0" w:color="auto"/>
              </w:divBdr>
              <w:divsChild>
                <w:div w:id="214318974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87986220">
          <w:marLeft w:val="0"/>
          <w:marRight w:val="0"/>
          <w:marTop w:val="0"/>
          <w:marBottom w:val="0"/>
          <w:divBdr>
            <w:top w:val="none" w:sz="0" w:space="0" w:color="auto"/>
            <w:left w:val="none" w:sz="0" w:space="0" w:color="auto"/>
            <w:bottom w:val="none" w:sz="0" w:space="0" w:color="auto"/>
            <w:right w:val="none" w:sz="0" w:space="0" w:color="auto"/>
          </w:divBdr>
          <w:divsChild>
            <w:div w:id="2062971675">
              <w:marLeft w:val="0"/>
              <w:marRight w:val="0"/>
              <w:marTop w:val="0"/>
              <w:marBottom w:val="0"/>
              <w:divBdr>
                <w:top w:val="none" w:sz="0" w:space="0" w:color="auto"/>
                <w:left w:val="none" w:sz="0" w:space="0" w:color="auto"/>
                <w:bottom w:val="none" w:sz="0" w:space="0" w:color="auto"/>
                <w:right w:val="none" w:sz="0" w:space="0" w:color="auto"/>
              </w:divBdr>
              <w:divsChild>
                <w:div w:id="72996377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401635693">
          <w:marLeft w:val="0"/>
          <w:marRight w:val="0"/>
          <w:marTop w:val="0"/>
          <w:marBottom w:val="0"/>
          <w:divBdr>
            <w:top w:val="none" w:sz="0" w:space="0" w:color="auto"/>
            <w:left w:val="none" w:sz="0" w:space="0" w:color="auto"/>
            <w:bottom w:val="none" w:sz="0" w:space="0" w:color="auto"/>
            <w:right w:val="none" w:sz="0" w:space="0" w:color="auto"/>
          </w:divBdr>
          <w:divsChild>
            <w:div w:id="1739277720">
              <w:marLeft w:val="0"/>
              <w:marRight w:val="0"/>
              <w:marTop w:val="0"/>
              <w:marBottom w:val="0"/>
              <w:divBdr>
                <w:top w:val="none" w:sz="0" w:space="0" w:color="auto"/>
                <w:left w:val="none" w:sz="0" w:space="0" w:color="auto"/>
                <w:bottom w:val="none" w:sz="0" w:space="0" w:color="auto"/>
                <w:right w:val="none" w:sz="0" w:space="0" w:color="auto"/>
              </w:divBdr>
              <w:divsChild>
                <w:div w:id="1688629622">
                  <w:marLeft w:val="0"/>
                  <w:marRight w:val="30"/>
                  <w:marTop w:val="0"/>
                  <w:marBottom w:val="0"/>
                  <w:divBdr>
                    <w:top w:val="none" w:sz="0" w:space="0" w:color="auto"/>
                    <w:left w:val="none" w:sz="0" w:space="0" w:color="auto"/>
                    <w:bottom w:val="none" w:sz="0" w:space="0" w:color="auto"/>
                    <w:right w:val="none" w:sz="0" w:space="0" w:color="auto"/>
                  </w:divBdr>
                </w:div>
              </w:divsChild>
            </w:div>
            <w:div w:id="2040278593">
              <w:marLeft w:val="0"/>
              <w:marRight w:val="0"/>
              <w:marTop w:val="0"/>
              <w:marBottom w:val="0"/>
              <w:divBdr>
                <w:top w:val="none" w:sz="0" w:space="0" w:color="auto"/>
                <w:left w:val="none" w:sz="0" w:space="0" w:color="auto"/>
                <w:bottom w:val="none" w:sz="0" w:space="0" w:color="auto"/>
                <w:right w:val="none" w:sz="0" w:space="0" w:color="auto"/>
              </w:divBdr>
              <w:divsChild>
                <w:div w:id="185764833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52117250">
          <w:marLeft w:val="0"/>
          <w:marRight w:val="0"/>
          <w:marTop w:val="0"/>
          <w:marBottom w:val="0"/>
          <w:divBdr>
            <w:top w:val="none" w:sz="0" w:space="0" w:color="auto"/>
            <w:left w:val="none" w:sz="0" w:space="0" w:color="auto"/>
            <w:bottom w:val="none" w:sz="0" w:space="0" w:color="auto"/>
            <w:right w:val="none" w:sz="0" w:space="0" w:color="auto"/>
          </w:divBdr>
          <w:divsChild>
            <w:div w:id="867985892">
              <w:marLeft w:val="0"/>
              <w:marRight w:val="0"/>
              <w:marTop w:val="0"/>
              <w:marBottom w:val="0"/>
              <w:divBdr>
                <w:top w:val="none" w:sz="0" w:space="0" w:color="auto"/>
                <w:left w:val="none" w:sz="0" w:space="0" w:color="auto"/>
                <w:bottom w:val="none" w:sz="0" w:space="0" w:color="auto"/>
                <w:right w:val="none" w:sz="0" w:space="0" w:color="auto"/>
              </w:divBdr>
              <w:divsChild>
                <w:div w:id="173855421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330762088">
          <w:marLeft w:val="0"/>
          <w:marRight w:val="0"/>
          <w:marTop w:val="120"/>
          <w:marBottom w:val="0"/>
          <w:divBdr>
            <w:top w:val="none" w:sz="0" w:space="0" w:color="auto"/>
            <w:left w:val="none" w:sz="0" w:space="0" w:color="auto"/>
            <w:bottom w:val="none" w:sz="0" w:space="0" w:color="auto"/>
            <w:right w:val="none" w:sz="0" w:space="0" w:color="auto"/>
          </w:divBdr>
          <w:divsChild>
            <w:div w:id="1669599789">
              <w:marLeft w:val="0"/>
              <w:marRight w:val="0"/>
              <w:marTop w:val="0"/>
              <w:marBottom w:val="0"/>
              <w:divBdr>
                <w:top w:val="none" w:sz="0" w:space="0" w:color="auto"/>
                <w:left w:val="none" w:sz="0" w:space="0" w:color="auto"/>
                <w:bottom w:val="none" w:sz="0" w:space="0" w:color="auto"/>
                <w:right w:val="none" w:sz="0" w:space="0" w:color="auto"/>
              </w:divBdr>
              <w:divsChild>
                <w:div w:id="906111849">
                  <w:marLeft w:val="0"/>
                  <w:marRight w:val="0"/>
                  <w:marTop w:val="0"/>
                  <w:marBottom w:val="0"/>
                  <w:divBdr>
                    <w:top w:val="none" w:sz="0" w:space="0" w:color="auto"/>
                    <w:left w:val="none" w:sz="0" w:space="0" w:color="auto"/>
                    <w:bottom w:val="none" w:sz="0" w:space="0" w:color="auto"/>
                    <w:right w:val="none" w:sz="0" w:space="0" w:color="auto"/>
                  </w:divBdr>
                  <w:divsChild>
                    <w:div w:id="129521532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297644536">
              <w:marLeft w:val="0"/>
              <w:marRight w:val="0"/>
              <w:marTop w:val="0"/>
              <w:marBottom w:val="0"/>
              <w:divBdr>
                <w:top w:val="none" w:sz="0" w:space="0" w:color="auto"/>
                <w:left w:val="none" w:sz="0" w:space="0" w:color="auto"/>
                <w:bottom w:val="none" w:sz="0" w:space="0" w:color="auto"/>
                <w:right w:val="none" w:sz="0" w:space="0" w:color="auto"/>
              </w:divBdr>
              <w:divsChild>
                <w:div w:id="689575376">
                  <w:marLeft w:val="0"/>
                  <w:marRight w:val="0"/>
                  <w:marTop w:val="0"/>
                  <w:marBottom w:val="0"/>
                  <w:divBdr>
                    <w:top w:val="none" w:sz="0" w:space="0" w:color="auto"/>
                    <w:left w:val="none" w:sz="0" w:space="0" w:color="auto"/>
                    <w:bottom w:val="none" w:sz="0" w:space="0" w:color="auto"/>
                    <w:right w:val="none" w:sz="0" w:space="0" w:color="auto"/>
                  </w:divBdr>
                  <w:divsChild>
                    <w:div w:id="145536946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521695615">
          <w:marLeft w:val="0"/>
          <w:marRight w:val="0"/>
          <w:marTop w:val="0"/>
          <w:marBottom w:val="0"/>
          <w:divBdr>
            <w:top w:val="none" w:sz="0" w:space="0" w:color="auto"/>
            <w:left w:val="none" w:sz="0" w:space="0" w:color="auto"/>
            <w:bottom w:val="none" w:sz="0" w:space="0" w:color="auto"/>
            <w:right w:val="none" w:sz="0" w:space="0" w:color="auto"/>
          </w:divBdr>
          <w:divsChild>
            <w:div w:id="1877352192">
              <w:marLeft w:val="0"/>
              <w:marRight w:val="0"/>
              <w:marTop w:val="0"/>
              <w:marBottom w:val="0"/>
              <w:divBdr>
                <w:top w:val="none" w:sz="0" w:space="0" w:color="auto"/>
                <w:left w:val="none" w:sz="0" w:space="0" w:color="auto"/>
                <w:bottom w:val="none" w:sz="0" w:space="0" w:color="auto"/>
                <w:right w:val="none" w:sz="0" w:space="0" w:color="auto"/>
              </w:divBdr>
              <w:divsChild>
                <w:div w:id="57266810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314720546">
      <w:bodyDiv w:val="1"/>
      <w:marLeft w:val="0"/>
      <w:marRight w:val="0"/>
      <w:marTop w:val="0"/>
      <w:marBottom w:val="0"/>
      <w:divBdr>
        <w:top w:val="none" w:sz="0" w:space="0" w:color="auto"/>
        <w:left w:val="none" w:sz="0" w:space="0" w:color="auto"/>
        <w:bottom w:val="none" w:sz="0" w:space="0" w:color="auto"/>
        <w:right w:val="none" w:sz="0" w:space="0" w:color="auto"/>
      </w:divBdr>
    </w:div>
    <w:div w:id="397745503">
      <w:bodyDiv w:val="1"/>
      <w:marLeft w:val="0"/>
      <w:marRight w:val="0"/>
      <w:marTop w:val="0"/>
      <w:marBottom w:val="0"/>
      <w:divBdr>
        <w:top w:val="none" w:sz="0" w:space="0" w:color="auto"/>
        <w:left w:val="none" w:sz="0" w:space="0" w:color="auto"/>
        <w:bottom w:val="none" w:sz="0" w:space="0" w:color="auto"/>
        <w:right w:val="none" w:sz="0" w:space="0" w:color="auto"/>
      </w:divBdr>
    </w:div>
    <w:div w:id="823740956">
      <w:bodyDiv w:val="1"/>
      <w:marLeft w:val="0"/>
      <w:marRight w:val="0"/>
      <w:marTop w:val="0"/>
      <w:marBottom w:val="0"/>
      <w:divBdr>
        <w:top w:val="none" w:sz="0" w:space="0" w:color="auto"/>
        <w:left w:val="none" w:sz="0" w:space="0" w:color="auto"/>
        <w:bottom w:val="none" w:sz="0" w:space="0" w:color="auto"/>
        <w:right w:val="none" w:sz="0" w:space="0" w:color="auto"/>
      </w:divBdr>
    </w:div>
    <w:div w:id="1019426607">
      <w:bodyDiv w:val="1"/>
      <w:marLeft w:val="0"/>
      <w:marRight w:val="0"/>
      <w:marTop w:val="0"/>
      <w:marBottom w:val="0"/>
      <w:divBdr>
        <w:top w:val="none" w:sz="0" w:space="0" w:color="auto"/>
        <w:left w:val="none" w:sz="0" w:space="0" w:color="auto"/>
        <w:bottom w:val="none" w:sz="0" w:space="0" w:color="auto"/>
        <w:right w:val="none" w:sz="0" w:space="0" w:color="auto"/>
      </w:divBdr>
    </w:div>
    <w:div w:id="1180582370">
      <w:bodyDiv w:val="1"/>
      <w:marLeft w:val="0"/>
      <w:marRight w:val="0"/>
      <w:marTop w:val="0"/>
      <w:marBottom w:val="0"/>
      <w:divBdr>
        <w:top w:val="none" w:sz="0" w:space="0" w:color="auto"/>
        <w:left w:val="none" w:sz="0" w:space="0" w:color="auto"/>
        <w:bottom w:val="none" w:sz="0" w:space="0" w:color="auto"/>
        <w:right w:val="none" w:sz="0" w:space="0" w:color="auto"/>
      </w:divBdr>
    </w:div>
    <w:div w:id="1181239588">
      <w:bodyDiv w:val="1"/>
      <w:marLeft w:val="0"/>
      <w:marRight w:val="0"/>
      <w:marTop w:val="0"/>
      <w:marBottom w:val="0"/>
      <w:divBdr>
        <w:top w:val="none" w:sz="0" w:space="0" w:color="auto"/>
        <w:left w:val="none" w:sz="0" w:space="0" w:color="auto"/>
        <w:bottom w:val="none" w:sz="0" w:space="0" w:color="auto"/>
        <w:right w:val="none" w:sz="0" w:space="0" w:color="auto"/>
      </w:divBdr>
    </w:div>
    <w:div w:id="1331563505">
      <w:bodyDiv w:val="1"/>
      <w:marLeft w:val="0"/>
      <w:marRight w:val="0"/>
      <w:marTop w:val="0"/>
      <w:marBottom w:val="0"/>
      <w:divBdr>
        <w:top w:val="none" w:sz="0" w:space="0" w:color="auto"/>
        <w:left w:val="none" w:sz="0" w:space="0" w:color="auto"/>
        <w:bottom w:val="none" w:sz="0" w:space="0" w:color="auto"/>
        <w:right w:val="none" w:sz="0" w:space="0" w:color="auto"/>
      </w:divBdr>
    </w:div>
    <w:div w:id="1360276841">
      <w:bodyDiv w:val="1"/>
      <w:marLeft w:val="0"/>
      <w:marRight w:val="0"/>
      <w:marTop w:val="0"/>
      <w:marBottom w:val="0"/>
      <w:divBdr>
        <w:top w:val="none" w:sz="0" w:space="0" w:color="auto"/>
        <w:left w:val="none" w:sz="0" w:space="0" w:color="auto"/>
        <w:bottom w:val="none" w:sz="0" w:space="0" w:color="auto"/>
        <w:right w:val="none" w:sz="0" w:space="0" w:color="auto"/>
      </w:divBdr>
    </w:div>
    <w:div w:id="1755272771">
      <w:bodyDiv w:val="1"/>
      <w:marLeft w:val="0"/>
      <w:marRight w:val="0"/>
      <w:marTop w:val="0"/>
      <w:marBottom w:val="0"/>
      <w:divBdr>
        <w:top w:val="none" w:sz="0" w:space="0" w:color="auto"/>
        <w:left w:val="none" w:sz="0" w:space="0" w:color="auto"/>
        <w:bottom w:val="none" w:sz="0" w:space="0" w:color="auto"/>
        <w:right w:val="none" w:sz="0" w:space="0" w:color="auto"/>
      </w:divBdr>
      <w:divsChild>
        <w:div w:id="1591356579">
          <w:marLeft w:val="0"/>
          <w:marRight w:val="0"/>
          <w:marTop w:val="0"/>
          <w:marBottom w:val="0"/>
          <w:divBdr>
            <w:top w:val="none" w:sz="0" w:space="0" w:color="auto"/>
            <w:left w:val="none" w:sz="0" w:space="0" w:color="auto"/>
            <w:bottom w:val="none" w:sz="0" w:space="0" w:color="auto"/>
            <w:right w:val="none" w:sz="0" w:space="0" w:color="auto"/>
          </w:divBdr>
          <w:divsChild>
            <w:div w:id="745877028">
              <w:marLeft w:val="0"/>
              <w:marRight w:val="0"/>
              <w:marTop w:val="0"/>
              <w:marBottom w:val="0"/>
              <w:divBdr>
                <w:top w:val="none" w:sz="0" w:space="0" w:color="auto"/>
                <w:left w:val="none" w:sz="0" w:space="0" w:color="auto"/>
                <w:bottom w:val="none" w:sz="0" w:space="0" w:color="auto"/>
                <w:right w:val="none" w:sz="0" w:space="0" w:color="auto"/>
              </w:divBdr>
              <w:divsChild>
                <w:div w:id="2055612647">
                  <w:marLeft w:val="0"/>
                  <w:marRight w:val="30"/>
                  <w:marTop w:val="0"/>
                  <w:marBottom w:val="0"/>
                  <w:divBdr>
                    <w:top w:val="none" w:sz="0" w:space="0" w:color="auto"/>
                    <w:left w:val="none" w:sz="0" w:space="0" w:color="auto"/>
                    <w:bottom w:val="none" w:sz="0" w:space="0" w:color="auto"/>
                    <w:right w:val="none" w:sz="0" w:space="0" w:color="auto"/>
                  </w:divBdr>
                </w:div>
              </w:divsChild>
            </w:div>
            <w:div w:id="1830097243">
              <w:marLeft w:val="0"/>
              <w:marRight w:val="0"/>
              <w:marTop w:val="0"/>
              <w:marBottom w:val="0"/>
              <w:divBdr>
                <w:top w:val="none" w:sz="0" w:space="0" w:color="auto"/>
                <w:left w:val="none" w:sz="0" w:space="0" w:color="auto"/>
                <w:bottom w:val="none" w:sz="0" w:space="0" w:color="auto"/>
                <w:right w:val="none" w:sz="0" w:space="0" w:color="auto"/>
              </w:divBdr>
              <w:divsChild>
                <w:div w:id="100979574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29946955">
          <w:marLeft w:val="0"/>
          <w:marRight w:val="0"/>
          <w:marTop w:val="0"/>
          <w:marBottom w:val="0"/>
          <w:divBdr>
            <w:top w:val="none" w:sz="0" w:space="0" w:color="auto"/>
            <w:left w:val="none" w:sz="0" w:space="0" w:color="auto"/>
            <w:bottom w:val="none" w:sz="0" w:space="0" w:color="auto"/>
            <w:right w:val="none" w:sz="0" w:space="0" w:color="auto"/>
          </w:divBdr>
          <w:divsChild>
            <w:div w:id="1334528308">
              <w:marLeft w:val="0"/>
              <w:marRight w:val="0"/>
              <w:marTop w:val="0"/>
              <w:marBottom w:val="0"/>
              <w:divBdr>
                <w:top w:val="none" w:sz="0" w:space="0" w:color="auto"/>
                <w:left w:val="none" w:sz="0" w:space="0" w:color="auto"/>
                <w:bottom w:val="none" w:sz="0" w:space="0" w:color="auto"/>
                <w:right w:val="none" w:sz="0" w:space="0" w:color="auto"/>
              </w:divBdr>
              <w:divsChild>
                <w:div w:id="27678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83857544">
          <w:marLeft w:val="0"/>
          <w:marRight w:val="0"/>
          <w:marTop w:val="0"/>
          <w:marBottom w:val="0"/>
          <w:divBdr>
            <w:top w:val="none" w:sz="0" w:space="0" w:color="auto"/>
            <w:left w:val="none" w:sz="0" w:space="0" w:color="auto"/>
            <w:bottom w:val="none" w:sz="0" w:space="0" w:color="auto"/>
            <w:right w:val="none" w:sz="0" w:space="0" w:color="auto"/>
          </w:divBdr>
          <w:divsChild>
            <w:div w:id="915045974">
              <w:marLeft w:val="0"/>
              <w:marRight w:val="0"/>
              <w:marTop w:val="0"/>
              <w:marBottom w:val="0"/>
              <w:divBdr>
                <w:top w:val="none" w:sz="0" w:space="0" w:color="auto"/>
                <w:left w:val="none" w:sz="0" w:space="0" w:color="auto"/>
                <w:bottom w:val="none" w:sz="0" w:space="0" w:color="auto"/>
                <w:right w:val="none" w:sz="0" w:space="0" w:color="auto"/>
              </w:divBdr>
              <w:divsChild>
                <w:div w:id="22217692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650405217">
          <w:marLeft w:val="0"/>
          <w:marRight w:val="0"/>
          <w:marTop w:val="0"/>
          <w:marBottom w:val="0"/>
          <w:divBdr>
            <w:top w:val="none" w:sz="0" w:space="0" w:color="auto"/>
            <w:left w:val="none" w:sz="0" w:space="0" w:color="auto"/>
            <w:bottom w:val="none" w:sz="0" w:space="0" w:color="auto"/>
            <w:right w:val="none" w:sz="0" w:space="0" w:color="auto"/>
          </w:divBdr>
          <w:divsChild>
            <w:div w:id="1376201091">
              <w:marLeft w:val="0"/>
              <w:marRight w:val="0"/>
              <w:marTop w:val="0"/>
              <w:marBottom w:val="0"/>
              <w:divBdr>
                <w:top w:val="none" w:sz="0" w:space="0" w:color="auto"/>
                <w:left w:val="none" w:sz="0" w:space="0" w:color="auto"/>
                <w:bottom w:val="none" w:sz="0" w:space="0" w:color="auto"/>
                <w:right w:val="none" w:sz="0" w:space="0" w:color="auto"/>
              </w:divBdr>
              <w:divsChild>
                <w:div w:id="114153711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73028867">
          <w:marLeft w:val="0"/>
          <w:marRight w:val="0"/>
          <w:marTop w:val="0"/>
          <w:marBottom w:val="0"/>
          <w:divBdr>
            <w:top w:val="none" w:sz="0" w:space="0" w:color="auto"/>
            <w:left w:val="none" w:sz="0" w:space="0" w:color="auto"/>
            <w:bottom w:val="none" w:sz="0" w:space="0" w:color="auto"/>
            <w:right w:val="none" w:sz="0" w:space="0" w:color="auto"/>
          </w:divBdr>
          <w:divsChild>
            <w:div w:id="2032679159">
              <w:marLeft w:val="0"/>
              <w:marRight w:val="0"/>
              <w:marTop w:val="0"/>
              <w:marBottom w:val="0"/>
              <w:divBdr>
                <w:top w:val="none" w:sz="0" w:space="0" w:color="auto"/>
                <w:left w:val="none" w:sz="0" w:space="0" w:color="auto"/>
                <w:bottom w:val="none" w:sz="0" w:space="0" w:color="auto"/>
                <w:right w:val="none" w:sz="0" w:space="0" w:color="auto"/>
              </w:divBdr>
              <w:divsChild>
                <w:div w:id="170217125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877427298">
          <w:marLeft w:val="0"/>
          <w:marRight w:val="0"/>
          <w:marTop w:val="0"/>
          <w:marBottom w:val="0"/>
          <w:divBdr>
            <w:top w:val="none" w:sz="0" w:space="0" w:color="auto"/>
            <w:left w:val="none" w:sz="0" w:space="0" w:color="auto"/>
            <w:bottom w:val="none" w:sz="0" w:space="0" w:color="auto"/>
            <w:right w:val="none" w:sz="0" w:space="0" w:color="auto"/>
          </w:divBdr>
          <w:divsChild>
            <w:div w:id="288323080">
              <w:marLeft w:val="0"/>
              <w:marRight w:val="0"/>
              <w:marTop w:val="0"/>
              <w:marBottom w:val="0"/>
              <w:divBdr>
                <w:top w:val="none" w:sz="0" w:space="0" w:color="auto"/>
                <w:left w:val="none" w:sz="0" w:space="0" w:color="auto"/>
                <w:bottom w:val="none" w:sz="0" w:space="0" w:color="auto"/>
                <w:right w:val="none" w:sz="0" w:space="0" w:color="auto"/>
              </w:divBdr>
              <w:divsChild>
                <w:div w:id="127509156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708949360">
          <w:marLeft w:val="0"/>
          <w:marRight w:val="0"/>
          <w:marTop w:val="0"/>
          <w:marBottom w:val="0"/>
          <w:divBdr>
            <w:top w:val="none" w:sz="0" w:space="0" w:color="auto"/>
            <w:left w:val="none" w:sz="0" w:space="0" w:color="auto"/>
            <w:bottom w:val="none" w:sz="0" w:space="0" w:color="auto"/>
            <w:right w:val="none" w:sz="0" w:space="0" w:color="auto"/>
          </w:divBdr>
          <w:divsChild>
            <w:div w:id="229729003">
              <w:marLeft w:val="0"/>
              <w:marRight w:val="0"/>
              <w:marTop w:val="0"/>
              <w:marBottom w:val="0"/>
              <w:divBdr>
                <w:top w:val="none" w:sz="0" w:space="0" w:color="auto"/>
                <w:left w:val="none" w:sz="0" w:space="0" w:color="auto"/>
                <w:bottom w:val="none" w:sz="0" w:space="0" w:color="auto"/>
                <w:right w:val="none" w:sz="0" w:space="0" w:color="auto"/>
              </w:divBdr>
              <w:divsChild>
                <w:div w:id="83191824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808131442">
          <w:marLeft w:val="0"/>
          <w:marRight w:val="0"/>
          <w:marTop w:val="0"/>
          <w:marBottom w:val="0"/>
          <w:divBdr>
            <w:top w:val="none" w:sz="0" w:space="0" w:color="auto"/>
            <w:left w:val="none" w:sz="0" w:space="0" w:color="auto"/>
            <w:bottom w:val="none" w:sz="0" w:space="0" w:color="auto"/>
            <w:right w:val="none" w:sz="0" w:space="0" w:color="auto"/>
          </w:divBdr>
          <w:divsChild>
            <w:div w:id="1692100243">
              <w:marLeft w:val="0"/>
              <w:marRight w:val="0"/>
              <w:marTop w:val="0"/>
              <w:marBottom w:val="0"/>
              <w:divBdr>
                <w:top w:val="none" w:sz="0" w:space="0" w:color="auto"/>
                <w:left w:val="none" w:sz="0" w:space="0" w:color="auto"/>
                <w:bottom w:val="none" w:sz="0" w:space="0" w:color="auto"/>
                <w:right w:val="none" w:sz="0" w:space="0" w:color="auto"/>
              </w:divBdr>
              <w:divsChild>
                <w:div w:id="136532450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12247215">
          <w:marLeft w:val="0"/>
          <w:marRight w:val="0"/>
          <w:marTop w:val="0"/>
          <w:marBottom w:val="0"/>
          <w:divBdr>
            <w:top w:val="none" w:sz="0" w:space="0" w:color="auto"/>
            <w:left w:val="none" w:sz="0" w:space="0" w:color="auto"/>
            <w:bottom w:val="none" w:sz="0" w:space="0" w:color="auto"/>
            <w:right w:val="none" w:sz="0" w:space="0" w:color="auto"/>
          </w:divBdr>
          <w:divsChild>
            <w:div w:id="163203139">
              <w:marLeft w:val="0"/>
              <w:marRight w:val="0"/>
              <w:marTop w:val="0"/>
              <w:marBottom w:val="0"/>
              <w:divBdr>
                <w:top w:val="none" w:sz="0" w:space="0" w:color="auto"/>
                <w:left w:val="none" w:sz="0" w:space="0" w:color="auto"/>
                <w:bottom w:val="none" w:sz="0" w:space="0" w:color="auto"/>
                <w:right w:val="none" w:sz="0" w:space="0" w:color="auto"/>
              </w:divBdr>
              <w:divsChild>
                <w:div w:id="180126111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430735151">
          <w:marLeft w:val="0"/>
          <w:marRight w:val="0"/>
          <w:marTop w:val="0"/>
          <w:marBottom w:val="0"/>
          <w:divBdr>
            <w:top w:val="none" w:sz="0" w:space="0" w:color="auto"/>
            <w:left w:val="none" w:sz="0" w:space="0" w:color="auto"/>
            <w:bottom w:val="none" w:sz="0" w:space="0" w:color="auto"/>
            <w:right w:val="none" w:sz="0" w:space="0" w:color="auto"/>
          </w:divBdr>
          <w:divsChild>
            <w:div w:id="1261059035">
              <w:marLeft w:val="0"/>
              <w:marRight w:val="0"/>
              <w:marTop w:val="0"/>
              <w:marBottom w:val="0"/>
              <w:divBdr>
                <w:top w:val="none" w:sz="0" w:space="0" w:color="auto"/>
                <w:left w:val="none" w:sz="0" w:space="0" w:color="auto"/>
                <w:bottom w:val="none" w:sz="0" w:space="0" w:color="auto"/>
                <w:right w:val="none" w:sz="0" w:space="0" w:color="auto"/>
              </w:divBdr>
              <w:divsChild>
                <w:div w:id="174603159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81302121">
          <w:marLeft w:val="0"/>
          <w:marRight w:val="0"/>
          <w:marTop w:val="0"/>
          <w:marBottom w:val="0"/>
          <w:divBdr>
            <w:top w:val="none" w:sz="0" w:space="0" w:color="auto"/>
            <w:left w:val="none" w:sz="0" w:space="0" w:color="auto"/>
            <w:bottom w:val="none" w:sz="0" w:space="0" w:color="auto"/>
            <w:right w:val="none" w:sz="0" w:space="0" w:color="auto"/>
          </w:divBdr>
          <w:divsChild>
            <w:div w:id="2000305605">
              <w:marLeft w:val="0"/>
              <w:marRight w:val="0"/>
              <w:marTop w:val="0"/>
              <w:marBottom w:val="0"/>
              <w:divBdr>
                <w:top w:val="none" w:sz="0" w:space="0" w:color="auto"/>
                <w:left w:val="none" w:sz="0" w:space="0" w:color="auto"/>
                <w:bottom w:val="none" w:sz="0" w:space="0" w:color="auto"/>
                <w:right w:val="none" w:sz="0" w:space="0" w:color="auto"/>
              </w:divBdr>
              <w:divsChild>
                <w:div w:id="94315281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082796330">
          <w:marLeft w:val="0"/>
          <w:marRight w:val="0"/>
          <w:marTop w:val="0"/>
          <w:marBottom w:val="0"/>
          <w:divBdr>
            <w:top w:val="none" w:sz="0" w:space="0" w:color="auto"/>
            <w:left w:val="none" w:sz="0" w:space="0" w:color="auto"/>
            <w:bottom w:val="none" w:sz="0" w:space="0" w:color="auto"/>
            <w:right w:val="none" w:sz="0" w:space="0" w:color="auto"/>
          </w:divBdr>
          <w:divsChild>
            <w:div w:id="501705947">
              <w:marLeft w:val="0"/>
              <w:marRight w:val="0"/>
              <w:marTop w:val="0"/>
              <w:marBottom w:val="0"/>
              <w:divBdr>
                <w:top w:val="none" w:sz="0" w:space="0" w:color="auto"/>
                <w:left w:val="none" w:sz="0" w:space="0" w:color="auto"/>
                <w:bottom w:val="none" w:sz="0" w:space="0" w:color="auto"/>
                <w:right w:val="none" w:sz="0" w:space="0" w:color="auto"/>
              </w:divBdr>
              <w:divsChild>
                <w:div w:id="45155566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11812832">
          <w:marLeft w:val="0"/>
          <w:marRight w:val="0"/>
          <w:marTop w:val="0"/>
          <w:marBottom w:val="0"/>
          <w:divBdr>
            <w:top w:val="none" w:sz="0" w:space="0" w:color="auto"/>
            <w:left w:val="none" w:sz="0" w:space="0" w:color="auto"/>
            <w:bottom w:val="none" w:sz="0" w:space="0" w:color="auto"/>
            <w:right w:val="none" w:sz="0" w:space="0" w:color="auto"/>
          </w:divBdr>
          <w:divsChild>
            <w:div w:id="703943170">
              <w:marLeft w:val="0"/>
              <w:marRight w:val="0"/>
              <w:marTop w:val="0"/>
              <w:marBottom w:val="0"/>
              <w:divBdr>
                <w:top w:val="none" w:sz="0" w:space="0" w:color="auto"/>
                <w:left w:val="none" w:sz="0" w:space="0" w:color="auto"/>
                <w:bottom w:val="none" w:sz="0" w:space="0" w:color="auto"/>
                <w:right w:val="none" w:sz="0" w:space="0" w:color="auto"/>
              </w:divBdr>
              <w:divsChild>
                <w:div w:id="59594363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43510250">
          <w:marLeft w:val="0"/>
          <w:marRight w:val="0"/>
          <w:marTop w:val="0"/>
          <w:marBottom w:val="0"/>
          <w:divBdr>
            <w:top w:val="none" w:sz="0" w:space="0" w:color="auto"/>
            <w:left w:val="none" w:sz="0" w:space="0" w:color="auto"/>
            <w:bottom w:val="none" w:sz="0" w:space="0" w:color="auto"/>
            <w:right w:val="none" w:sz="0" w:space="0" w:color="auto"/>
          </w:divBdr>
          <w:divsChild>
            <w:div w:id="44456079">
              <w:marLeft w:val="0"/>
              <w:marRight w:val="0"/>
              <w:marTop w:val="0"/>
              <w:marBottom w:val="0"/>
              <w:divBdr>
                <w:top w:val="none" w:sz="0" w:space="0" w:color="auto"/>
                <w:left w:val="none" w:sz="0" w:space="0" w:color="auto"/>
                <w:bottom w:val="none" w:sz="0" w:space="0" w:color="auto"/>
                <w:right w:val="none" w:sz="0" w:space="0" w:color="auto"/>
              </w:divBdr>
              <w:divsChild>
                <w:div w:id="12913271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14551914">
          <w:marLeft w:val="0"/>
          <w:marRight w:val="0"/>
          <w:marTop w:val="0"/>
          <w:marBottom w:val="0"/>
          <w:divBdr>
            <w:top w:val="none" w:sz="0" w:space="0" w:color="auto"/>
            <w:left w:val="none" w:sz="0" w:space="0" w:color="auto"/>
            <w:bottom w:val="none" w:sz="0" w:space="0" w:color="auto"/>
            <w:right w:val="none" w:sz="0" w:space="0" w:color="auto"/>
          </w:divBdr>
          <w:divsChild>
            <w:div w:id="1696347446">
              <w:marLeft w:val="0"/>
              <w:marRight w:val="0"/>
              <w:marTop w:val="0"/>
              <w:marBottom w:val="0"/>
              <w:divBdr>
                <w:top w:val="none" w:sz="0" w:space="0" w:color="auto"/>
                <w:left w:val="none" w:sz="0" w:space="0" w:color="auto"/>
                <w:bottom w:val="none" w:sz="0" w:space="0" w:color="auto"/>
                <w:right w:val="none" w:sz="0" w:space="0" w:color="auto"/>
              </w:divBdr>
              <w:divsChild>
                <w:div w:id="71362675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499277852">
          <w:marLeft w:val="0"/>
          <w:marRight w:val="0"/>
          <w:marTop w:val="0"/>
          <w:marBottom w:val="0"/>
          <w:divBdr>
            <w:top w:val="none" w:sz="0" w:space="0" w:color="auto"/>
            <w:left w:val="none" w:sz="0" w:space="0" w:color="auto"/>
            <w:bottom w:val="none" w:sz="0" w:space="0" w:color="auto"/>
            <w:right w:val="none" w:sz="0" w:space="0" w:color="auto"/>
          </w:divBdr>
          <w:divsChild>
            <w:div w:id="518666908">
              <w:marLeft w:val="0"/>
              <w:marRight w:val="0"/>
              <w:marTop w:val="0"/>
              <w:marBottom w:val="0"/>
              <w:divBdr>
                <w:top w:val="none" w:sz="0" w:space="0" w:color="auto"/>
                <w:left w:val="none" w:sz="0" w:space="0" w:color="auto"/>
                <w:bottom w:val="none" w:sz="0" w:space="0" w:color="auto"/>
                <w:right w:val="none" w:sz="0" w:space="0" w:color="auto"/>
              </w:divBdr>
              <w:divsChild>
                <w:div w:id="44068869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41772873">
          <w:marLeft w:val="0"/>
          <w:marRight w:val="0"/>
          <w:marTop w:val="0"/>
          <w:marBottom w:val="0"/>
          <w:divBdr>
            <w:top w:val="none" w:sz="0" w:space="0" w:color="auto"/>
            <w:left w:val="none" w:sz="0" w:space="0" w:color="auto"/>
            <w:bottom w:val="none" w:sz="0" w:space="0" w:color="auto"/>
            <w:right w:val="none" w:sz="0" w:space="0" w:color="auto"/>
          </w:divBdr>
          <w:divsChild>
            <w:div w:id="77943106">
              <w:marLeft w:val="0"/>
              <w:marRight w:val="0"/>
              <w:marTop w:val="0"/>
              <w:marBottom w:val="0"/>
              <w:divBdr>
                <w:top w:val="none" w:sz="0" w:space="0" w:color="auto"/>
                <w:left w:val="none" w:sz="0" w:space="0" w:color="auto"/>
                <w:bottom w:val="none" w:sz="0" w:space="0" w:color="auto"/>
                <w:right w:val="none" w:sz="0" w:space="0" w:color="auto"/>
              </w:divBdr>
              <w:divsChild>
                <w:div w:id="69836048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51100042">
          <w:marLeft w:val="0"/>
          <w:marRight w:val="0"/>
          <w:marTop w:val="0"/>
          <w:marBottom w:val="0"/>
          <w:divBdr>
            <w:top w:val="none" w:sz="0" w:space="0" w:color="auto"/>
            <w:left w:val="none" w:sz="0" w:space="0" w:color="auto"/>
            <w:bottom w:val="none" w:sz="0" w:space="0" w:color="auto"/>
            <w:right w:val="none" w:sz="0" w:space="0" w:color="auto"/>
          </w:divBdr>
          <w:divsChild>
            <w:div w:id="19165431">
              <w:marLeft w:val="0"/>
              <w:marRight w:val="0"/>
              <w:marTop w:val="0"/>
              <w:marBottom w:val="0"/>
              <w:divBdr>
                <w:top w:val="none" w:sz="0" w:space="0" w:color="auto"/>
                <w:left w:val="none" w:sz="0" w:space="0" w:color="auto"/>
                <w:bottom w:val="none" w:sz="0" w:space="0" w:color="auto"/>
                <w:right w:val="none" w:sz="0" w:space="0" w:color="auto"/>
              </w:divBdr>
              <w:divsChild>
                <w:div w:id="13638405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903903173">
          <w:marLeft w:val="0"/>
          <w:marRight w:val="0"/>
          <w:marTop w:val="0"/>
          <w:marBottom w:val="0"/>
          <w:divBdr>
            <w:top w:val="none" w:sz="0" w:space="0" w:color="auto"/>
            <w:left w:val="none" w:sz="0" w:space="0" w:color="auto"/>
            <w:bottom w:val="none" w:sz="0" w:space="0" w:color="auto"/>
            <w:right w:val="none" w:sz="0" w:space="0" w:color="auto"/>
          </w:divBdr>
          <w:divsChild>
            <w:div w:id="1408117077">
              <w:marLeft w:val="0"/>
              <w:marRight w:val="0"/>
              <w:marTop w:val="0"/>
              <w:marBottom w:val="0"/>
              <w:divBdr>
                <w:top w:val="none" w:sz="0" w:space="0" w:color="auto"/>
                <w:left w:val="none" w:sz="0" w:space="0" w:color="auto"/>
                <w:bottom w:val="none" w:sz="0" w:space="0" w:color="auto"/>
                <w:right w:val="none" w:sz="0" w:space="0" w:color="auto"/>
              </w:divBdr>
              <w:divsChild>
                <w:div w:id="140277016">
                  <w:marLeft w:val="0"/>
                  <w:marRight w:val="30"/>
                  <w:marTop w:val="0"/>
                  <w:marBottom w:val="0"/>
                  <w:divBdr>
                    <w:top w:val="none" w:sz="0" w:space="0" w:color="auto"/>
                    <w:left w:val="none" w:sz="0" w:space="0" w:color="auto"/>
                    <w:bottom w:val="none" w:sz="0" w:space="0" w:color="auto"/>
                    <w:right w:val="none" w:sz="0" w:space="0" w:color="auto"/>
                  </w:divBdr>
                </w:div>
              </w:divsChild>
            </w:div>
            <w:div w:id="2008752890">
              <w:marLeft w:val="0"/>
              <w:marRight w:val="0"/>
              <w:marTop w:val="0"/>
              <w:marBottom w:val="0"/>
              <w:divBdr>
                <w:top w:val="none" w:sz="0" w:space="0" w:color="auto"/>
                <w:left w:val="none" w:sz="0" w:space="0" w:color="auto"/>
                <w:bottom w:val="none" w:sz="0" w:space="0" w:color="auto"/>
                <w:right w:val="none" w:sz="0" w:space="0" w:color="auto"/>
              </w:divBdr>
              <w:divsChild>
                <w:div w:id="117499673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88366612">
          <w:marLeft w:val="0"/>
          <w:marRight w:val="0"/>
          <w:marTop w:val="0"/>
          <w:marBottom w:val="0"/>
          <w:divBdr>
            <w:top w:val="none" w:sz="0" w:space="0" w:color="auto"/>
            <w:left w:val="none" w:sz="0" w:space="0" w:color="auto"/>
            <w:bottom w:val="none" w:sz="0" w:space="0" w:color="auto"/>
            <w:right w:val="none" w:sz="0" w:space="0" w:color="auto"/>
          </w:divBdr>
          <w:divsChild>
            <w:div w:id="2144539869">
              <w:marLeft w:val="0"/>
              <w:marRight w:val="0"/>
              <w:marTop w:val="0"/>
              <w:marBottom w:val="0"/>
              <w:divBdr>
                <w:top w:val="none" w:sz="0" w:space="0" w:color="auto"/>
                <w:left w:val="none" w:sz="0" w:space="0" w:color="auto"/>
                <w:bottom w:val="none" w:sz="0" w:space="0" w:color="auto"/>
                <w:right w:val="none" w:sz="0" w:space="0" w:color="auto"/>
              </w:divBdr>
              <w:divsChild>
                <w:div w:id="80682340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26111243">
          <w:marLeft w:val="0"/>
          <w:marRight w:val="0"/>
          <w:marTop w:val="120"/>
          <w:marBottom w:val="0"/>
          <w:divBdr>
            <w:top w:val="none" w:sz="0" w:space="0" w:color="auto"/>
            <w:left w:val="none" w:sz="0" w:space="0" w:color="auto"/>
            <w:bottom w:val="none" w:sz="0" w:space="0" w:color="auto"/>
            <w:right w:val="none" w:sz="0" w:space="0" w:color="auto"/>
          </w:divBdr>
          <w:divsChild>
            <w:div w:id="58286400">
              <w:marLeft w:val="0"/>
              <w:marRight w:val="0"/>
              <w:marTop w:val="0"/>
              <w:marBottom w:val="0"/>
              <w:divBdr>
                <w:top w:val="none" w:sz="0" w:space="0" w:color="auto"/>
                <w:left w:val="none" w:sz="0" w:space="0" w:color="auto"/>
                <w:bottom w:val="none" w:sz="0" w:space="0" w:color="auto"/>
                <w:right w:val="none" w:sz="0" w:space="0" w:color="auto"/>
              </w:divBdr>
              <w:divsChild>
                <w:div w:id="2114006763">
                  <w:marLeft w:val="0"/>
                  <w:marRight w:val="0"/>
                  <w:marTop w:val="0"/>
                  <w:marBottom w:val="0"/>
                  <w:divBdr>
                    <w:top w:val="none" w:sz="0" w:space="0" w:color="auto"/>
                    <w:left w:val="none" w:sz="0" w:space="0" w:color="auto"/>
                    <w:bottom w:val="none" w:sz="0" w:space="0" w:color="auto"/>
                    <w:right w:val="none" w:sz="0" w:space="0" w:color="auto"/>
                  </w:divBdr>
                  <w:divsChild>
                    <w:div w:id="77556194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44195994">
              <w:marLeft w:val="0"/>
              <w:marRight w:val="0"/>
              <w:marTop w:val="0"/>
              <w:marBottom w:val="0"/>
              <w:divBdr>
                <w:top w:val="none" w:sz="0" w:space="0" w:color="auto"/>
                <w:left w:val="none" w:sz="0" w:space="0" w:color="auto"/>
                <w:bottom w:val="none" w:sz="0" w:space="0" w:color="auto"/>
                <w:right w:val="none" w:sz="0" w:space="0" w:color="auto"/>
              </w:divBdr>
              <w:divsChild>
                <w:div w:id="1715159615">
                  <w:marLeft w:val="0"/>
                  <w:marRight w:val="0"/>
                  <w:marTop w:val="0"/>
                  <w:marBottom w:val="0"/>
                  <w:divBdr>
                    <w:top w:val="none" w:sz="0" w:space="0" w:color="auto"/>
                    <w:left w:val="none" w:sz="0" w:space="0" w:color="auto"/>
                    <w:bottom w:val="none" w:sz="0" w:space="0" w:color="auto"/>
                    <w:right w:val="none" w:sz="0" w:space="0" w:color="auto"/>
                  </w:divBdr>
                  <w:divsChild>
                    <w:div w:id="177277702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960257942">
          <w:marLeft w:val="0"/>
          <w:marRight w:val="0"/>
          <w:marTop w:val="0"/>
          <w:marBottom w:val="0"/>
          <w:divBdr>
            <w:top w:val="none" w:sz="0" w:space="0" w:color="auto"/>
            <w:left w:val="none" w:sz="0" w:space="0" w:color="auto"/>
            <w:bottom w:val="none" w:sz="0" w:space="0" w:color="auto"/>
            <w:right w:val="none" w:sz="0" w:space="0" w:color="auto"/>
          </w:divBdr>
          <w:divsChild>
            <w:div w:id="1842969979">
              <w:marLeft w:val="0"/>
              <w:marRight w:val="0"/>
              <w:marTop w:val="0"/>
              <w:marBottom w:val="0"/>
              <w:divBdr>
                <w:top w:val="none" w:sz="0" w:space="0" w:color="auto"/>
                <w:left w:val="none" w:sz="0" w:space="0" w:color="auto"/>
                <w:bottom w:val="none" w:sz="0" w:space="0" w:color="auto"/>
                <w:right w:val="none" w:sz="0" w:space="0" w:color="auto"/>
              </w:divBdr>
              <w:divsChild>
                <w:div w:id="136952563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2144498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0.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17CBDA65-2053-BA4B-9D25-E324D4D594F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2002</TotalTime>
  <Pages>1</Pages>
  <Words>33</Words>
  <Characters>193</Characters>
  <Application>Microsoft Office Word</Application>
  <DocSecurity>0</DocSecurity>
  <Lines>1</Lines>
  <Paragraphs>1</Paragraphs>
  <ScaleCrop>false</ScaleCrop>
  <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刘灿</dc:creator>
  <cp:lastModifiedBy>Der Ming</cp:lastModifiedBy>
  <cp:revision>192</cp:revision>
  <dcterms:created xsi:type="dcterms:W3CDTF">2017-04-16T05:06:00Z</dcterms:created>
  <dcterms:modified xsi:type="dcterms:W3CDTF">2026-06-09T12:23:00Z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2052-11.1.0.10214</vt:lpwstr>
  </property>
</Properties>
</file>