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D19" w:rsidRPr="00A87D19" w:rsidRDefault="00A87D19" w:rsidP="00A87D19">
      <w:pPr>
        <w:pStyle w:val="Heading3"/>
        <w:jc w:val="center"/>
      </w:pPr>
      <w:proofErr w:type="spellStart"/>
      <w:r w:rsidRPr="00A87D19">
        <w:t>SkyServe</w:t>
      </w:r>
      <w:proofErr w:type="spellEnd"/>
      <w:r w:rsidRPr="00A87D19">
        <w:t xml:space="preserve"> </w:t>
      </w:r>
      <w:proofErr w:type="spellStart"/>
      <w:r w:rsidRPr="00A87D19">
        <w:t>GeoRisk</w:t>
      </w:r>
      <w:proofErr w:type="spellEnd"/>
    </w:p>
    <w:p w:rsidR="00A87D19" w:rsidRPr="00A87D19" w:rsidRDefault="00A87D19" w:rsidP="00A87D19">
      <w:pPr>
        <w:rPr>
          <w:sz w:val="24"/>
          <w:szCs w:val="24"/>
          <w:lang w:eastAsia="en-IN"/>
        </w:rPr>
      </w:pPr>
      <w:r w:rsidRPr="00A87D19">
        <w:rPr>
          <w:sz w:val="24"/>
          <w:szCs w:val="24"/>
          <w:lang w:eastAsia="en-IN"/>
        </w:rPr>
        <w:t>Product Overview</w:t>
      </w:r>
    </w:p>
    <w:p w:rsidR="00A87D19" w:rsidRDefault="00A87D19" w:rsidP="00A87D19">
      <w:pPr>
        <w:rPr>
          <w:sz w:val="24"/>
          <w:szCs w:val="24"/>
          <w:lang w:eastAsia="en-IN"/>
        </w:rPr>
      </w:pPr>
      <w:proofErr w:type="spellStart"/>
      <w:r w:rsidRPr="00A87D19">
        <w:rPr>
          <w:sz w:val="24"/>
          <w:szCs w:val="24"/>
          <w:lang w:eastAsia="en-IN"/>
        </w:rPr>
        <w:t>SkyServe’s</w:t>
      </w:r>
      <w:proofErr w:type="spellEnd"/>
      <w:r w:rsidRPr="00A87D19">
        <w:rPr>
          <w:sz w:val="24"/>
          <w:szCs w:val="24"/>
          <w:lang w:eastAsia="en-IN"/>
        </w:rPr>
        <w:t xml:space="preserve"> </w:t>
      </w:r>
      <w:proofErr w:type="spellStart"/>
      <w:r w:rsidRPr="00A87D19">
        <w:rPr>
          <w:i/>
          <w:iCs/>
          <w:sz w:val="24"/>
          <w:szCs w:val="24"/>
          <w:lang w:eastAsia="en-IN"/>
        </w:rPr>
        <w:t>GeoRisk</w:t>
      </w:r>
      <w:proofErr w:type="spellEnd"/>
      <w:r w:rsidRPr="00A87D19">
        <w:rPr>
          <w:sz w:val="24"/>
          <w:szCs w:val="24"/>
          <w:lang w:eastAsia="en-IN"/>
        </w:rPr>
        <w:t xml:space="preserve"> is a powerful tool that uses satellite-based edge computing to assess risks associated with specific geographical locations. The product is aimed at industries like real estate, insurance, and property risk assessment, enabling precise evaluation of hazards for properties based on geospatial data such as flood ri</w:t>
      </w:r>
      <w:r>
        <w:rPr>
          <w:sz w:val="24"/>
          <w:szCs w:val="24"/>
          <w:lang w:eastAsia="en-IN"/>
        </w:rPr>
        <w:t>sks, seismic activity.</w:t>
      </w:r>
    </w:p>
    <w:p w:rsidR="00A87D19" w:rsidRDefault="00A87D19" w:rsidP="00A87D19">
      <w:pPr>
        <w:rPr>
          <w:sz w:val="24"/>
          <w:szCs w:val="24"/>
          <w:lang w:eastAsia="en-IN"/>
        </w:rPr>
      </w:pPr>
    </w:p>
    <w:p w:rsidR="00A87D19" w:rsidRDefault="00A87D19" w:rsidP="00A87D19">
      <w:pPr>
        <w:rPr>
          <w:sz w:val="24"/>
          <w:szCs w:val="24"/>
          <w:lang w:eastAsia="en-IN"/>
        </w:rPr>
      </w:pPr>
    </w:p>
    <w:p w:rsidR="00A87D19" w:rsidRPr="00A87D19" w:rsidRDefault="00A87D19" w:rsidP="00A87D19">
      <w:pPr>
        <w:rPr>
          <w:sz w:val="24"/>
          <w:szCs w:val="24"/>
          <w:lang w:eastAsia="en-IN"/>
        </w:rPr>
      </w:pPr>
    </w:p>
    <w:p w:rsidR="00A87D19" w:rsidRDefault="00A87D19" w:rsidP="00A87D19">
      <w:pPr>
        <w:jc w:val="center"/>
        <w:rPr>
          <w:b/>
          <w:sz w:val="28"/>
          <w:lang w:eastAsia="en-IN"/>
        </w:rPr>
      </w:pPr>
      <w:r w:rsidRPr="00A87D19">
        <w:rPr>
          <w:b/>
          <w:sz w:val="28"/>
          <w:lang w:eastAsia="en-IN"/>
        </w:rPr>
        <w:t>Market Research (Task 1)</w:t>
      </w:r>
    </w:p>
    <w:p w:rsidR="00A87D19" w:rsidRPr="00A87D19" w:rsidRDefault="00A87D19" w:rsidP="00A87D19">
      <w:pPr>
        <w:jc w:val="center"/>
        <w:rPr>
          <w:b/>
          <w:sz w:val="28"/>
          <w:lang w:eastAsia="en-IN"/>
        </w:rPr>
      </w:pPr>
    </w:p>
    <w:p w:rsidR="00A87D19" w:rsidRDefault="00A87D19" w:rsidP="00A87D19">
      <w:pPr>
        <w:rPr>
          <w:sz w:val="24"/>
          <w:szCs w:val="24"/>
          <w:lang w:eastAsia="en-IN"/>
        </w:rPr>
      </w:pPr>
      <w:r w:rsidRPr="00A87D19">
        <w:rPr>
          <w:sz w:val="24"/>
          <w:szCs w:val="24"/>
          <w:lang w:eastAsia="en-IN"/>
        </w:rPr>
        <w:t xml:space="preserve">For </w:t>
      </w:r>
      <w:proofErr w:type="spellStart"/>
      <w:r w:rsidRPr="00A87D19">
        <w:rPr>
          <w:i/>
          <w:iCs/>
          <w:sz w:val="24"/>
          <w:szCs w:val="24"/>
          <w:lang w:eastAsia="en-IN"/>
        </w:rPr>
        <w:t>GeoRisk</w:t>
      </w:r>
      <w:proofErr w:type="spellEnd"/>
      <w:r w:rsidRPr="00A87D19">
        <w:rPr>
          <w:sz w:val="24"/>
          <w:szCs w:val="24"/>
          <w:lang w:eastAsia="en-IN"/>
        </w:rPr>
        <w:t>, the target audience can be divi</w:t>
      </w:r>
      <w:r>
        <w:rPr>
          <w:sz w:val="24"/>
          <w:szCs w:val="24"/>
          <w:lang w:eastAsia="en-IN"/>
        </w:rPr>
        <w:t>ded into the following segments.</w:t>
      </w:r>
    </w:p>
    <w:p w:rsidR="00A87D19" w:rsidRPr="00A87D19" w:rsidRDefault="00A87D19" w:rsidP="00A87D19">
      <w:pPr>
        <w:rPr>
          <w:b/>
          <w:sz w:val="24"/>
          <w:szCs w:val="24"/>
          <w:lang w:eastAsia="en-IN"/>
        </w:rPr>
      </w:pPr>
      <w:bookmarkStart w:id="0" w:name="_GoBack"/>
      <w:bookmarkEnd w:id="0"/>
      <w:r w:rsidRPr="00A87D19">
        <w:rPr>
          <w:b/>
          <w:sz w:val="24"/>
          <w:szCs w:val="24"/>
          <w:lang w:eastAsia="en-IN"/>
        </w:rPr>
        <w:t>Insurance Companies:</w:t>
      </w:r>
    </w:p>
    <w:p w:rsidR="00A87D19" w:rsidRPr="00A87D19" w:rsidRDefault="00A87D19" w:rsidP="00A87D19">
      <w:pPr>
        <w:rPr>
          <w:sz w:val="24"/>
          <w:szCs w:val="24"/>
          <w:lang w:eastAsia="en-IN"/>
        </w:rPr>
      </w:pPr>
      <w:r w:rsidRPr="00A87D19">
        <w:rPr>
          <w:sz w:val="24"/>
          <w:szCs w:val="24"/>
          <w:lang w:eastAsia="en-IN"/>
        </w:rPr>
        <w:t xml:space="preserve">Parameters: They require precise data for underwriting and </w:t>
      </w:r>
      <w:proofErr w:type="gramStart"/>
      <w:r w:rsidRPr="00A87D19">
        <w:rPr>
          <w:sz w:val="24"/>
          <w:szCs w:val="24"/>
          <w:lang w:eastAsia="en-IN"/>
        </w:rPr>
        <w:t>claims</w:t>
      </w:r>
      <w:proofErr w:type="gramEnd"/>
      <w:r w:rsidRPr="00A87D19">
        <w:rPr>
          <w:sz w:val="24"/>
          <w:szCs w:val="24"/>
          <w:lang w:eastAsia="en-IN"/>
        </w:rPr>
        <w:t xml:space="preserve"> to mitigate risks.</w:t>
      </w:r>
    </w:p>
    <w:p w:rsidR="00A87D19" w:rsidRPr="00A87D19" w:rsidRDefault="00A87D19" w:rsidP="00A87D19">
      <w:pPr>
        <w:rPr>
          <w:sz w:val="24"/>
          <w:szCs w:val="24"/>
          <w:lang w:eastAsia="en-IN"/>
        </w:rPr>
      </w:pPr>
      <w:r w:rsidRPr="00A87D19">
        <w:rPr>
          <w:sz w:val="24"/>
          <w:szCs w:val="24"/>
          <w:lang w:eastAsia="en-IN"/>
        </w:rPr>
        <w:t>Potential Leads: Large global insurers like AXA, Allianz, and regional insurers specializing in property risk.</w:t>
      </w:r>
      <w:r>
        <w:rPr>
          <w:sz w:val="24"/>
          <w:szCs w:val="24"/>
          <w:lang w:eastAsia="en-IN"/>
        </w:rPr>
        <w:br/>
      </w:r>
    </w:p>
    <w:p w:rsidR="00A87D19" w:rsidRPr="00A87D19" w:rsidRDefault="00A87D19" w:rsidP="00A87D19">
      <w:pPr>
        <w:rPr>
          <w:b/>
          <w:sz w:val="24"/>
          <w:szCs w:val="24"/>
          <w:lang w:eastAsia="en-IN"/>
        </w:rPr>
      </w:pPr>
      <w:r w:rsidRPr="00A87D19">
        <w:rPr>
          <w:b/>
          <w:sz w:val="24"/>
          <w:szCs w:val="24"/>
          <w:lang w:eastAsia="en-IN"/>
        </w:rPr>
        <w:t>Real Estate Developers &amp; Property Investors:</w:t>
      </w:r>
    </w:p>
    <w:p w:rsidR="00A87D19" w:rsidRPr="00A87D19" w:rsidRDefault="00A87D19" w:rsidP="00A87D19">
      <w:pPr>
        <w:rPr>
          <w:sz w:val="24"/>
          <w:szCs w:val="24"/>
          <w:lang w:eastAsia="en-IN"/>
        </w:rPr>
      </w:pPr>
      <w:r w:rsidRPr="00A87D19">
        <w:rPr>
          <w:sz w:val="24"/>
          <w:szCs w:val="24"/>
          <w:lang w:eastAsia="en-IN"/>
        </w:rPr>
        <w:t>Parameters: Interested in geospatial risk evaluation to make informed property investment decisions.</w:t>
      </w:r>
    </w:p>
    <w:p w:rsidR="00A87D19" w:rsidRDefault="00A87D19" w:rsidP="00A87D19">
      <w:pPr>
        <w:rPr>
          <w:sz w:val="24"/>
          <w:szCs w:val="24"/>
          <w:lang w:eastAsia="en-IN"/>
        </w:rPr>
      </w:pPr>
      <w:r w:rsidRPr="00A87D19">
        <w:rPr>
          <w:sz w:val="24"/>
          <w:szCs w:val="24"/>
          <w:lang w:eastAsia="en-IN"/>
        </w:rPr>
        <w:t>Potential Leads: Real estate investment firms and urban planners.</w:t>
      </w:r>
    </w:p>
    <w:p w:rsidR="00A87D19" w:rsidRPr="00A87D19" w:rsidRDefault="00A87D19" w:rsidP="00A87D19">
      <w:pPr>
        <w:rPr>
          <w:sz w:val="24"/>
          <w:szCs w:val="24"/>
          <w:lang w:eastAsia="en-IN"/>
        </w:rPr>
      </w:pPr>
    </w:p>
    <w:p w:rsidR="00A87D19" w:rsidRPr="00A87D19" w:rsidRDefault="00A87D19" w:rsidP="00A87D19">
      <w:pPr>
        <w:rPr>
          <w:sz w:val="24"/>
          <w:szCs w:val="24"/>
          <w:lang w:eastAsia="en-IN"/>
        </w:rPr>
      </w:pPr>
      <w:r w:rsidRPr="00A87D19">
        <w:rPr>
          <w:b/>
          <w:sz w:val="24"/>
          <w:szCs w:val="24"/>
          <w:lang w:eastAsia="en-IN"/>
        </w:rPr>
        <w:t>Government &amp; Municipal Authorities:</w:t>
      </w:r>
    </w:p>
    <w:p w:rsidR="00A87D19" w:rsidRPr="00A87D19" w:rsidRDefault="00A87D19" w:rsidP="00A87D19">
      <w:pPr>
        <w:rPr>
          <w:sz w:val="24"/>
          <w:szCs w:val="24"/>
          <w:lang w:eastAsia="en-IN"/>
        </w:rPr>
      </w:pPr>
      <w:r w:rsidRPr="00A87D19">
        <w:rPr>
          <w:sz w:val="24"/>
          <w:szCs w:val="24"/>
          <w:lang w:eastAsia="en-IN"/>
        </w:rPr>
        <w:t>Parameters: Risk management for public infrastructure and urban planning.</w:t>
      </w:r>
    </w:p>
    <w:p w:rsidR="00A87D19" w:rsidRDefault="00A87D19" w:rsidP="00A87D19">
      <w:pPr>
        <w:rPr>
          <w:sz w:val="24"/>
          <w:szCs w:val="24"/>
          <w:lang w:eastAsia="en-IN"/>
        </w:rPr>
      </w:pPr>
      <w:r w:rsidRPr="00A87D19">
        <w:rPr>
          <w:sz w:val="24"/>
          <w:szCs w:val="24"/>
          <w:lang w:eastAsia="en-IN"/>
        </w:rPr>
        <w:t>Potential Leads: National disaster management agencies, local government planning departments.</w:t>
      </w:r>
    </w:p>
    <w:p w:rsidR="00A87D19" w:rsidRDefault="00A87D19" w:rsidP="00A87D19">
      <w:pPr>
        <w:rPr>
          <w:sz w:val="24"/>
          <w:szCs w:val="24"/>
          <w:lang w:eastAsia="en-IN"/>
        </w:rPr>
      </w:pPr>
    </w:p>
    <w:p w:rsidR="00A87D19" w:rsidRDefault="00A87D19" w:rsidP="00A87D19">
      <w:pPr>
        <w:jc w:val="center"/>
        <w:rPr>
          <w:b/>
          <w:sz w:val="24"/>
          <w:lang w:eastAsia="en-IN"/>
        </w:rPr>
      </w:pPr>
      <w:r w:rsidRPr="00A87D19">
        <w:rPr>
          <w:b/>
          <w:sz w:val="24"/>
          <w:lang w:eastAsia="en-IN"/>
        </w:rPr>
        <w:t>GTM Strategy (Task 2)</w:t>
      </w:r>
    </w:p>
    <w:p w:rsidR="00A87D19" w:rsidRPr="00A87D19" w:rsidRDefault="00A87D19" w:rsidP="00A87D19">
      <w:pPr>
        <w:jc w:val="center"/>
        <w:rPr>
          <w:b/>
          <w:sz w:val="24"/>
          <w:lang w:eastAsia="en-IN"/>
        </w:rPr>
      </w:pPr>
    </w:p>
    <w:p w:rsidR="00A87D19" w:rsidRDefault="00A87D19" w:rsidP="00A87D19">
      <w:pPr>
        <w:rPr>
          <w:sz w:val="24"/>
          <w:szCs w:val="24"/>
          <w:lang w:eastAsia="en-IN"/>
        </w:rPr>
      </w:pPr>
      <w:r w:rsidRPr="00A87D19">
        <w:rPr>
          <w:sz w:val="24"/>
          <w:szCs w:val="24"/>
          <w:lang w:eastAsia="en-IN"/>
        </w:rPr>
        <w:t>For each of the segments identified, different marketing s</w:t>
      </w:r>
      <w:r>
        <w:rPr>
          <w:sz w:val="24"/>
          <w:szCs w:val="24"/>
          <w:lang w:eastAsia="en-IN"/>
        </w:rPr>
        <w:t>trategies should be implemented.</w:t>
      </w:r>
    </w:p>
    <w:p w:rsidR="00A87D19" w:rsidRPr="00A87D19" w:rsidRDefault="00A87D19" w:rsidP="00A87D19">
      <w:pPr>
        <w:rPr>
          <w:b/>
          <w:sz w:val="24"/>
          <w:szCs w:val="24"/>
          <w:lang w:eastAsia="en-IN"/>
        </w:rPr>
      </w:pPr>
      <w:r w:rsidRPr="00A87D19">
        <w:rPr>
          <w:b/>
          <w:sz w:val="24"/>
          <w:szCs w:val="24"/>
          <w:lang w:eastAsia="en-IN"/>
        </w:rPr>
        <w:t>Insurance Sector:</w:t>
      </w:r>
    </w:p>
    <w:p w:rsidR="00A87D19" w:rsidRPr="00A87D19" w:rsidRDefault="00A87D19" w:rsidP="00A87D19">
      <w:pPr>
        <w:rPr>
          <w:sz w:val="24"/>
          <w:szCs w:val="24"/>
          <w:lang w:eastAsia="en-IN"/>
        </w:rPr>
      </w:pPr>
      <w:r w:rsidRPr="00A87D19">
        <w:rPr>
          <w:sz w:val="24"/>
          <w:szCs w:val="24"/>
          <w:lang w:eastAsia="en-IN"/>
        </w:rPr>
        <w:t>Channels: Industry conferences (e.g., insurance tech forums), LinkedIn campaigns targeting risk managers.</w:t>
      </w:r>
    </w:p>
    <w:p w:rsidR="00A87D19" w:rsidRDefault="00A87D19" w:rsidP="00A87D19">
      <w:pPr>
        <w:rPr>
          <w:sz w:val="24"/>
          <w:szCs w:val="24"/>
          <w:lang w:eastAsia="en-IN"/>
        </w:rPr>
      </w:pPr>
      <w:r w:rsidRPr="00A87D19">
        <w:rPr>
          <w:sz w:val="24"/>
          <w:szCs w:val="24"/>
          <w:lang w:eastAsia="en-IN"/>
        </w:rPr>
        <w:t xml:space="preserve">Sales Tactic: Direct sales through partnerships and specialized software demos to highlight how </w:t>
      </w:r>
      <w:proofErr w:type="spellStart"/>
      <w:r w:rsidRPr="00A87D19">
        <w:rPr>
          <w:sz w:val="24"/>
          <w:szCs w:val="24"/>
          <w:lang w:eastAsia="en-IN"/>
        </w:rPr>
        <w:t>GeoRisk</w:t>
      </w:r>
      <w:proofErr w:type="spellEnd"/>
      <w:r w:rsidRPr="00A87D19">
        <w:rPr>
          <w:sz w:val="24"/>
          <w:szCs w:val="24"/>
          <w:lang w:eastAsia="en-IN"/>
        </w:rPr>
        <w:t xml:space="preserve"> can reduce loss ratios.</w:t>
      </w:r>
    </w:p>
    <w:p w:rsidR="00A87D19" w:rsidRPr="00A87D19" w:rsidRDefault="00A87D19" w:rsidP="00A87D19">
      <w:pPr>
        <w:rPr>
          <w:sz w:val="24"/>
          <w:szCs w:val="24"/>
          <w:lang w:eastAsia="en-IN"/>
        </w:rPr>
      </w:pPr>
    </w:p>
    <w:p w:rsidR="00A87D19" w:rsidRPr="00A87D19" w:rsidRDefault="00A87D19" w:rsidP="00A87D19">
      <w:pPr>
        <w:rPr>
          <w:b/>
          <w:sz w:val="24"/>
          <w:szCs w:val="24"/>
          <w:lang w:eastAsia="en-IN"/>
        </w:rPr>
      </w:pPr>
      <w:r w:rsidRPr="00A87D19">
        <w:rPr>
          <w:b/>
          <w:sz w:val="24"/>
          <w:szCs w:val="24"/>
          <w:lang w:eastAsia="en-IN"/>
        </w:rPr>
        <w:t>Real Estate Sector:</w:t>
      </w:r>
    </w:p>
    <w:p w:rsidR="00A87D19" w:rsidRPr="00A87D19" w:rsidRDefault="00A87D19" w:rsidP="00A87D19">
      <w:pPr>
        <w:rPr>
          <w:sz w:val="24"/>
          <w:szCs w:val="24"/>
          <w:lang w:eastAsia="en-IN"/>
        </w:rPr>
      </w:pPr>
      <w:r w:rsidRPr="00A87D19">
        <w:rPr>
          <w:sz w:val="24"/>
          <w:szCs w:val="24"/>
          <w:lang w:eastAsia="en-IN"/>
        </w:rPr>
        <w:t>Channels: Webinars on property risk analytics, integration into real estate platforms, and partnerships with real estate consultancy firms.</w:t>
      </w:r>
    </w:p>
    <w:p w:rsidR="00A87D19" w:rsidRDefault="00A87D19" w:rsidP="00A87D19">
      <w:pPr>
        <w:rPr>
          <w:sz w:val="24"/>
          <w:szCs w:val="24"/>
          <w:lang w:eastAsia="en-IN"/>
        </w:rPr>
      </w:pPr>
      <w:r w:rsidRPr="00A87D19">
        <w:rPr>
          <w:sz w:val="24"/>
          <w:szCs w:val="24"/>
          <w:lang w:eastAsia="en-IN"/>
        </w:rPr>
        <w:t>Sales Tactic: Showcase property risk mitigation through interactive case studies and digital ads targeting property developers.</w:t>
      </w:r>
    </w:p>
    <w:p w:rsidR="00A87D19" w:rsidRPr="00A87D19" w:rsidRDefault="00A87D19" w:rsidP="00A87D19">
      <w:pPr>
        <w:rPr>
          <w:sz w:val="24"/>
          <w:szCs w:val="24"/>
          <w:lang w:eastAsia="en-IN"/>
        </w:rPr>
      </w:pPr>
    </w:p>
    <w:p w:rsidR="00A87D19" w:rsidRPr="00A87D19" w:rsidRDefault="00A87D19" w:rsidP="00A87D19">
      <w:pPr>
        <w:rPr>
          <w:b/>
          <w:sz w:val="24"/>
          <w:szCs w:val="24"/>
          <w:lang w:eastAsia="en-IN"/>
        </w:rPr>
      </w:pPr>
      <w:r w:rsidRPr="00A87D19">
        <w:rPr>
          <w:b/>
          <w:sz w:val="24"/>
          <w:szCs w:val="24"/>
          <w:lang w:eastAsia="en-IN"/>
        </w:rPr>
        <w:t>Government &amp; Public Sector:</w:t>
      </w:r>
    </w:p>
    <w:p w:rsidR="00A87D19" w:rsidRPr="00A87D19" w:rsidRDefault="00A87D19" w:rsidP="00A87D19">
      <w:pPr>
        <w:rPr>
          <w:sz w:val="24"/>
          <w:szCs w:val="24"/>
          <w:lang w:eastAsia="en-IN"/>
        </w:rPr>
      </w:pPr>
      <w:r w:rsidRPr="00A87D19">
        <w:rPr>
          <w:sz w:val="24"/>
          <w:szCs w:val="24"/>
          <w:lang w:eastAsia="en-IN"/>
        </w:rPr>
        <w:t>Channels: Government tenders, partnerships with local councils, and outreach through urban development and disaster management organizations.</w:t>
      </w:r>
    </w:p>
    <w:p w:rsidR="00A87D19" w:rsidRDefault="00A87D19" w:rsidP="00A87D19">
      <w:pPr>
        <w:rPr>
          <w:sz w:val="24"/>
          <w:szCs w:val="24"/>
          <w:lang w:eastAsia="en-IN"/>
        </w:rPr>
      </w:pPr>
      <w:r w:rsidRPr="00A87D19">
        <w:rPr>
          <w:sz w:val="24"/>
          <w:szCs w:val="24"/>
          <w:lang w:eastAsia="en-IN"/>
        </w:rPr>
        <w:t>Sales Tactic: Highlight long-term cost savings in disaster mitigation and urban planning.</w:t>
      </w:r>
    </w:p>
    <w:p w:rsidR="00A87D19" w:rsidRDefault="00A87D19" w:rsidP="00A87D19">
      <w:pPr>
        <w:rPr>
          <w:sz w:val="24"/>
          <w:szCs w:val="24"/>
          <w:lang w:eastAsia="en-IN"/>
        </w:rPr>
      </w:pPr>
    </w:p>
    <w:p w:rsidR="00A87D19" w:rsidRDefault="00A87D19" w:rsidP="00A87D19">
      <w:pPr>
        <w:rPr>
          <w:sz w:val="24"/>
          <w:szCs w:val="24"/>
          <w:lang w:eastAsia="en-IN"/>
        </w:rPr>
      </w:pPr>
    </w:p>
    <w:p w:rsidR="00A87D19" w:rsidRDefault="00A87D19" w:rsidP="00A87D19">
      <w:pPr>
        <w:rPr>
          <w:sz w:val="24"/>
          <w:szCs w:val="24"/>
          <w:lang w:eastAsia="en-IN"/>
        </w:rPr>
      </w:pPr>
    </w:p>
    <w:p w:rsidR="00A87D19" w:rsidRDefault="00A87D19" w:rsidP="00A87D19">
      <w:pPr>
        <w:rPr>
          <w:sz w:val="24"/>
          <w:szCs w:val="24"/>
          <w:lang w:eastAsia="en-IN"/>
        </w:rPr>
      </w:pPr>
    </w:p>
    <w:p w:rsidR="00A87D19" w:rsidRDefault="00A87D19" w:rsidP="00A87D19">
      <w:pPr>
        <w:rPr>
          <w:sz w:val="24"/>
          <w:szCs w:val="24"/>
          <w:lang w:eastAsia="en-IN"/>
        </w:rPr>
      </w:pPr>
    </w:p>
    <w:p w:rsidR="00A87D19" w:rsidRDefault="00A87D19" w:rsidP="00A87D19">
      <w:pPr>
        <w:rPr>
          <w:sz w:val="24"/>
          <w:szCs w:val="24"/>
          <w:lang w:eastAsia="en-IN"/>
        </w:rPr>
      </w:pPr>
    </w:p>
    <w:p w:rsidR="00A87D19" w:rsidRDefault="00A87D19" w:rsidP="00A87D19">
      <w:pPr>
        <w:rPr>
          <w:sz w:val="24"/>
          <w:szCs w:val="24"/>
          <w:lang w:eastAsia="en-IN"/>
        </w:rPr>
      </w:pPr>
    </w:p>
    <w:p w:rsidR="00A87D19" w:rsidRPr="00A87D19" w:rsidRDefault="00A87D19" w:rsidP="00A87D19">
      <w:pPr>
        <w:rPr>
          <w:sz w:val="24"/>
          <w:szCs w:val="24"/>
          <w:lang w:eastAsia="en-IN"/>
        </w:rPr>
      </w:pPr>
    </w:p>
    <w:p w:rsidR="00A87D19" w:rsidRPr="00A87D19" w:rsidRDefault="00A87D19" w:rsidP="00A87D19">
      <w:pPr>
        <w:jc w:val="center"/>
        <w:rPr>
          <w:b/>
          <w:sz w:val="24"/>
          <w:lang w:eastAsia="en-IN"/>
        </w:rPr>
      </w:pPr>
      <w:r w:rsidRPr="00A87D19">
        <w:rPr>
          <w:b/>
          <w:sz w:val="24"/>
          <w:lang w:eastAsia="en-IN"/>
        </w:rPr>
        <w:t>Metrics (Task 3)</w:t>
      </w:r>
    </w:p>
    <w:p w:rsidR="00A87D19" w:rsidRDefault="00A87D19" w:rsidP="00A87D19">
      <w:pPr>
        <w:rPr>
          <w:sz w:val="24"/>
          <w:szCs w:val="24"/>
          <w:lang w:eastAsia="en-IN"/>
        </w:rPr>
      </w:pPr>
      <w:r w:rsidRPr="00A87D19">
        <w:rPr>
          <w:sz w:val="24"/>
          <w:szCs w:val="24"/>
          <w:lang w:eastAsia="en-IN"/>
        </w:rPr>
        <w:t>Tracking the success</w:t>
      </w:r>
      <w:r>
        <w:rPr>
          <w:sz w:val="24"/>
          <w:szCs w:val="24"/>
          <w:lang w:eastAsia="en-IN"/>
        </w:rPr>
        <w:t xml:space="preserve"> of the GTM strategies involves.</w:t>
      </w:r>
    </w:p>
    <w:p w:rsidR="00A87D19" w:rsidRDefault="00A87D19" w:rsidP="00A87D19">
      <w:pPr>
        <w:rPr>
          <w:b/>
          <w:sz w:val="24"/>
          <w:szCs w:val="24"/>
          <w:lang w:eastAsia="en-IN"/>
        </w:rPr>
      </w:pPr>
      <w:r w:rsidRPr="00A87D19">
        <w:rPr>
          <w:b/>
          <w:sz w:val="24"/>
          <w:szCs w:val="24"/>
          <w:lang w:eastAsia="en-IN"/>
        </w:rPr>
        <w:lastRenderedPageBreak/>
        <w:t>Customer Acquisition Cost (CAC)</w:t>
      </w:r>
    </w:p>
    <w:p w:rsidR="00A87D19" w:rsidRDefault="00A87D19" w:rsidP="00A87D19">
      <w:pPr>
        <w:rPr>
          <w:sz w:val="24"/>
          <w:szCs w:val="24"/>
          <w:lang w:eastAsia="en-IN"/>
        </w:rPr>
      </w:pPr>
      <w:r w:rsidRPr="00A87D19">
        <w:rPr>
          <w:sz w:val="24"/>
          <w:szCs w:val="24"/>
          <w:lang w:eastAsia="en-IN"/>
        </w:rPr>
        <w:t>How much is being spent to acquire each lead.</w:t>
      </w:r>
    </w:p>
    <w:p w:rsidR="00A87D19" w:rsidRPr="00A87D19" w:rsidRDefault="00A87D19" w:rsidP="00A87D19">
      <w:pPr>
        <w:rPr>
          <w:sz w:val="24"/>
          <w:szCs w:val="24"/>
          <w:lang w:eastAsia="en-IN"/>
        </w:rPr>
      </w:pPr>
    </w:p>
    <w:p w:rsidR="00A87D19" w:rsidRDefault="00A87D19" w:rsidP="00A87D19">
      <w:pPr>
        <w:rPr>
          <w:sz w:val="24"/>
          <w:szCs w:val="24"/>
          <w:lang w:eastAsia="en-IN"/>
        </w:rPr>
      </w:pPr>
      <w:r w:rsidRPr="00A87D19">
        <w:rPr>
          <w:b/>
          <w:sz w:val="24"/>
          <w:szCs w:val="24"/>
          <w:lang w:eastAsia="en-IN"/>
        </w:rPr>
        <w:t>Conversion Rate</w:t>
      </w:r>
    </w:p>
    <w:p w:rsidR="00A87D19" w:rsidRDefault="00A87D19" w:rsidP="00A87D19">
      <w:pPr>
        <w:rPr>
          <w:sz w:val="24"/>
          <w:szCs w:val="24"/>
          <w:lang w:eastAsia="en-IN"/>
        </w:rPr>
      </w:pPr>
      <w:r w:rsidRPr="00A87D19">
        <w:rPr>
          <w:sz w:val="24"/>
          <w:szCs w:val="24"/>
          <w:lang w:eastAsia="en-IN"/>
        </w:rPr>
        <w:t>Percentage of leads converted to paying customers.</w:t>
      </w:r>
    </w:p>
    <w:p w:rsidR="00A87D19" w:rsidRPr="00A87D19" w:rsidRDefault="00A87D19" w:rsidP="00A87D19">
      <w:pPr>
        <w:rPr>
          <w:sz w:val="24"/>
          <w:szCs w:val="24"/>
          <w:lang w:eastAsia="en-IN"/>
        </w:rPr>
      </w:pPr>
    </w:p>
    <w:p w:rsidR="00A87D19" w:rsidRDefault="00A87D19" w:rsidP="00A87D19">
      <w:pPr>
        <w:rPr>
          <w:b/>
          <w:sz w:val="24"/>
          <w:szCs w:val="24"/>
          <w:lang w:eastAsia="en-IN"/>
        </w:rPr>
      </w:pPr>
      <w:r w:rsidRPr="00A87D19">
        <w:rPr>
          <w:b/>
          <w:sz w:val="24"/>
          <w:szCs w:val="24"/>
          <w:lang w:eastAsia="en-IN"/>
        </w:rPr>
        <w:t>Customer Lifetime Value (CLV)</w:t>
      </w:r>
    </w:p>
    <w:p w:rsidR="00A87D19" w:rsidRDefault="00A87D19" w:rsidP="00A87D19">
      <w:pPr>
        <w:rPr>
          <w:sz w:val="24"/>
          <w:szCs w:val="24"/>
          <w:lang w:eastAsia="en-IN"/>
        </w:rPr>
      </w:pPr>
      <w:r w:rsidRPr="00A87D19">
        <w:rPr>
          <w:sz w:val="24"/>
          <w:szCs w:val="24"/>
          <w:lang w:eastAsia="en-IN"/>
        </w:rPr>
        <w:t xml:space="preserve"> </w:t>
      </w:r>
      <w:proofErr w:type="gramStart"/>
      <w:r w:rsidRPr="00A87D19">
        <w:rPr>
          <w:sz w:val="24"/>
          <w:szCs w:val="24"/>
          <w:lang w:eastAsia="en-IN"/>
        </w:rPr>
        <w:t>Revenue per customer over their relationship with the company.</w:t>
      </w:r>
      <w:proofErr w:type="gramEnd"/>
    </w:p>
    <w:p w:rsidR="00A87D19" w:rsidRPr="00A87D19" w:rsidRDefault="00A87D19" w:rsidP="00A87D19">
      <w:pPr>
        <w:rPr>
          <w:sz w:val="24"/>
          <w:szCs w:val="24"/>
          <w:lang w:eastAsia="en-IN"/>
        </w:rPr>
      </w:pPr>
    </w:p>
    <w:p w:rsidR="00A87D19" w:rsidRPr="00A87D19" w:rsidRDefault="00A87D19" w:rsidP="00A87D19">
      <w:pPr>
        <w:rPr>
          <w:b/>
          <w:sz w:val="24"/>
          <w:szCs w:val="24"/>
          <w:lang w:eastAsia="en-IN"/>
        </w:rPr>
      </w:pPr>
      <w:r w:rsidRPr="00A87D19">
        <w:rPr>
          <w:b/>
          <w:sz w:val="24"/>
          <w:szCs w:val="24"/>
          <w:lang w:eastAsia="en-IN"/>
        </w:rPr>
        <w:t>Campaign ROI</w:t>
      </w:r>
    </w:p>
    <w:p w:rsidR="00A87D19" w:rsidRPr="00A87D19" w:rsidRDefault="00A87D19" w:rsidP="00A87D19">
      <w:pPr>
        <w:rPr>
          <w:sz w:val="24"/>
          <w:szCs w:val="24"/>
          <w:lang w:eastAsia="en-IN"/>
        </w:rPr>
      </w:pPr>
      <w:proofErr w:type="gramStart"/>
      <w:r w:rsidRPr="00A87D19">
        <w:rPr>
          <w:sz w:val="24"/>
          <w:szCs w:val="24"/>
          <w:lang w:eastAsia="en-IN"/>
        </w:rPr>
        <w:t>The return on investment for specific marketing campaigns.</w:t>
      </w:r>
      <w:proofErr w:type="gramEnd"/>
    </w:p>
    <w:p w:rsidR="00F84CE9" w:rsidRDefault="00F84CE9" w:rsidP="00A87D19"/>
    <w:sectPr w:rsidR="00F84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C67F0"/>
    <w:multiLevelType w:val="multilevel"/>
    <w:tmpl w:val="6B680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5B673B8"/>
    <w:multiLevelType w:val="multilevel"/>
    <w:tmpl w:val="4A60C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FAA1099"/>
    <w:multiLevelType w:val="multilevel"/>
    <w:tmpl w:val="DA36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D19"/>
    <w:rsid w:val="00A87D19"/>
    <w:rsid w:val="00F84C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87D1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87D1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7D1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87D19"/>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A87D19"/>
    <w:rPr>
      <w:b/>
      <w:bCs/>
    </w:rPr>
  </w:style>
  <w:style w:type="paragraph" w:styleId="NormalWeb">
    <w:name w:val="Normal (Web)"/>
    <w:basedOn w:val="Normal"/>
    <w:uiPriority w:val="99"/>
    <w:semiHidden/>
    <w:unhideWhenUsed/>
    <w:rsid w:val="00A87D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87D19"/>
    <w:rPr>
      <w:i/>
      <w:iCs/>
    </w:rPr>
  </w:style>
  <w:style w:type="character" w:customStyle="1" w:styleId="whitespace-nowrap">
    <w:name w:val="whitespace-nowrap"/>
    <w:basedOn w:val="DefaultParagraphFont"/>
    <w:rsid w:val="00A87D19"/>
  </w:style>
  <w:style w:type="character" w:customStyle="1" w:styleId="whitespace-normal">
    <w:name w:val="whitespace-normal"/>
    <w:basedOn w:val="DefaultParagraphFont"/>
    <w:rsid w:val="00A87D19"/>
  </w:style>
  <w:style w:type="character" w:customStyle="1" w:styleId="truncate">
    <w:name w:val="truncate"/>
    <w:basedOn w:val="DefaultParagraphFont"/>
    <w:rsid w:val="00A87D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87D1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87D1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7D1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87D19"/>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A87D19"/>
    <w:rPr>
      <w:b/>
      <w:bCs/>
    </w:rPr>
  </w:style>
  <w:style w:type="paragraph" w:styleId="NormalWeb">
    <w:name w:val="Normal (Web)"/>
    <w:basedOn w:val="Normal"/>
    <w:uiPriority w:val="99"/>
    <w:semiHidden/>
    <w:unhideWhenUsed/>
    <w:rsid w:val="00A87D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87D19"/>
    <w:rPr>
      <w:i/>
      <w:iCs/>
    </w:rPr>
  </w:style>
  <w:style w:type="character" w:customStyle="1" w:styleId="whitespace-nowrap">
    <w:name w:val="whitespace-nowrap"/>
    <w:basedOn w:val="DefaultParagraphFont"/>
    <w:rsid w:val="00A87D19"/>
  </w:style>
  <w:style w:type="character" w:customStyle="1" w:styleId="whitespace-normal">
    <w:name w:val="whitespace-normal"/>
    <w:basedOn w:val="DefaultParagraphFont"/>
    <w:rsid w:val="00A87D19"/>
  </w:style>
  <w:style w:type="character" w:customStyle="1" w:styleId="truncate">
    <w:name w:val="truncate"/>
    <w:basedOn w:val="DefaultParagraphFont"/>
    <w:rsid w:val="00A87D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6621134">
      <w:bodyDiv w:val="1"/>
      <w:marLeft w:val="0"/>
      <w:marRight w:val="0"/>
      <w:marTop w:val="0"/>
      <w:marBottom w:val="0"/>
      <w:divBdr>
        <w:top w:val="none" w:sz="0" w:space="0" w:color="auto"/>
        <w:left w:val="none" w:sz="0" w:space="0" w:color="auto"/>
        <w:bottom w:val="none" w:sz="0" w:space="0" w:color="auto"/>
        <w:right w:val="none" w:sz="0" w:space="0" w:color="auto"/>
      </w:divBdr>
      <w:divsChild>
        <w:div w:id="1032152239">
          <w:marLeft w:val="0"/>
          <w:marRight w:val="0"/>
          <w:marTop w:val="0"/>
          <w:marBottom w:val="0"/>
          <w:divBdr>
            <w:top w:val="none" w:sz="0" w:space="0" w:color="auto"/>
            <w:left w:val="none" w:sz="0" w:space="0" w:color="auto"/>
            <w:bottom w:val="none" w:sz="0" w:space="0" w:color="auto"/>
            <w:right w:val="none" w:sz="0" w:space="0" w:color="auto"/>
          </w:divBdr>
        </w:div>
        <w:div w:id="745497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364</Words>
  <Characters>2078</Characters>
  <Application>Microsoft Office Word</Application>
  <DocSecurity>0</DocSecurity>
  <Lines>17</Lines>
  <Paragraphs>4</Paragraphs>
  <ScaleCrop>false</ScaleCrop>
  <Company/>
  <LinksUpToDate>false</LinksUpToDate>
  <CharactersWithSpaces>2438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boomeshwaran</dc:creator>
  <cp:lastModifiedBy>boomeshwaran</cp:lastModifiedBy>
  <cp:revision>1</cp:revision>
  <dcterms:created xsi:type="dcterms:W3CDTF">2024-09-06T09:34:00Z</dcterms:created>
  <dcterms:modified xsi:type="dcterms:W3CDTF">2024-09-06T09:43:00Z</dcterms:modified>
</cp:coreProperties>
</file>