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2E6D" w14:textId="6F5E74A1" w:rsidR="00943367" w:rsidRDefault="00A91A73">
      <w:r>
        <w:t>-Spring security structure</w:t>
      </w:r>
    </w:p>
    <w:p w14:paraId="33A12714" w14:textId="2D12E93D" w:rsidR="00A91A73" w:rsidRDefault="00A91A73">
      <w:r w:rsidRPr="00A91A73">
        <w:rPr>
          <w:noProof/>
        </w:rPr>
        <w:drawing>
          <wp:inline distT="0" distB="0" distL="0" distR="0" wp14:anchorId="498AA2A0" wp14:editId="30F42CDB">
            <wp:extent cx="5943600" cy="3190240"/>
            <wp:effectExtent l="0" t="0" r="0" b="0"/>
            <wp:docPr id="1744691973" name="Hình ảnh 1" descr="Ảnh có chứa văn bản, biểu đồ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1973" name="Hình ảnh 1" descr="Ảnh có chứa văn bản, biểu đồ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57F6" w14:textId="2F384A2B" w:rsidR="004102A8" w:rsidRDefault="004102A8" w:rsidP="004102A8">
      <w:pPr>
        <w:pStyle w:val="oancuaDanhsach"/>
        <w:numPr>
          <w:ilvl w:val="0"/>
          <w:numId w:val="1"/>
        </w:numPr>
      </w:pPr>
      <w:r w:rsidRPr="004102A8">
        <w:t>@Configuration</w:t>
      </w:r>
      <w:r>
        <w:t>: mark a class that this is a configuration class – class contains all config about security/management</w:t>
      </w:r>
    </w:p>
    <w:sectPr w:rsidR="004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4D1A"/>
    <w:multiLevelType w:val="hybridMultilevel"/>
    <w:tmpl w:val="4914F3DA"/>
    <w:lvl w:ilvl="0" w:tplc="E6BC6B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3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7"/>
    <w:rsid w:val="004102A8"/>
    <w:rsid w:val="00943367"/>
    <w:rsid w:val="00A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AC37"/>
  <w15:chartTrackingRefBased/>
  <w15:docId w15:val="{6065FECC-695B-43AB-BD74-FDA1C50D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336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336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33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33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33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33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33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33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336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336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3</cp:revision>
  <dcterms:created xsi:type="dcterms:W3CDTF">2024-01-26T08:07:00Z</dcterms:created>
  <dcterms:modified xsi:type="dcterms:W3CDTF">2024-01-26T08:40:00Z</dcterms:modified>
</cp:coreProperties>
</file>