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r0la5m1va4ic" w:id="0"/>
    <w:bookmarkEnd w:id="0"/>
    <w:p w:rsidR="00000000" w:rsidDel="00000000" w:rsidP="00000000" w:rsidRDefault="00000000" w:rsidRPr="00000000" w14:paraId="00000001">
      <w:pPr>
        <w:pStyle w:val="Title"/>
        <w:spacing w:line="276" w:lineRule="auto"/>
        <w:jc w:val="both"/>
        <w:rPr/>
      </w:pPr>
      <w:bookmarkStart w:colFirst="0" w:colLast="0" w:name="_bz3kpwmcewhw" w:id="1"/>
      <w:bookmarkEnd w:id="1"/>
      <w:r w:rsidDel="00000000" w:rsidR="00000000" w:rsidRPr="00000000">
        <w:rPr>
          <w:rtl w:val="0"/>
        </w:rPr>
        <w:t xml:space="preserve">Unified Marketing Agent - Project Documentation</w:t>
      </w:r>
    </w:p>
    <w:p w:rsidR="00000000" w:rsidDel="00000000" w:rsidP="00000000" w:rsidRDefault="00000000" w:rsidRPr="00000000" w14:paraId="00000002">
      <w:pPr>
        <w:pStyle w:val="Heading2"/>
        <w:spacing w:line="276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1iiv7yiwvmda" w:id="2"/>
    <w:bookmarkEnd w:id="2"/>
    <w:p w:rsidR="00000000" w:rsidDel="00000000" w:rsidP="00000000" w:rsidRDefault="00000000" w:rsidRPr="00000000" w14:paraId="00000003">
      <w:pPr>
        <w:pStyle w:val="Heading1"/>
        <w:spacing w:line="276" w:lineRule="auto"/>
        <w:jc w:val="both"/>
        <w:rPr/>
      </w:pPr>
      <w:bookmarkStart w:colFirst="0" w:colLast="0" w:name="_ksydvwgyyp73" w:id="3"/>
      <w:bookmarkEnd w:id="3"/>
      <w:r w:rsidDel="00000000" w:rsidR="00000000" w:rsidRPr="00000000">
        <w:rPr>
          <w:rtl w:val="0"/>
        </w:rPr>
        <w:t xml:space="preserve">Part 1: Unified API Documentation</w:t>
      </w:r>
    </w:p>
    <w:bookmarkStart w:colFirst="0" w:colLast="0" w:name="c1t114eqy6fb" w:id="4"/>
    <w:bookmarkEnd w:id="4"/>
    <w:p w:rsidR="00000000" w:rsidDel="00000000" w:rsidP="00000000" w:rsidRDefault="00000000" w:rsidRPr="00000000" w14:paraId="00000004">
      <w:pPr>
        <w:pStyle w:val="Heading3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Unified 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serves as the backend for the Marketing Agent application. It provides essential services for user authentication, session management, and interaction with the AI marketing agent.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URL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http://localhost:8000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(Default)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Framework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FastAPI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1.0.0</w:t>
      </w:r>
    </w:p>
    <w:bookmarkStart w:colFirst="0" w:colLast="0" w:name="t94p1i4ucpe8" w:id="5"/>
    <w:bookmarkEnd w:id="5"/>
    <w:p w:rsidR="00000000" w:rsidDel="00000000" w:rsidP="00000000" w:rsidRDefault="00000000" w:rsidRPr="00000000" w14:paraId="00000009">
      <w:pPr>
        <w:pStyle w:val="Heading3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2. Authentication API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Prefix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Authentication module handles user registration, login, and security features.</w:t>
      </w:r>
    </w:p>
    <w:bookmarkStart w:colFirst="0" w:colLast="0" w:name="3zfcupj6s42j" w:id="6"/>
    <w:bookmarkEnd w:id="6"/>
    <w:p w:rsidR="00000000" w:rsidDel="00000000" w:rsidP="00000000" w:rsidRDefault="00000000" w:rsidRPr="00000000" w14:paraId="0000000C">
      <w:pPr>
        <w:pStyle w:val="Heading4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Signup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/signup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Registers a new user and triggers an email verification OTP.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Body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(string): User’s email address.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(string): User’s password.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full_name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(string): User’s full name.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Returns success status and user data.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Verify Email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/verify-email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Verifies the user’s email address using the OTP sent during signup.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Body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(string)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(string)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Login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/login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Authenticates a user and returns an access token.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Body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(string)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(string)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Includes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access_token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(JWT) and user profile.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Forgot Password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/forgot-password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Initiates the password recovery process by sending an OTP to the registered email.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Reset Password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/reset-password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Resets the user’s password using a valid OTP.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Google OAuth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/google/login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Redirects to Google’s login page. -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/google/callback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Handles the callback from Google, creates/retrieves the user, and redirects to the frontend with an authentication token.</w:t>
      </w:r>
    </w:p>
    <w:p w:rsidR="00000000" w:rsidDel="00000000" w:rsidP="00000000" w:rsidRDefault="00000000" w:rsidRPr="00000000" w14:paraId="00000013">
      <w:pPr>
        <w:spacing w:line="276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e4kbi3o59mb" w:id="7"/>
    <w:bookmarkEnd w:id="7"/>
    <w:p w:rsidR="00000000" w:rsidDel="00000000" w:rsidP="00000000" w:rsidRDefault="00000000" w:rsidRPr="00000000" w14:paraId="00000014">
      <w:pPr>
        <w:pStyle w:val="Heading3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3. AI Agent API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Prefix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Agent API facilitates communication between the user and the LangGraph-based marketing AI.</w:t>
      </w:r>
    </w:p>
    <w:bookmarkStart w:colFirst="0" w:colLast="0" w:name="crgj7dlvp96s" w:id="8"/>
    <w:bookmarkEnd w:id="8"/>
    <w:p w:rsidR="00000000" w:rsidDel="00000000" w:rsidP="00000000" w:rsidRDefault="00000000" w:rsidRPr="00000000" w14:paraId="00000017">
      <w:pPr>
        <w:pStyle w:val="Heading4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Chat Interaction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/chat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Sends a message to the AI agent and retrieves the response. It maintains conversational state via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Body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(string): The user’s input message.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(string, optional): The ID of the current session. If omitted, a new session is created.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(string): The AI’s reply.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(string): The active session ID.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is_complete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(boolean): Indicates if the current workflow is finished.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(list, optional): Any marketing strategies generated during the session.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Get Sessions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/sessions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Retrieves a list of all chat sessions for the authenticated user.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Get Chat History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/history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Parameters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(optional). If not provided, fetches the last active session.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Returns the full message history for a given session.</w:t>
      </w:r>
    </w:p>
    <w:bookmarkStart w:colFirst="0" w:colLast="0" w:name="3kn5ajithpib" w:id="9"/>
    <w:bookmarkEnd w:id="9"/>
    <w:p w:rsidR="00000000" w:rsidDel="00000000" w:rsidP="00000000" w:rsidRDefault="00000000" w:rsidRPr="00000000" w14:paraId="0000001B">
      <w:pPr>
        <w:pStyle w:val="Heading3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4. Agent Workflow Diagram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diagram illustrates the routing logic within the Orchestrator and the state transitions inside the Marketing Agent.</w:t>
      </w:r>
    </w:p>
    <w:p w:rsidR="00000000" w:rsidDel="00000000" w:rsidP="00000000" w:rsidRDefault="00000000" w:rsidRPr="00000000" w14:paraId="0000001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557963" cy="78064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11057" r="56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7806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 Workflow Diagram</w:t>
      </w:r>
    </w:p>
    <w:p w:rsidR="00000000" w:rsidDel="00000000" w:rsidP="00000000" w:rsidRDefault="00000000" w:rsidRPr="00000000" w14:paraId="0000001F">
      <w:pPr>
        <w:spacing w:line="276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tw58h1no39dz" w:id="10"/>
    <w:bookmarkEnd w:id="10"/>
    <w:p w:rsidR="00000000" w:rsidDel="00000000" w:rsidP="00000000" w:rsidRDefault="00000000" w:rsidRPr="00000000" w14:paraId="00000020">
      <w:pPr>
        <w:pStyle w:val="Heading1"/>
        <w:spacing w:line="276" w:lineRule="auto"/>
        <w:jc w:val="both"/>
        <w:rPr/>
      </w:pPr>
      <w:bookmarkStart w:colFirst="0" w:colLast="0" w:name="_11yy998it5c8" w:id="11"/>
      <w:bookmarkEnd w:id="11"/>
      <w:r w:rsidDel="00000000" w:rsidR="00000000" w:rsidRPr="00000000">
        <w:rPr>
          <w:rtl w:val="0"/>
        </w:rPr>
        <w:t xml:space="preserve">Part 2: UI Component Library Documentation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unified_api_frontend_v2/src/components/ui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frontend utilizes a set of reusable, accessible components built with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Tailwind CSS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These components follow the “shadcn/ui” pattern, using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(class-variance-authority) for styling variants.</w:t>
      </w:r>
    </w:p>
    <w:bookmarkStart w:colFirst="0" w:colLast="0" w:name="awlotby6rwko" w:id="12"/>
    <w:bookmarkEnd w:id="12"/>
    <w:p w:rsidR="00000000" w:rsidDel="00000000" w:rsidP="00000000" w:rsidRDefault="00000000" w:rsidRPr="00000000" w14:paraId="00000023">
      <w:pPr>
        <w:pStyle w:val="Heading3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1. Button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button.tsx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versatile button component with multiple visual styles and size options.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&lt;Button variant="default" size="sm"&gt;Click Me&lt;/Button&gt;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144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Primary background color.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144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destructive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Red/Error background.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144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Bordered with transparent background.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144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Secondary background color.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144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ghost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Transparent, hover effect only.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144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Looks like a hyperlink.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(small),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(large),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(square for icons).</w:t>
      </w:r>
    </w:p>
    <w:bookmarkStart w:colFirst="0" w:colLast="0" w:name="pkrby39whkyg" w:id="13"/>
    <w:bookmarkEnd w:id="13"/>
    <w:p w:rsidR="00000000" w:rsidDel="00000000" w:rsidP="00000000" w:rsidRDefault="00000000" w:rsidRPr="00000000" w14:paraId="0000002E">
      <w:pPr>
        <w:pStyle w:val="Heading3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2. Card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card.tsx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container component for grouping related content. It is composed of several sub-components for structured layout.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144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Main container with border, shadow, and rounded corners.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144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CardHeader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Wrapper for title and description.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144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Bold heading.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144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CardDescription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Muted text for subtitles.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144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CardContent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Main body area.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144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CardFooter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Bottom area (e.g., for action buttons).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&lt;Card&gt;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&lt;CardHeader&gt;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&lt;CardTitle&gt;Title&lt;/CardTitle&gt;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&lt;CardDescription&gt;Subtitle&lt;/CardDescription&gt;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&lt;/CardHeader&gt;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&lt;CardContent&gt;Content goes here&lt;/CardContent&gt;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&lt;/Card&gt;</w:t>
      </w:r>
      <w:r w:rsidDel="00000000" w:rsidR="00000000" w:rsidRPr="00000000">
        <w:rPr>
          <w:rtl w:val="0"/>
        </w:rPr>
      </w:r>
    </w:p>
    <w:bookmarkStart w:colFirst="0" w:colLast="0" w:name="9e4lo8p6yq0" w:id="14"/>
    <w:bookmarkEnd w:id="14"/>
    <w:p w:rsidR="00000000" w:rsidDel="00000000" w:rsidP="00000000" w:rsidRDefault="00000000" w:rsidRPr="00000000" w14:paraId="00000039">
      <w:pPr>
        <w:pStyle w:val="Heading3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3. Input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input.tsx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styled HTML input field.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&lt;Input type="text" placeholder="Enter text..."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144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Standardized border, padding, and focus states.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144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Supports all standard HTML input props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disabled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etc.).</w:t>
      </w:r>
    </w:p>
    <w:bookmarkStart w:colFirst="0" w:colLast="0" w:name="ghftztss10h" w:id="15"/>
    <w:bookmarkEnd w:id="15"/>
    <w:p w:rsidR="00000000" w:rsidDel="00000000" w:rsidP="00000000" w:rsidRDefault="00000000" w:rsidRPr="00000000" w14:paraId="0000003F">
      <w:pPr>
        <w:pStyle w:val="Heading3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4. Separator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separator.tsx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visual divider to separate content.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&lt;Separator orientation="horizontal"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144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"horizontal"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(default) 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"vertical"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144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decorative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boolean (default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it is skipped by screen readers.</w:t>
      </w:r>
    </w:p>
    <w:bookmarkStart w:colFirst="0" w:colLast="0" w:name="tudxd167kkw8" w:id="16"/>
    <w:bookmarkEnd w:id="16"/>
    <w:p w:rsidR="00000000" w:rsidDel="00000000" w:rsidP="00000000" w:rsidRDefault="00000000" w:rsidRPr="00000000" w14:paraId="00000045">
      <w:pPr>
        <w:pStyle w:val="Heading3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5. Sonner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sonner.tsx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toast notification provider wrapping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sonner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library.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&lt;Toaster /&gt;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the root of your application.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Displays temporary notification messages (toasts) to the user.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tailored to match the application’s theme (background, border, text colors).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 "/>
      <w:lvlJc w:val="left"/>
      <w:pPr>
        <w:ind w:left="720" w:hanging="360"/>
      </w:pPr>
      <w:rPr/>
    </w:lvl>
    <w:lvl w:ilvl="1">
      <w:start w:val="0"/>
      <w:numFmt w:val="bullet"/>
      <w:lvlText w:val=" "/>
      <w:lvlJc w:val="left"/>
      <w:pPr>
        <w:ind w:left="1440" w:hanging="360"/>
      </w:pPr>
      <w:rPr/>
    </w:lvl>
    <w:lvl w:ilvl="2">
      <w:start w:val="0"/>
      <w:numFmt w:val="bullet"/>
      <w:lvlText w:val=" "/>
      <w:lvlJc w:val="left"/>
      <w:pPr>
        <w:ind w:left="2160" w:hanging="360"/>
      </w:pPr>
      <w:rPr/>
    </w:lvl>
    <w:lvl w:ilvl="3">
      <w:start w:val="0"/>
      <w:numFmt w:val="bullet"/>
      <w:lvlText w:val=" "/>
      <w:lvlJc w:val="left"/>
      <w:pPr>
        <w:ind w:left="2880" w:hanging="360"/>
      </w:pPr>
      <w:rPr/>
    </w:lvl>
    <w:lvl w:ilvl="4">
      <w:start w:val="0"/>
      <w:numFmt w:val="bullet"/>
      <w:lvlText w:val=" "/>
      <w:lvlJc w:val="left"/>
      <w:pPr>
        <w:ind w:left="3600" w:hanging="360"/>
      </w:pPr>
      <w:rPr/>
    </w:lvl>
    <w:lvl w:ilvl="5">
      <w:start w:val="0"/>
      <w:numFmt w:val="bullet"/>
      <w:lvlText w:val=" "/>
      <w:lvlJc w:val="left"/>
      <w:pPr>
        <w:ind w:left="4320" w:hanging="360"/>
      </w:pPr>
      <w:rPr/>
    </w:lvl>
    <w:lvl w:ilvl="6">
      <w:start w:val="0"/>
      <w:numFmt w:val="bullet"/>
      <w:lvlText w:val=" "/>
      <w:lvlJc w:val="left"/>
      <w:pPr>
        <w:ind w:left="5040" w:hanging="360"/>
      </w:pPr>
      <w:rPr/>
    </w:lvl>
    <w:lvl w:ilvl="7">
      <w:start w:val="0"/>
      <w:numFmt w:val="bullet"/>
      <w:lvlText w:val=" "/>
      <w:lvlJc w:val="left"/>
      <w:pPr>
        <w:ind w:left="5760" w:hanging="360"/>
      </w:pPr>
      <w:rPr/>
    </w:lvl>
    <w:lvl w:ilvl="8">
      <w:start w:val="0"/>
      <w:numFmt w:val="bullet"/>
      <w:lvlText w:val=" 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