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FB5CC">
      <w:pPr>
        <w:pStyle w:val="2"/>
      </w:pPr>
      <w:bookmarkStart w:id="0" w:name="Xfad7c23200332b101d08c8c51e869de64c7db43"/>
      <w:r>
        <w:t>Unified Marketing Agent - Project Documentation</w:t>
      </w:r>
    </w:p>
    <w:p w14:paraId="3EE283B6">
      <w:pPr>
        <w:pStyle w:val="4"/>
      </w:pPr>
      <w:bookmarkStart w:id="1" w:name="part-1-unified-api-documentation"/>
      <w:r>
        <w:t>Part 1: Unified API Documentation</w:t>
      </w:r>
    </w:p>
    <w:p w14:paraId="2A7F53D6">
      <w:pPr>
        <w:pStyle w:val="5"/>
      </w:pPr>
      <w:bookmarkStart w:id="2" w:name="overview"/>
      <w:r>
        <w:t>1. Overview</w:t>
      </w:r>
      <w:bookmarkStart w:id="14" w:name="_GoBack"/>
      <w:bookmarkEnd w:id="14"/>
    </w:p>
    <w:p w14:paraId="22DCFB2B">
      <w:pPr>
        <w:pStyle w:val="23"/>
      </w:pPr>
      <w:r>
        <w:t xml:space="preserve">The </w:t>
      </w:r>
      <w:r>
        <w:rPr>
          <w:b/>
          <w:bCs/>
        </w:rPr>
        <w:t>Unified API</w:t>
      </w:r>
      <w:r>
        <w:t xml:space="preserve"> serves as the backend for the Marketing Agent application. It provides essential services for user authentication, session management, and interaction with the AI marketing agent.</w:t>
      </w:r>
    </w:p>
    <w:p w14:paraId="35661A69">
      <w:pPr>
        <w:pStyle w:val="24"/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</w:t>
      </w:r>
      <w:r>
        <w:rPr>
          <w:rStyle w:val="48"/>
        </w:rPr>
        <w:t>http://localhost:8000</w:t>
      </w:r>
      <w:r>
        <w:t xml:space="preserve"> (Default)</w:t>
      </w:r>
    </w:p>
    <w:p w14:paraId="449CD17D">
      <w:pPr>
        <w:pStyle w:val="24"/>
        <w:numPr>
          <w:ilvl w:val="0"/>
          <w:numId w:val="1"/>
        </w:numPr>
      </w:pPr>
      <w:r>
        <w:rPr>
          <w:b/>
          <w:bCs/>
        </w:rPr>
        <w:t>Framework</w:t>
      </w:r>
      <w:r>
        <w:t>: FastAPI</w:t>
      </w:r>
    </w:p>
    <w:p w14:paraId="15CBE3B6">
      <w:pPr>
        <w:pStyle w:val="24"/>
        <w:numPr>
          <w:ilvl w:val="0"/>
          <w:numId w:val="1"/>
        </w:numPr>
      </w:pPr>
      <w:r>
        <w:rPr>
          <w:b/>
          <w:bCs/>
        </w:rPr>
        <w:t>Version</w:t>
      </w:r>
      <w:r>
        <w:t>: 1.0.0</w:t>
      </w:r>
    </w:p>
    <w:bookmarkEnd w:id="2"/>
    <w:p w14:paraId="36D3FEFE">
      <w:pPr>
        <w:pStyle w:val="5"/>
      </w:pPr>
      <w:bookmarkStart w:id="3" w:name="authentication-api"/>
      <w:r>
        <w:t>2. Authentication API</w:t>
      </w:r>
    </w:p>
    <w:p w14:paraId="4BE6D8EA">
      <w:pPr>
        <w:pStyle w:val="23"/>
      </w:pPr>
      <w:r>
        <w:rPr>
          <w:b/>
          <w:bCs/>
        </w:rPr>
        <w:t>Prefix</w:t>
      </w:r>
      <w:r>
        <w:t xml:space="preserve">: </w:t>
      </w:r>
      <w:r>
        <w:rPr>
          <w:rStyle w:val="48"/>
        </w:rPr>
        <w:t>/api/auth</w:t>
      </w:r>
    </w:p>
    <w:p w14:paraId="2D6D46A5">
      <w:pPr>
        <w:pStyle w:val="3"/>
      </w:pPr>
      <w:r>
        <w:t>The Authentication module handles user registration, login, and security features.</w:t>
      </w:r>
    </w:p>
    <w:p w14:paraId="44B58632">
      <w:pPr>
        <w:pStyle w:val="6"/>
      </w:pPr>
      <w:bookmarkStart w:id="4" w:name="endpoints"/>
      <w:r>
        <w:t>Endpoints</w:t>
      </w:r>
    </w:p>
    <w:p w14:paraId="3C32C95B">
      <w:pPr>
        <w:pStyle w:val="23"/>
      </w:pPr>
      <w:r>
        <w:rPr>
          <w:b/>
          <w:bCs/>
        </w:rPr>
        <w:t>1. Signup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/signup</w:t>
      </w:r>
      <w:r>
        <w:t xml:space="preserve"> - </w:t>
      </w:r>
      <w:r>
        <w:rPr>
          <w:b/>
          <w:bCs/>
        </w:rPr>
        <w:t>Description</w:t>
      </w:r>
      <w:r>
        <w:t xml:space="preserve">: Registers a new user and triggers an email verification OTP. - </w:t>
      </w:r>
      <w:r>
        <w:rPr>
          <w:b/>
          <w:bCs/>
        </w:rPr>
        <w:t>Request Body</w:t>
      </w:r>
      <w:r>
        <w:t xml:space="preserve">: - </w:t>
      </w:r>
      <w:r>
        <w:rPr>
          <w:rStyle w:val="48"/>
        </w:rPr>
        <w:t>email</w:t>
      </w:r>
      <w:r>
        <w:t xml:space="preserve"> (string): User’s email address. - </w:t>
      </w:r>
      <w:r>
        <w:rPr>
          <w:rStyle w:val="48"/>
        </w:rPr>
        <w:t>password</w:t>
      </w:r>
      <w:r>
        <w:t xml:space="preserve"> (string): User’s password. - </w:t>
      </w:r>
      <w:r>
        <w:rPr>
          <w:rStyle w:val="48"/>
        </w:rPr>
        <w:t>full_name</w:t>
      </w:r>
      <w:r>
        <w:t xml:space="preserve"> (string): User’s full name. - </w:t>
      </w:r>
      <w:r>
        <w:rPr>
          <w:b/>
          <w:bCs/>
        </w:rPr>
        <w:t>Response</w:t>
      </w:r>
      <w:r>
        <w:t>: Returns success status and user data.</w:t>
      </w:r>
    </w:p>
    <w:p w14:paraId="6B4BE617">
      <w:pPr>
        <w:pStyle w:val="3"/>
      </w:pPr>
      <w:r>
        <w:rPr>
          <w:b/>
          <w:bCs/>
        </w:rPr>
        <w:t>2. Verify Email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/verify-email</w:t>
      </w:r>
      <w:r>
        <w:t xml:space="preserve"> - </w:t>
      </w:r>
      <w:r>
        <w:rPr>
          <w:b/>
          <w:bCs/>
        </w:rPr>
        <w:t>Description</w:t>
      </w:r>
      <w:r>
        <w:t xml:space="preserve">: Verifies the user’s email address using the OTP sent during signup. - </w:t>
      </w:r>
      <w:r>
        <w:rPr>
          <w:b/>
          <w:bCs/>
        </w:rPr>
        <w:t>Request Body</w:t>
      </w:r>
      <w:r>
        <w:t xml:space="preserve">: - </w:t>
      </w:r>
      <w:r>
        <w:rPr>
          <w:rStyle w:val="48"/>
        </w:rPr>
        <w:t>email</w:t>
      </w:r>
      <w:r>
        <w:t xml:space="preserve"> (string) - </w:t>
      </w:r>
      <w:r>
        <w:rPr>
          <w:rStyle w:val="48"/>
        </w:rPr>
        <w:t>otp</w:t>
      </w:r>
      <w:r>
        <w:t xml:space="preserve"> (string)</w:t>
      </w:r>
    </w:p>
    <w:p w14:paraId="096A15F9">
      <w:pPr>
        <w:pStyle w:val="3"/>
      </w:pPr>
      <w:r>
        <w:rPr>
          <w:b/>
          <w:bCs/>
        </w:rPr>
        <w:t>3. Login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/login</w:t>
      </w:r>
      <w:r>
        <w:t xml:space="preserve"> - </w:t>
      </w:r>
      <w:r>
        <w:rPr>
          <w:b/>
          <w:bCs/>
        </w:rPr>
        <w:t>Description</w:t>
      </w:r>
      <w:r>
        <w:t xml:space="preserve">: Authenticates a user and returns an access token. - </w:t>
      </w:r>
      <w:r>
        <w:rPr>
          <w:b/>
          <w:bCs/>
        </w:rPr>
        <w:t>Request Body</w:t>
      </w:r>
      <w:r>
        <w:t xml:space="preserve">: - </w:t>
      </w:r>
      <w:r>
        <w:rPr>
          <w:rStyle w:val="48"/>
        </w:rPr>
        <w:t>email</w:t>
      </w:r>
      <w:r>
        <w:t xml:space="preserve"> (string) - </w:t>
      </w:r>
      <w:r>
        <w:rPr>
          <w:rStyle w:val="48"/>
        </w:rPr>
        <w:t>password</w:t>
      </w:r>
      <w:r>
        <w:t xml:space="preserve"> (string) - </w:t>
      </w:r>
      <w:r>
        <w:rPr>
          <w:b/>
          <w:bCs/>
        </w:rPr>
        <w:t>Response</w:t>
      </w:r>
      <w:r>
        <w:t xml:space="preserve">: Includes </w:t>
      </w:r>
      <w:r>
        <w:rPr>
          <w:rStyle w:val="48"/>
        </w:rPr>
        <w:t>access_token</w:t>
      </w:r>
      <w:r>
        <w:t xml:space="preserve"> (JWT) and user profile.</w:t>
      </w:r>
    </w:p>
    <w:p w14:paraId="71F4955B">
      <w:pPr>
        <w:pStyle w:val="3"/>
      </w:pPr>
      <w:r>
        <w:rPr>
          <w:b/>
          <w:bCs/>
        </w:rPr>
        <w:t>4. Forgot Password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/forgot-password</w:t>
      </w:r>
      <w:r>
        <w:t xml:space="preserve"> - </w:t>
      </w:r>
      <w:r>
        <w:rPr>
          <w:b/>
          <w:bCs/>
        </w:rPr>
        <w:t>Description</w:t>
      </w:r>
      <w:r>
        <w:t>: Initiates the password recovery process by sending an OTP to the registered email.</w:t>
      </w:r>
    </w:p>
    <w:p w14:paraId="5352E9E0">
      <w:pPr>
        <w:pStyle w:val="3"/>
      </w:pPr>
      <w:r>
        <w:rPr>
          <w:b/>
          <w:bCs/>
        </w:rPr>
        <w:t>5. Reset Password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/reset-password</w:t>
      </w:r>
      <w:r>
        <w:t xml:space="preserve"> - </w:t>
      </w:r>
      <w:r>
        <w:rPr>
          <w:b/>
          <w:bCs/>
        </w:rPr>
        <w:t>Description</w:t>
      </w:r>
      <w:r>
        <w:t>: Resets the user’s password using a valid OTP.</w:t>
      </w:r>
    </w:p>
    <w:p w14:paraId="765905F6">
      <w:pPr>
        <w:pStyle w:val="3"/>
      </w:pPr>
      <w:r>
        <w:rPr>
          <w:b/>
          <w:bCs/>
        </w:rPr>
        <w:t>6. Google OAuth</w:t>
      </w:r>
      <w:r>
        <w:t xml:space="preserve"> - </w:t>
      </w:r>
      <w:r>
        <w:rPr>
          <w:rStyle w:val="48"/>
          <w:b/>
          <w:bCs/>
        </w:rPr>
        <w:t>GET /google/login</w:t>
      </w:r>
      <w:r>
        <w:t xml:space="preserve">: Redirects to Google’s login page. - </w:t>
      </w:r>
      <w:r>
        <w:rPr>
          <w:rStyle w:val="48"/>
          <w:b/>
          <w:bCs/>
        </w:rPr>
        <w:t>GET /google/callback</w:t>
      </w:r>
      <w:r>
        <w:t>: Handles the callback from Google, creates/retrieves the user, and redirects to the frontend with an authentication token.</w:t>
      </w:r>
    </w:p>
    <w:p w14:paraId="0BA42AC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21FA6B4B">
      <w:pPr>
        <w:pStyle w:val="5"/>
      </w:pPr>
      <w:bookmarkStart w:id="5" w:name="ai-agent-api"/>
      <w:r>
        <w:t>3. AI Agent API</w:t>
      </w:r>
    </w:p>
    <w:p w14:paraId="153DDDAE">
      <w:pPr>
        <w:pStyle w:val="23"/>
      </w:pPr>
      <w:r>
        <w:rPr>
          <w:b/>
          <w:bCs/>
        </w:rPr>
        <w:t>Prefix</w:t>
      </w:r>
      <w:r>
        <w:t xml:space="preserve">: </w:t>
      </w:r>
      <w:r>
        <w:rPr>
          <w:rStyle w:val="48"/>
        </w:rPr>
        <w:t>/api/agent</w:t>
      </w:r>
    </w:p>
    <w:p w14:paraId="5B97A1D7">
      <w:pPr>
        <w:pStyle w:val="3"/>
      </w:pPr>
      <w:r>
        <w:t>The Agent API facilitates communication between the user and the LangGraph-based marketing AI.</w:t>
      </w:r>
    </w:p>
    <w:p w14:paraId="4B422368">
      <w:pPr>
        <w:pStyle w:val="6"/>
      </w:pPr>
      <w:bookmarkStart w:id="6" w:name="endpoints-1"/>
      <w:r>
        <w:t>Endpoints</w:t>
      </w:r>
    </w:p>
    <w:p w14:paraId="2695B69B">
      <w:pPr>
        <w:pStyle w:val="23"/>
      </w:pPr>
      <w:r>
        <w:rPr>
          <w:b/>
          <w:bCs/>
        </w:rPr>
        <w:t>1. Chat Interaction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POST /chat</w:t>
      </w:r>
      <w:r>
        <w:t xml:space="preserve"> - </w:t>
      </w:r>
      <w:r>
        <w:rPr>
          <w:b/>
          <w:bCs/>
        </w:rPr>
        <w:t>Description</w:t>
      </w:r>
      <w:r>
        <w:t xml:space="preserve">: Sends a message to the AI agent and retrieves the response. It maintains conversational state via </w:t>
      </w:r>
      <w:r>
        <w:rPr>
          <w:rStyle w:val="48"/>
        </w:rPr>
        <w:t>session_id</w:t>
      </w:r>
      <w:r>
        <w:t xml:space="preserve">. - </w:t>
      </w:r>
      <w:r>
        <w:rPr>
          <w:b/>
          <w:bCs/>
        </w:rPr>
        <w:t>Request Body</w:t>
      </w:r>
      <w:r>
        <w:t xml:space="preserve">: - </w:t>
      </w:r>
      <w:r>
        <w:rPr>
          <w:rStyle w:val="48"/>
        </w:rPr>
        <w:t>message</w:t>
      </w:r>
      <w:r>
        <w:t xml:space="preserve"> (string): The user’s input message. - </w:t>
      </w:r>
      <w:r>
        <w:rPr>
          <w:rStyle w:val="48"/>
        </w:rPr>
        <w:t>session_id</w:t>
      </w:r>
      <w:r>
        <w:t xml:space="preserve"> (string, optional): The ID of the current session. If omitted, a new session is created. - </w:t>
      </w:r>
      <w:r>
        <w:rPr>
          <w:b/>
          <w:bCs/>
        </w:rPr>
        <w:t>Response</w:t>
      </w:r>
      <w:r>
        <w:t xml:space="preserve">: - </w:t>
      </w:r>
      <w:r>
        <w:rPr>
          <w:rStyle w:val="48"/>
        </w:rPr>
        <w:t>response</w:t>
      </w:r>
      <w:r>
        <w:t xml:space="preserve"> (string): The AI’s reply. - </w:t>
      </w:r>
      <w:r>
        <w:rPr>
          <w:rStyle w:val="48"/>
        </w:rPr>
        <w:t>session_id</w:t>
      </w:r>
      <w:r>
        <w:t xml:space="preserve"> (string): The active session ID. - </w:t>
      </w:r>
      <w:r>
        <w:rPr>
          <w:rStyle w:val="48"/>
        </w:rPr>
        <w:t>is_complete</w:t>
      </w:r>
      <w:r>
        <w:t xml:space="preserve"> (boolean): Indicates if the current workflow is finished. - </w:t>
      </w:r>
      <w:r>
        <w:rPr>
          <w:rStyle w:val="48"/>
        </w:rPr>
        <w:t>strategies</w:t>
      </w:r>
      <w:r>
        <w:t xml:space="preserve"> (list, optional): Any marketing strategies generated during the session.</w:t>
      </w:r>
    </w:p>
    <w:p w14:paraId="0B7E3BAF">
      <w:pPr>
        <w:pStyle w:val="3"/>
      </w:pPr>
      <w:r>
        <w:rPr>
          <w:b/>
          <w:bCs/>
        </w:rPr>
        <w:t>2. Get Sessions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GET /sessions</w:t>
      </w:r>
      <w:r>
        <w:t xml:space="preserve"> - </w:t>
      </w:r>
      <w:r>
        <w:rPr>
          <w:b/>
          <w:bCs/>
        </w:rPr>
        <w:t>Description</w:t>
      </w:r>
      <w:r>
        <w:t>: Retrieves a list of all chat sessions for the authenticated user.</w:t>
      </w:r>
    </w:p>
    <w:p w14:paraId="1DE7B391">
      <w:pPr>
        <w:pStyle w:val="3"/>
      </w:pPr>
      <w:r>
        <w:rPr>
          <w:b/>
          <w:bCs/>
        </w:rPr>
        <w:t>3. Get Chat History</w:t>
      </w:r>
      <w:r>
        <w:t xml:space="preserve"> - </w:t>
      </w:r>
      <w:r>
        <w:rPr>
          <w:b/>
          <w:bCs/>
        </w:rPr>
        <w:t>Endpoint</w:t>
      </w:r>
      <w:r>
        <w:t xml:space="preserve">: </w:t>
      </w:r>
      <w:r>
        <w:rPr>
          <w:rStyle w:val="48"/>
        </w:rPr>
        <w:t>GET /history</w:t>
      </w:r>
      <w:r>
        <w:t xml:space="preserve"> - </w:t>
      </w:r>
      <w:r>
        <w:rPr>
          <w:b/>
          <w:bCs/>
        </w:rPr>
        <w:t>Parameters</w:t>
      </w:r>
      <w:r>
        <w:t xml:space="preserve">: </w:t>
      </w:r>
      <w:r>
        <w:rPr>
          <w:rStyle w:val="48"/>
        </w:rPr>
        <w:t>session_id</w:t>
      </w:r>
      <w:r>
        <w:t xml:space="preserve"> (optional). If not provided, fetches the last active session. - </w:t>
      </w:r>
      <w:r>
        <w:rPr>
          <w:b/>
          <w:bCs/>
        </w:rPr>
        <w:t>Description</w:t>
      </w:r>
      <w:r>
        <w:t>: Returns the full message history for a given session.</w:t>
      </w:r>
    </w:p>
    <w:bookmarkEnd w:id="5"/>
    <w:bookmarkEnd w:id="6"/>
    <w:p w14:paraId="35F389E0">
      <w:pPr>
        <w:pStyle w:val="5"/>
      </w:pPr>
      <w:bookmarkStart w:id="7" w:name="agent-workflow-diagram"/>
      <w:r>
        <w:t>4. Agent Workflow Diagram</w:t>
      </w:r>
    </w:p>
    <w:p w14:paraId="3946A73E">
      <w:pPr>
        <w:pStyle w:val="23"/>
      </w:pPr>
      <w:r>
        <w:t>The following diagram illustrates the routing logic within the Orchestrator and the state transitions inside the Marketing Agent.</w:t>
      </w:r>
    </w:p>
    <w:p w14:paraId="4CD66552">
      <w:pPr>
        <w:pStyle w:val="47"/>
      </w:pPr>
      <w:r>
        <w:drawing>
          <wp:inline distT="0" distB="0" distL="114300" distR="114300">
            <wp:extent cx="6550660" cy="6496685"/>
            <wp:effectExtent l="0" t="0" r="2540" b="571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649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EFC2">
      <w:pPr>
        <w:pStyle w:val="45"/>
      </w:pPr>
      <w:r>
        <w:t>Agent Workflow Diagram</w:t>
      </w:r>
    </w:p>
    <w:p w14:paraId="0CA022B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7"/>
    <w:p w14:paraId="715F61BD">
      <w:pPr>
        <w:pStyle w:val="4"/>
      </w:pPr>
      <w:bookmarkStart w:id="8" w:name="X987a0486095a6d9948812406c4bd128c5709ff8"/>
      <w:r>
        <w:br w:type="page"/>
      </w:r>
      <w:r>
        <w:t>Part 2: UI Component Library Documentation</w:t>
      </w:r>
    </w:p>
    <w:p w14:paraId="1CB1569A">
      <w:pPr>
        <w:pStyle w:val="23"/>
      </w:pPr>
      <w:r>
        <w:rPr>
          <w:b/>
          <w:bCs/>
        </w:rPr>
        <w:t>Location</w:t>
      </w:r>
      <w:r>
        <w:t xml:space="preserve">: </w:t>
      </w:r>
      <w:r>
        <w:rPr>
          <w:rStyle w:val="48"/>
        </w:rPr>
        <w:t>unified_api_frontend_v2/src/components/ui</w:t>
      </w:r>
    </w:p>
    <w:p w14:paraId="7394B964">
      <w:pPr>
        <w:pStyle w:val="3"/>
      </w:pPr>
      <w:r>
        <w:t xml:space="preserve">The frontend utilizes a set of reusable, accessible components built with </w:t>
      </w:r>
      <w:r>
        <w:rPr>
          <w:b/>
          <w:bCs/>
        </w:rPr>
        <w:t>React</w:t>
      </w:r>
      <w:r>
        <w:t xml:space="preserve"> and </w:t>
      </w:r>
      <w:r>
        <w:rPr>
          <w:b/>
          <w:bCs/>
        </w:rPr>
        <w:t>Tailwind CSS</w:t>
      </w:r>
      <w:r>
        <w:t xml:space="preserve">. These components follow the “shadcn/ui” pattern, using </w:t>
      </w:r>
      <w:r>
        <w:rPr>
          <w:rStyle w:val="48"/>
        </w:rPr>
        <w:t>cva</w:t>
      </w:r>
      <w:r>
        <w:t xml:space="preserve"> (class-variance-authority) for styling variants.</w:t>
      </w:r>
    </w:p>
    <w:p w14:paraId="795C01F2">
      <w:pPr>
        <w:pStyle w:val="5"/>
      </w:pPr>
      <w:bookmarkStart w:id="9" w:name="button-button.tsx"/>
      <w:r>
        <w:t>1. Button (</w:t>
      </w:r>
      <w:r>
        <w:rPr>
          <w:rStyle w:val="48"/>
        </w:rPr>
        <w:t>button.tsx</w:t>
      </w:r>
      <w:r>
        <w:t>)</w:t>
      </w:r>
    </w:p>
    <w:p w14:paraId="483BFD37">
      <w:pPr>
        <w:pStyle w:val="23"/>
      </w:pPr>
      <w:r>
        <w:t>A versatile button component with multiple visual styles and size options.</w:t>
      </w:r>
    </w:p>
    <w:p w14:paraId="7016B244">
      <w:pPr>
        <w:pStyle w:val="24"/>
        <w:numPr>
          <w:ilvl w:val="0"/>
          <w:numId w:val="1"/>
        </w:numPr>
      </w:pPr>
      <w:r>
        <w:rPr>
          <w:b/>
          <w:bCs/>
        </w:rPr>
        <w:t>Usage</w:t>
      </w:r>
      <w:r>
        <w:t xml:space="preserve">: </w:t>
      </w:r>
      <w:r>
        <w:rPr>
          <w:rStyle w:val="48"/>
        </w:rPr>
        <w:t>&lt;Button variant="default" size="sm"&gt;Click Me&lt;/Button&gt;</w:t>
      </w:r>
    </w:p>
    <w:p w14:paraId="0E8607DD">
      <w:pPr>
        <w:pStyle w:val="24"/>
        <w:numPr>
          <w:ilvl w:val="0"/>
          <w:numId w:val="1"/>
        </w:numPr>
      </w:pPr>
      <w:r>
        <w:rPr>
          <w:b/>
          <w:bCs/>
        </w:rPr>
        <w:t>Variants</w:t>
      </w:r>
      <w:r>
        <w:t>:</w:t>
      </w:r>
    </w:p>
    <w:p w14:paraId="4D302D8E">
      <w:pPr>
        <w:pStyle w:val="24"/>
        <w:numPr>
          <w:ilvl w:val="1"/>
          <w:numId w:val="1"/>
        </w:numPr>
      </w:pPr>
      <w:r>
        <w:rPr>
          <w:rStyle w:val="48"/>
        </w:rPr>
        <w:t>default</w:t>
      </w:r>
      <w:r>
        <w:t>: Primary background color.</w:t>
      </w:r>
    </w:p>
    <w:p w14:paraId="26BBD0E9">
      <w:pPr>
        <w:pStyle w:val="24"/>
        <w:numPr>
          <w:ilvl w:val="1"/>
          <w:numId w:val="1"/>
        </w:numPr>
      </w:pPr>
      <w:r>
        <w:rPr>
          <w:rStyle w:val="48"/>
        </w:rPr>
        <w:t>destructive</w:t>
      </w:r>
      <w:r>
        <w:t>: Red/Error background.</w:t>
      </w:r>
    </w:p>
    <w:p w14:paraId="73FF441F">
      <w:pPr>
        <w:pStyle w:val="24"/>
        <w:numPr>
          <w:ilvl w:val="1"/>
          <w:numId w:val="1"/>
        </w:numPr>
      </w:pPr>
      <w:r>
        <w:rPr>
          <w:rStyle w:val="48"/>
        </w:rPr>
        <w:t>outline</w:t>
      </w:r>
      <w:r>
        <w:t>: Bordered with transparent background.</w:t>
      </w:r>
    </w:p>
    <w:p w14:paraId="6E16B78D">
      <w:pPr>
        <w:pStyle w:val="24"/>
        <w:numPr>
          <w:ilvl w:val="1"/>
          <w:numId w:val="1"/>
        </w:numPr>
      </w:pPr>
      <w:r>
        <w:rPr>
          <w:rStyle w:val="48"/>
        </w:rPr>
        <w:t>secondary</w:t>
      </w:r>
      <w:r>
        <w:t>: Secondary background color.</w:t>
      </w:r>
    </w:p>
    <w:p w14:paraId="6EFDA50B">
      <w:pPr>
        <w:pStyle w:val="24"/>
        <w:numPr>
          <w:ilvl w:val="1"/>
          <w:numId w:val="1"/>
        </w:numPr>
      </w:pPr>
      <w:r>
        <w:rPr>
          <w:rStyle w:val="48"/>
        </w:rPr>
        <w:t>ghost</w:t>
      </w:r>
      <w:r>
        <w:t>: Transparent, hover effect only.</w:t>
      </w:r>
    </w:p>
    <w:p w14:paraId="30C7CB06">
      <w:pPr>
        <w:pStyle w:val="24"/>
        <w:numPr>
          <w:ilvl w:val="1"/>
          <w:numId w:val="1"/>
        </w:numPr>
      </w:pPr>
      <w:r>
        <w:rPr>
          <w:rStyle w:val="48"/>
        </w:rPr>
        <w:t>link</w:t>
      </w:r>
      <w:r>
        <w:t>: Looks like a hyperlink.</w:t>
      </w:r>
    </w:p>
    <w:p w14:paraId="173CB543">
      <w:pPr>
        <w:pStyle w:val="24"/>
        <w:numPr>
          <w:ilvl w:val="0"/>
          <w:numId w:val="1"/>
        </w:numPr>
      </w:pPr>
      <w:r>
        <w:rPr>
          <w:b/>
          <w:bCs/>
        </w:rPr>
        <w:t>Sizes</w:t>
      </w:r>
      <w:r>
        <w:t xml:space="preserve">: </w:t>
      </w:r>
      <w:r>
        <w:rPr>
          <w:rStyle w:val="48"/>
        </w:rPr>
        <w:t>default</w:t>
      </w:r>
      <w:r>
        <w:t xml:space="preserve">, </w:t>
      </w:r>
      <w:r>
        <w:rPr>
          <w:rStyle w:val="48"/>
        </w:rPr>
        <w:t>sm</w:t>
      </w:r>
      <w:r>
        <w:t xml:space="preserve"> (small), </w:t>
      </w:r>
      <w:r>
        <w:rPr>
          <w:rStyle w:val="48"/>
        </w:rPr>
        <w:t>lg</w:t>
      </w:r>
      <w:r>
        <w:t xml:space="preserve"> (large), </w:t>
      </w:r>
      <w:r>
        <w:rPr>
          <w:rStyle w:val="48"/>
        </w:rPr>
        <w:t>icon</w:t>
      </w:r>
      <w:r>
        <w:t xml:space="preserve"> (square for icons).</w:t>
      </w:r>
    </w:p>
    <w:bookmarkEnd w:id="9"/>
    <w:p w14:paraId="3F3F7541">
      <w:pPr>
        <w:pStyle w:val="5"/>
      </w:pPr>
      <w:bookmarkStart w:id="10" w:name="card-card.tsx"/>
      <w:r>
        <w:t>2. Card (</w:t>
      </w:r>
      <w:r>
        <w:rPr>
          <w:rStyle w:val="48"/>
        </w:rPr>
        <w:t>card.tsx</w:t>
      </w:r>
      <w:r>
        <w:t>)</w:t>
      </w:r>
    </w:p>
    <w:p w14:paraId="10F0C3CD">
      <w:pPr>
        <w:pStyle w:val="23"/>
      </w:pPr>
      <w:r>
        <w:t>A container component for grouping related content. It is composed of several sub-components for structured layout.</w:t>
      </w:r>
    </w:p>
    <w:p w14:paraId="6FDC668D">
      <w:pPr>
        <w:numPr>
          <w:ilvl w:val="0"/>
          <w:numId w:val="1"/>
        </w:numPr>
      </w:pPr>
      <w:r>
        <w:rPr>
          <w:b/>
          <w:bCs/>
        </w:rPr>
        <w:t>Components</w:t>
      </w:r>
      <w:r>
        <w:t>:</w:t>
      </w:r>
    </w:p>
    <w:p w14:paraId="74B9688E">
      <w:pPr>
        <w:pStyle w:val="24"/>
        <w:numPr>
          <w:ilvl w:val="1"/>
          <w:numId w:val="1"/>
        </w:numPr>
      </w:pPr>
      <w:r>
        <w:rPr>
          <w:rStyle w:val="48"/>
        </w:rPr>
        <w:t>Card</w:t>
      </w:r>
      <w:r>
        <w:t>: Main container with border, shadow, and rounded corners.</w:t>
      </w:r>
    </w:p>
    <w:p w14:paraId="0826F38E">
      <w:pPr>
        <w:pStyle w:val="24"/>
        <w:numPr>
          <w:ilvl w:val="1"/>
          <w:numId w:val="1"/>
        </w:numPr>
      </w:pPr>
      <w:r>
        <w:rPr>
          <w:rStyle w:val="48"/>
        </w:rPr>
        <w:t>CardHeader</w:t>
      </w:r>
      <w:r>
        <w:t>: Wrapper for title and description.</w:t>
      </w:r>
    </w:p>
    <w:p w14:paraId="051B3C87">
      <w:pPr>
        <w:pStyle w:val="24"/>
        <w:numPr>
          <w:ilvl w:val="1"/>
          <w:numId w:val="1"/>
        </w:numPr>
      </w:pPr>
      <w:r>
        <w:rPr>
          <w:rStyle w:val="48"/>
        </w:rPr>
        <w:t>CardTitle</w:t>
      </w:r>
      <w:r>
        <w:t>: Bold heading.</w:t>
      </w:r>
    </w:p>
    <w:p w14:paraId="723DF2AB">
      <w:pPr>
        <w:pStyle w:val="24"/>
        <w:numPr>
          <w:ilvl w:val="1"/>
          <w:numId w:val="1"/>
        </w:numPr>
      </w:pPr>
      <w:r>
        <w:rPr>
          <w:rStyle w:val="48"/>
        </w:rPr>
        <w:t>CardDescription</w:t>
      </w:r>
      <w:r>
        <w:t>: Muted text for subtitles.</w:t>
      </w:r>
    </w:p>
    <w:p w14:paraId="64810EEF">
      <w:pPr>
        <w:pStyle w:val="24"/>
        <w:numPr>
          <w:ilvl w:val="1"/>
          <w:numId w:val="1"/>
        </w:numPr>
      </w:pPr>
      <w:r>
        <w:rPr>
          <w:rStyle w:val="48"/>
        </w:rPr>
        <w:t>CardContent</w:t>
      </w:r>
      <w:r>
        <w:t>: Main body area.</w:t>
      </w:r>
    </w:p>
    <w:p w14:paraId="4EFD581C">
      <w:pPr>
        <w:pStyle w:val="24"/>
        <w:numPr>
          <w:ilvl w:val="1"/>
          <w:numId w:val="1"/>
        </w:numPr>
      </w:pPr>
      <w:r>
        <w:rPr>
          <w:rStyle w:val="48"/>
        </w:rPr>
        <w:t>CardFooter</w:t>
      </w:r>
      <w:r>
        <w:t>: Bottom area (e.g., for action buttons).</w:t>
      </w:r>
    </w:p>
    <w:p w14:paraId="4EDC5E48">
      <w:pPr>
        <w:numPr>
          <w:ilvl w:val="0"/>
          <w:numId w:val="1"/>
        </w:numPr>
      </w:pPr>
      <w:r>
        <w:rPr>
          <w:b/>
          <w:bCs/>
        </w:rPr>
        <w:t>Usage</w:t>
      </w:r>
      <w:r>
        <w:t>:</w:t>
      </w:r>
    </w:p>
    <w:p w14:paraId="3780F094">
      <w:pPr>
        <w:pStyle w:val="49"/>
        <w:numPr>
          <w:ilvl w:val="0"/>
          <w:numId w:val="2"/>
        </w:numPr>
      </w:pPr>
      <w:r>
        <w:rPr>
          <w:rStyle w:val="48"/>
        </w:rPr>
        <w:t>&lt;Card&gt;</w:t>
      </w:r>
      <w:r>
        <w:br w:type="textWrapping"/>
      </w:r>
      <w:r>
        <w:rPr>
          <w:rStyle w:val="48"/>
        </w:rPr>
        <w:t xml:space="preserve">  &lt;CardHeader&gt;</w:t>
      </w:r>
      <w:r>
        <w:br w:type="textWrapping"/>
      </w:r>
      <w:r>
        <w:rPr>
          <w:rStyle w:val="48"/>
        </w:rPr>
        <w:t xml:space="preserve">    &lt;CardTitle&gt;Title&lt;/CardTitle&gt;</w:t>
      </w:r>
      <w:r>
        <w:br w:type="textWrapping"/>
      </w:r>
      <w:r>
        <w:rPr>
          <w:rStyle w:val="48"/>
        </w:rPr>
        <w:t xml:space="preserve">    &lt;CardDescription&gt;Subtitle&lt;/CardDescription&gt;</w:t>
      </w:r>
      <w:r>
        <w:br w:type="textWrapping"/>
      </w:r>
      <w:r>
        <w:rPr>
          <w:rStyle w:val="48"/>
        </w:rPr>
        <w:t xml:space="preserve">  &lt;/CardHeader&gt;</w:t>
      </w:r>
      <w:r>
        <w:br w:type="textWrapping"/>
      </w:r>
      <w:r>
        <w:rPr>
          <w:rStyle w:val="48"/>
        </w:rPr>
        <w:t xml:space="preserve">  &lt;CardContent&gt;Content goes here&lt;/CardContent&gt;</w:t>
      </w:r>
      <w:r>
        <w:br w:type="textWrapping"/>
      </w:r>
      <w:r>
        <w:rPr>
          <w:rStyle w:val="48"/>
        </w:rPr>
        <w:t>&lt;/Card&gt;</w:t>
      </w:r>
    </w:p>
    <w:bookmarkEnd w:id="10"/>
    <w:p w14:paraId="276EBA75">
      <w:pPr>
        <w:pStyle w:val="5"/>
      </w:pPr>
      <w:bookmarkStart w:id="11" w:name="input-input.tsx"/>
      <w:r>
        <w:t>3. Input (</w:t>
      </w:r>
      <w:r>
        <w:rPr>
          <w:rStyle w:val="48"/>
        </w:rPr>
        <w:t>input.tsx</w:t>
      </w:r>
      <w:r>
        <w:t>)</w:t>
      </w:r>
    </w:p>
    <w:p w14:paraId="2FCEC1B8">
      <w:pPr>
        <w:pStyle w:val="23"/>
      </w:pPr>
      <w:r>
        <w:t>A styled HTML input field.</w:t>
      </w:r>
    </w:p>
    <w:p w14:paraId="4ED14FDE">
      <w:pPr>
        <w:pStyle w:val="24"/>
        <w:numPr>
          <w:ilvl w:val="0"/>
          <w:numId w:val="1"/>
        </w:numPr>
      </w:pPr>
      <w:r>
        <w:rPr>
          <w:b/>
          <w:bCs/>
        </w:rPr>
        <w:t>Usage</w:t>
      </w:r>
      <w:r>
        <w:t xml:space="preserve">: </w:t>
      </w:r>
      <w:r>
        <w:rPr>
          <w:rStyle w:val="48"/>
        </w:rPr>
        <w:t>&lt;Input type="text" placeholder="Enter text..." /&gt;</w:t>
      </w:r>
    </w:p>
    <w:p w14:paraId="35EAE792">
      <w:pPr>
        <w:pStyle w:val="24"/>
        <w:numPr>
          <w:ilvl w:val="0"/>
          <w:numId w:val="1"/>
        </w:numPr>
      </w:pPr>
      <w:r>
        <w:rPr>
          <w:b/>
          <w:bCs/>
        </w:rPr>
        <w:t>Features</w:t>
      </w:r>
      <w:r>
        <w:t>:</w:t>
      </w:r>
    </w:p>
    <w:p w14:paraId="5D9ACAE1">
      <w:pPr>
        <w:pStyle w:val="24"/>
        <w:numPr>
          <w:ilvl w:val="1"/>
          <w:numId w:val="1"/>
        </w:numPr>
      </w:pPr>
      <w:r>
        <w:t>Standardized border, padding, and focus states.</w:t>
      </w:r>
    </w:p>
    <w:p w14:paraId="649764EE">
      <w:pPr>
        <w:pStyle w:val="24"/>
        <w:numPr>
          <w:ilvl w:val="1"/>
          <w:numId w:val="1"/>
        </w:numPr>
      </w:pPr>
      <w:r>
        <w:t>Supports all standard HTML input props (</w:t>
      </w:r>
      <w:r>
        <w:rPr>
          <w:rStyle w:val="48"/>
        </w:rPr>
        <w:t>type</w:t>
      </w:r>
      <w:r>
        <w:t xml:space="preserve">, </w:t>
      </w:r>
      <w:r>
        <w:rPr>
          <w:rStyle w:val="48"/>
        </w:rPr>
        <w:t>disabled</w:t>
      </w:r>
      <w:r>
        <w:t>, etc.).</w:t>
      </w:r>
    </w:p>
    <w:bookmarkEnd w:id="11"/>
    <w:p w14:paraId="6C6FD4F1">
      <w:pPr>
        <w:pStyle w:val="5"/>
      </w:pPr>
      <w:bookmarkStart w:id="12" w:name="separator-separator.tsx"/>
      <w:r>
        <w:t>4. Separator (</w:t>
      </w:r>
      <w:r>
        <w:rPr>
          <w:rStyle w:val="48"/>
        </w:rPr>
        <w:t>separator.tsx</w:t>
      </w:r>
      <w:r>
        <w:t>)</w:t>
      </w:r>
    </w:p>
    <w:p w14:paraId="7FA5C26B">
      <w:pPr>
        <w:pStyle w:val="23"/>
      </w:pPr>
      <w:r>
        <w:t>A visual divider to separate content.</w:t>
      </w:r>
    </w:p>
    <w:p w14:paraId="3EB9CA5D">
      <w:pPr>
        <w:pStyle w:val="24"/>
        <w:numPr>
          <w:ilvl w:val="0"/>
          <w:numId w:val="1"/>
        </w:numPr>
      </w:pPr>
      <w:r>
        <w:rPr>
          <w:b/>
          <w:bCs/>
        </w:rPr>
        <w:t>Usage</w:t>
      </w:r>
      <w:r>
        <w:t xml:space="preserve">: </w:t>
      </w:r>
      <w:r>
        <w:rPr>
          <w:rStyle w:val="48"/>
        </w:rPr>
        <w:t>&lt;Separator orientation="horizontal" /&gt;</w:t>
      </w:r>
    </w:p>
    <w:p w14:paraId="023B23ED">
      <w:pPr>
        <w:pStyle w:val="24"/>
        <w:numPr>
          <w:ilvl w:val="0"/>
          <w:numId w:val="1"/>
        </w:numPr>
      </w:pPr>
      <w:r>
        <w:rPr>
          <w:b/>
          <w:bCs/>
        </w:rPr>
        <w:t>Props</w:t>
      </w:r>
      <w:r>
        <w:t>:</w:t>
      </w:r>
    </w:p>
    <w:p w14:paraId="132429BF">
      <w:pPr>
        <w:pStyle w:val="24"/>
        <w:numPr>
          <w:ilvl w:val="1"/>
          <w:numId w:val="1"/>
        </w:numPr>
      </w:pPr>
      <w:r>
        <w:rPr>
          <w:rStyle w:val="48"/>
        </w:rPr>
        <w:t>orientation</w:t>
      </w:r>
      <w:r>
        <w:t xml:space="preserve">: </w:t>
      </w:r>
      <w:r>
        <w:rPr>
          <w:rStyle w:val="48"/>
        </w:rPr>
        <w:t>"horizontal"</w:t>
      </w:r>
      <w:r>
        <w:t xml:space="preserve"> (default) or </w:t>
      </w:r>
      <w:r>
        <w:rPr>
          <w:rStyle w:val="48"/>
        </w:rPr>
        <w:t>"vertical"</w:t>
      </w:r>
      <w:r>
        <w:t>.</w:t>
      </w:r>
    </w:p>
    <w:p w14:paraId="1D424800">
      <w:pPr>
        <w:pStyle w:val="24"/>
        <w:numPr>
          <w:ilvl w:val="1"/>
          <w:numId w:val="1"/>
        </w:numPr>
      </w:pPr>
      <w:r>
        <w:rPr>
          <w:rStyle w:val="48"/>
        </w:rPr>
        <w:t>decorative</w:t>
      </w:r>
      <w:r>
        <w:t xml:space="preserve">: boolean (default </w:t>
      </w:r>
      <w:r>
        <w:rPr>
          <w:rStyle w:val="48"/>
        </w:rPr>
        <w:t>true</w:t>
      </w:r>
      <w:r>
        <w:t xml:space="preserve">). If </w:t>
      </w:r>
      <w:r>
        <w:rPr>
          <w:rStyle w:val="48"/>
        </w:rPr>
        <w:t>true</w:t>
      </w:r>
      <w:r>
        <w:t>, it is skipped by screen readers.</w:t>
      </w:r>
    </w:p>
    <w:bookmarkEnd w:id="12"/>
    <w:p w14:paraId="711E041D">
      <w:pPr>
        <w:pStyle w:val="5"/>
      </w:pPr>
      <w:bookmarkStart w:id="13" w:name="sonner-sonner.tsx"/>
      <w:r>
        <w:t>5. Sonner (</w:t>
      </w:r>
      <w:r>
        <w:rPr>
          <w:rStyle w:val="48"/>
        </w:rPr>
        <w:t>sonner.tsx</w:t>
      </w:r>
      <w:r>
        <w:t>)</w:t>
      </w:r>
    </w:p>
    <w:p w14:paraId="6911FD82">
      <w:pPr>
        <w:pStyle w:val="23"/>
      </w:pPr>
      <w:r>
        <w:t xml:space="preserve">A toast notification provider wrapping the </w:t>
      </w:r>
      <w:r>
        <w:rPr>
          <w:rStyle w:val="48"/>
        </w:rPr>
        <w:t>sonner</w:t>
      </w:r>
      <w:r>
        <w:t xml:space="preserve"> library.</w:t>
      </w:r>
    </w:p>
    <w:p w14:paraId="19400DC6">
      <w:pPr>
        <w:pStyle w:val="24"/>
        <w:numPr>
          <w:ilvl w:val="0"/>
          <w:numId w:val="1"/>
        </w:numPr>
      </w:pPr>
      <w:r>
        <w:rPr>
          <w:b/>
          <w:bCs/>
        </w:rPr>
        <w:t>Usage</w:t>
      </w:r>
      <w:r>
        <w:t xml:space="preserve">: Place </w:t>
      </w:r>
      <w:r>
        <w:rPr>
          <w:rStyle w:val="48"/>
        </w:rPr>
        <w:t>&lt;Toaster /&gt;</w:t>
      </w:r>
      <w:r>
        <w:t xml:space="preserve"> at the root of your application.</w:t>
      </w:r>
    </w:p>
    <w:p w14:paraId="160A8A05">
      <w:pPr>
        <w:pStyle w:val="24"/>
        <w:numPr>
          <w:ilvl w:val="0"/>
          <w:numId w:val="1"/>
        </w:numPr>
      </w:pPr>
      <w:r>
        <w:rPr>
          <w:b/>
          <w:bCs/>
        </w:rPr>
        <w:t>Functionality</w:t>
      </w:r>
      <w:r>
        <w:t>: Displays temporary notification messages (toasts) to the user.</w:t>
      </w:r>
    </w:p>
    <w:p w14:paraId="67E3934E">
      <w:pPr>
        <w:pStyle w:val="24"/>
        <w:numPr>
          <w:ilvl w:val="0"/>
          <w:numId w:val="1"/>
        </w:numPr>
      </w:pPr>
      <w:r>
        <w:rPr>
          <w:b/>
          <w:bCs/>
        </w:rPr>
        <w:t>Styling</w:t>
      </w:r>
      <w:r>
        <w:t>: tailored to match the application’s theme (background, border, text colors).</w:t>
      </w:r>
    </w:p>
    <w:bookmarkEnd w:id="0"/>
    <w:bookmarkEnd w:id="8"/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doNotTrackMoves/>
  <w:trackRevisions w:val="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BD9747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56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2025-12-09T15:31:00Z</dcterms:created>
  <dc:creator>Boon Sai Kalathur</dc:creator>
  <cp:lastModifiedBy>Boon Sai Kalathur</cp:lastModifiedBy>
  <dcterms:modified xsi:type="dcterms:W3CDTF">2025-12-09T16:23:01Z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C16A69A148B526268DFF3769F5C2D57C_42</vt:lpwstr>
  </property>
</Properties>
</file>