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E66B10" w14:textId="77777777" w:rsidR="00F84322" w:rsidRPr="00394022" w:rsidRDefault="00F84322" w:rsidP="00F84322">
      <w:pPr>
        <w:rPr>
          <w:b/>
          <w:bCs/>
          <w:sz w:val="52"/>
          <w:szCs w:val="52"/>
        </w:rPr>
      </w:pPr>
      <w:r w:rsidRPr="00F84322">
        <w:rPr>
          <w:b/>
          <w:bCs/>
          <w:sz w:val="52"/>
          <w:szCs w:val="52"/>
        </w:rPr>
        <w:t>Comparative Report: GaN vs SiC vs Si in Power Electronics</w:t>
      </w:r>
    </w:p>
    <w:p w14:paraId="2FA19C9A" w14:textId="77777777" w:rsidR="00F84322" w:rsidRPr="00F84322" w:rsidRDefault="00F84322" w:rsidP="00F84322">
      <w:r w:rsidRPr="00F84322">
        <w:pict w14:anchorId="5CED0EB7">
          <v:rect id="_x0000_i1067" style="width:0;height:1.5pt" o:hralign="center" o:hrstd="t" o:hr="t" fillcolor="#a0a0a0" stroked="f"/>
        </w:pict>
      </w:r>
    </w:p>
    <w:p w14:paraId="311D5B4B" w14:textId="77777777" w:rsidR="00CA5230" w:rsidRPr="00CA5230" w:rsidRDefault="00CA5230" w:rsidP="00CA5230">
      <w:pPr>
        <w:rPr>
          <w:b/>
          <w:bCs/>
        </w:rPr>
      </w:pPr>
      <w:r w:rsidRPr="00CA5230">
        <w:rPr>
          <w:b/>
          <w:bCs/>
        </w:rPr>
        <w:t>CHAPTER 1 – INTRODUCTION</w:t>
      </w:r>
    </w:p>
    <w:p w14:paraId="4E4414DA" w14:textId="77777777" w:rsidR="00CA5230" w:rsidRPr="00CA5230" w:rsidRDefault="00CA5230" w:rsidP="00CA5230">
      <w:r w:rsidRPr="00CA5230">
        <w:rPr>
          <w:b/>
          <w:bCs/>
        </w:rPr>
        <w:t>Comparative Analysis of Semiconductor Materials: Silicon (Si), Gallium Nitride (GaN), and Silicon Carbide (SiC) in Power Electronics</w:t>
      </w:r>
    </w:p>
    <w:p w14:paraId="24E0C969" w14:textId="77777777" w:rsidR="00CA5230" w:rsidRPr="00CA5230" w:rsidRDefault="00CA5230" w:rsidP="00CA5230">
      <w:r w:rsidRPr="00CA5230">
        <w:pict w14:anchorId="1712861A">
          <v:rect id="_x0000_i1129" style="width:0;height:1.5pt" o:hralign="center" o:hrstd="t" o:hr="t" fillcolor="#a0a0a0" stroked="f"/>
        </w:pict>
      </w:r>
    </w:p>
    <w:p w14:paraId="5E9B8F4B" w14:textId="77777777" w:rsidR="00CA5230" w:rsidRPr="00CA5230" w:rsidRDefault="00CA5230" w:rsidP="00CA5230">
      <w:pPr>
        <w:rPr>
          <w:b/>
          <w:bCs/>
        </w:rPr>
      </w:pPr>
      <w:r w:rsidRPr="00CA5230">
        <w:rPr>
          <w:b/>
          <w:bCs/>
        </w:rPr>
        <w:t>1.1 Background</w:t>
      </w:r>
    </w:p>
    <w:p w14:paraId="10D51B66" w14:textId="77777777" w:rsidR="00CA5230" w:rsidRPr="00CA5230" w:rsidRDefault="00CA5230" w:rsidP="00CA5230">
      <w:r w:rsidRPr="00CA5230">
        <w:t xml:space="preserve">The global demand for energy-efficient and high-performance power electronic systems is growing rapidly. From electric vehicles (EVs) to renewable energy inverters and high-frequency chargers, the efficiency and compactness of power conversion systems have become critical design constraints. In this landscape, </w:t>
      </w:r>
      <w:r w:rsidRPr="00CA5230">
        <w:rPr>
          <w:b/>
          <w:bCs/>
        </w:rPr>
        <w:t>semiconductor materials</w:t>
      </w:r>
      <w:r w:rsidRPr="00CA5230">
        <w:t xml:space="preserve"> play a foundational role, directly affecting </w:t>
      </w:r>
      <w:r w:rsidRPr="00CA5230">
        <w:rPr>
          <w:b/>
          <w:bCs/>
        </w:rPr>
        <w:t>device performance</w:t>
      </w:r>
      <w:r w:rsidRPr="00CA5230">
        <w:t xml:space="preserve">, </w:t>
      </w:r>
      <w:r w:rsidRPr="00CA5230">
        <w:rPr>
          <w:b/>
          <w:bCs/>
        </w:rPr>
        <w:t>energy losses</w:t>
      </w:r>
      <w:r w:rsidRPr="00CA5230">
        <w:t xml:space="preserve">, </w:t>
      </w:r>
      <w:r w:rsidRPr="00CA5230">
        <w:rPr>
          <w:b/>
          <w:bCs/>
        </w:rPr>
        <w:t>thermal behavior</w:t>
      </w:r>
      <w:r w:rsidRPr="00CA5230">
        <w:t xml:space="preserve">, and </w:t>
      </w:r>
      <w:r w:rsidRPr="00CA5230">
        <w:rPr>
          <w:b/>
          <w:bCs/>
        </w:rPr>
        <w:t>cost-effectiveness</w:t>
      </w:r>
      <w:r w:rsidRPr="00CA5230">
        <w:t>.</w:t>
      </w:r>
    </w:p>
    <w:p w14:paraId="5A88C1CA" w14:textId="77777777" w:rsidR="00CA5230" w:rsidRPr="00CA5230" w:rsidRDefault="00CA5230" w:rsidP="00CA5230">
      <w:r w:rsidRPr="00CA5230">
        <w:t xml:space="preserve">Historically, </w:t>
      </w:r>
      <w:r w:rsidRPr="00CA5230">
        <w:rPr>
          <w:b/>
          <w:bCs/>
        </w:rPr>
        <w:t>Silicon (Si)</w:t>
      </w:r>
      <w:r w:rsidRPr="00CA5230">
        <w:t xml:space="preserve"> has been the workhorse of the semiconductor industry due to its excellent balance between performance and cost, as well as its mature manufacturing ecosystem. However, the physical limitations of Si — particularly its relatively narrow bandgap and low critical electric field — have constrained its application in high-voltage, high-frequency, and high-temperature environments.</w:t>
      </w:r>
    </w:p>
    <w:p w14:paraId="4B7F42E4" w14:textId="77777777" w:rsidR="00CA5230" w:rsidRPr="00CA5230" w:rsidRDefault="00CA5230" w:rsidP="00CA5230">
      <w:r w:rsidRPr="00CA5230">
        <w:t xml:space="preserve">In response to these limitations, </w:t>
      </w:r>
      <w:r w:rsidRPr="00CA5230">
        <w:rPr>
          <w:b/>
          <w:bCs/>
        </w:rPr>
        <w:t>wide bandgap (WBG) materials</w:t>
      </w:r>
      <w:r w:rsidRPr="00CA5230">
        <w:t xml:space="preserve"> such as </w:t>
      </w:r>
      <w:r w:rsidRPr="00CA5230">
        <w:rPr>
          <w:b/>
          <w:bCs/>
        </w:rPr>
        <w:t>Gallium Nitride (GaN)</w:t>
      </w:r>
      <w:r w:rsidRPr="00CA5230">
        <w:t xml:space="preserve"> and </w:t>
      </w:r>
      <w:r w:rsidRPr="00CA5230">
        <w:rPr>
          <w:b/>
          <w:bCs/>
        </w:rPr>
        <w:t>Silicon Carbide (SiC)</w:t>
      </w:r>
      <w:r w:rsidRPr="00CA5230">
        <w:t xml:space="preserve"> have emerged as promising alternatives. These materials offer superior electronic and thermal properties, making them ideal for </w:t>
      </w:r>
      <w:r w:rsidRPr="00CA5230">
        <w:rPr>
          <w:b/>
          <w:bCs/>
        </w:rPr>
        <w:t>next-generation power devices</w:t>
      </w:r>
      <w:r w:rsidRPr="00CA5230">
        <w:t>. Consequently, understanding the trade-offs between Si, GaN, and SiC is essential for system designers and materials scientists seeking to optimize performance in power-critical domains.</w:t>
      </w:r>
    </w:p>
    <w:p w14:paraId="6C35FCDE" w14:textId="7F1500F9" w:rsidR="00CA5230" w:rsidRPr="00CA5230" w:rsidRDefault="00CA5230" w:rsidP="00CA5230"/>
    <w:p w14:paraId="6E32BAE5" w14:textId="77777777" w:rsidR="00CA5230" w:rsidRPr="00CA5230" w:rsidRDefault="00CA5230" w:rsidP="00CA5230">
      <w:pPr>
        <w:rPr>
          <w:b/>
          <w:bCs/>
        </w:rPr>
      </w:pPr>
      <w:r w:rsidRPr="00CA5230">
        <w:rPr>
          <w:b/>
          <w:bCs/>
        </w:rPr>
        <w:t>1.2 Motivation</w:t>
      </w:r>
    </w:p>
    <w:p w14:paraId="2B38D2E9" w14:textId="77777777" w:rsidR="00CA5230" w:rsidRPr="00CA5230" w:rsidRDefault="00CA5230" w:rsidP="00CA5230">
      <w:r w:rsidRPr="00CA5230">
        <w:t xml:space="preserve">The motivation for this comparative study arises from the need to provide a </w:t>
      </w:r>
      <w:r w:rsidRPr="00CA5230">
        <w:rPr>
          <w:b/>
          <w:bCs/>
        </w:rPr>
        <w:t>comprehensive material-based perspective</w:t>
      </w:r>
      <w:r w:rsidRPr="00CA5230">
        <w:t xml:space="preserve"> to guide decisions in semiconductor device design. As WBG semiconductors gain traction in industry, engineers must weigh their </w:t>
      </w:r>
      <w:r w:rsidRPr="00CA5230">
        <w:lastRenderedPageBreak/>
        <w:t xml:space="preserve">benefits — such as </w:t>
      </w:r>
      <w:r w:rsidRPr="00CA5230">
        <w:rPr>
          <w:b/>
          <w:bCs/>
        </w:rPr>
        <w:t>higher efficiency, faster switching speed, and smaller form factors</w:t>
      </w:r>
      <w:r w:rsidRPr="00CA5230">
        <w:t xml:space="preserve"> — against challenges like </w:t>
      </w:r>
      <w:r w:rsidRPr="00CA5230">
        <w:rPr>
          <w:b/>
          <w:bCs/>
        </w:rPr>
        <w:t>higher cost, packaging complexity</w:t>
      </w:r>
      <w:r w:rsidRPr="00CA5230">
        <w:t xml:space="preserve">, and </w:t>
      </w:r>
      <w:r w:rsidRPr="00CA5230">
        <w:rPr>
          <w:b/>
          <w:bCs/>
        </w:rPr>
        <w:t>immature supply chains</w:t>
      </w:r>
      <w:r w:rsidRPr="00CA5230">
        <w:t>.</w:t>
      </w:r>
    </w:p>
    <w:p w14:paraId="3E0007E4" w14:textId="77777777" w:rsidR="00CA5230" w:rsidRPr="00CA5230" w:rsidRDefault="00CA5230" w:rsidP="00CA5230">
      <w:r w:rsidRPr="00CA5230">
        <w:t xml:space="preserve">Rather than evaluating devices based on application-specific performance alone, this study seeks to investigate the </w:t>
      </w:r>
      <w:r w:rsidRPr="00CA5230">
        <w:rPr>
          <w:b/>
          <w:bCs/>
        </w:rPr>
        <w:t>material-level parameters</w:t>
      </w:r>
      <w:r w:rsidRPr="00CA5230">
        <w:t xml:space="preserve"> that underpin device behavior. By doing so, we aim to inform not only the "what" (device performance) but the "why" (material science principles) that govern the suitability of Si, GaN, and SiC.</w:t>
      </w:r>
    </w:p>
    <w:p w14:paraId="223B881A" w14:textId="1F980FB6" w:rsidR="00CA5230" w:rsidRPr="00CA5230" w:rsidRDefault="00CA5230" w:rsidP="00CA5230"/>
    <w:p w14:paraId="60E111DA" w14:textId="77777777" w:rsidR="00CA5230" w:rsidRPr="00CA5230" w:rsidRDefault="00CA5230" w:rsidP="00CA5230">
      <w:pPr>
        <w:rPr>
          <w:b/>
          <w:bCs/>
        </w:rPr>
      </w:pPr>
      <w:r w:rsidRPr="00CA5230">
        <w:rPr>
          <w:b/>
          <w:bCs/>
        </w:rPr>
        <w:t>1.3 Objective</w:t>
      </w:r>
    </w:p>
    <w:p w14:paraId="3576D22E" w14:textId="77777777" w:rsidR="00CA5230" w:rsidRPr="00CA5230" w:rsidRDefault="00CA5230" w:rsidP="00CA5230">
      <w:r w:rsidRPr="00CA5230">
        <w:t xml:space="preserve">This report aims to provide a </w:t>
      </w:r>
      <w:r w:rsidRPr="00CA5230">
        <w:rPr>
          <w:b/>
          <w:bCs/>
        </w:rPr>
        <w:t>quantitative and qualitative comparative analysis</w:t>
      </w:r>
      <w:r w:rsidRPr="00CA5230">
        <w:t xml:space="preserve"> of Si, GaN, and SiC in the context of power electronics. The core objectives are:</w:t>
      </w:r>
    </w:p>
    <w:p w14:paraId="2A69FD76" w14:textId="77777777" w:rsidR="00CA5230" w:rsidRPr="00CA5230" w:rsidRDefault="00CA5230" w:rsidP="00CA5230">
      <w:pPr>
        <w:numPr>
          <w:ilvl w:val="0"/>
          <w:numId w:val="8"/>
        </w:numPr>
      </w:pPr>
      <w:r w:rsidRPr="00CA5230">
        <w:t xml:space="preserve">To present a clear comparison of key </w:t>
      </w:r>
      <w:r w:rsidRPr="00CA5230">
        <w:rPr>
          <w:b/>
          <w:bCs/>
        </w:rPr>
        <w:t>material properties</w:t>
      </w:r>
      <w:r w:rsidRPr="00CA5230">
        <w:t xml:space="preserve"> such as:</w:t>
      </w:r>
    </w:p>
    <w:p w14:paraId="3F2D6E09" w14:textId="77777777" w:rsidR="00CA5230" w:rsidRPr="00CA5230" w:rsidRDefault="00CA5230" w:rsidP="00CA5230">
      <w:pPr>
        <w:numPr>
          <w:ilvl w:val="1"/>
          <w:numId w:val="8"/>
        </w:numPr>
      </w:pPr>
      <w:r w:rsidRPr="00CA5230">
        <w:t>Bandgap energy</w:t>
      </w:r>
    </w:p>
    <w:p w14:paraId="4CE324C3" w14:textId="77777777" w:rsidR="00CA5230" w:rsidRPr="00CA5230" w:rsidRDefault="00CA5230" w:rsidP="00CA5230">
      <w:pPr>
        <w:numPr>
          <w:ilvl w:val="1"/>
          <w:numId w:val="8"/>
        </w:numPr>
      </w:pPr>
      <w:r w:rsidRPr="00CA5230">
        <w:t>Electron mobility</w:t>
      </w:r>
    </w:p>
    <w:p w14:paraId="41063058" w14:textId="77777777" w:rsidR="00CA5230" w:rsidRPr="00CA5230" w:rsidRDefault="00CA5230" w:rsidP="00CA5230">
      <w:pPr>
        <w:numPr>
          <w:ilvl w:val="1"/>
          <w:numId w:val="8"/>
        </w:numPr>
      </w:pPr>
      <w:r w:rsidRPr="00CA5230">
        <w:t>Breakdown electric field</w:t>
      </w:r>
    </w:p>
    <w:p w14:paraId="25798234" w14:textId="77777777" w:rsidR="00CA5230" w:rsidRPr="00CA5230" w:rsidRDefault="00CA5230" w:rsidP="00CA5230">
      <w:pPr>
        <w:numPr>
          <w:ilvl w:val="1"/>
          <w:numId w:val="8"/>
        </w:numPr>
      </w:pPr>
      <w:r w:rsidRPr="00CA5230">
        <w:t>Thermal conductivity</w:t>
      </w:r>
    </w:p>
    <w:p w14:paraId="4184BD63" w14:textId="77777777" w:rsidR="00CA5230" w:rsidRPr="00CA5230" w:rsidRDefault="00CA5230" w:rsidP="00CA5230">
      <w:pPr>
        <w:numPr>
          <w:ilvl w:val="1"/>
          <w:numId w:val="8"/>
        </w:numPr>
      </w:pPr>
      <w:r w:rsidRPr="00CA5230">
        <w:t>Saturated electron velocity</w:t>
      </w:r>
    </w:p>
    <w:p w14:paraId="1C625728" w14:textId="77777777" w:rsidR="00CA5230" w:rsidRPr="00CA5230" w:rsidRDefault="00CA5230" w:rsidP="00CA5230">
      <w:pPr>
        <w:numPr>
          <w:ilvl w:val="1"/>
          <w:numId w:val="8"/>
        </w:numPr>
      </w:pPr>
      <w:r w:rsidRPr="00CA5230">
        <w:t>Cost per unit area</w:t>
      </w:r>
    </w:p>
    <w:p w14:paraId="03B66B5B" w14:textId="77777777" w:rsidR="00CA5230" w:rsidRPr="00CA5230" w:rsidRDefault="00CA5230" w:rsidP="00CA5230">
      <w:pPr>
        <w:numPr>
          <w:ilvl w:val="0"/>
          <w:numId w:val="8"/>
        </w:numPr>
      </w:pPr>
      <w:r w:rsidRPr="00CA5230">
        <w:t xml:space="preserve">To </w:t>
      </w:r>
      <w:r w:rsidRPr="00CA5230">
        <w:rPr>
          <w:b/>
          <w:bCs/>
        </w:rPr>
        <w:t>link these properties</w:t>
      </w:r>
      <w:r w:rsidRPr="00CA5230">
        <w:t xml:space="preserve"> to real-world applications, particularly:</w:t>
      </w:r>
    </w:p>
    <w:p w14:paraId="08414306" w14:textId="77777777" w:rsidR="00CA5230" w:rsidRPr="00CA5230" w:rsidRDefault="00CA5230" w:rsidP="00CA5230">
      <w:pPr>
        <w:numPr>
          <w:ilvl w:val="1"/>
          <w:numId w:val="8"/>
        </w:numPr>
      </w:pPr>
      <w:r w:rsidRPr="00CA5230">
        <w:t>Electric vehicle inverters</w:t>
      </w:r>
    </w:p>
    <w:p w14:paraId="4AB5032A" w14:textId="77777777" w:rsidR="00CA5230" w:rsidRPr="00CA5230" w:rsidRDefault="00CA5230" w:rsidP="00CA5230">
      <w:pPr>
        <w:numPr>
          <w:ilvl w:val="1"/>
          <w:numId w:val="8"/>
        </w:numPr>
      </w:pPr>
      <w:r w:rsidRPr="00CA5230">
        <w:t>High-frequency and high-efficiency chargers</w:t>
      </w:r>
    </w:p>
    <w:p w14:paraId="1D472EC3" w14:textId="77777777" w:rsidR="00CA5230" w:rsidRPr="00CA5230" w:rsidRDefault="00CA5230" w:rsidP="00CA5230">
      <w:pPr>
        <w:numPr>
          <w:ilvl w:val="1"/>
          <w:numId w:val="8"/>
        </w:numPr>
      </w:pPr>
      <w:r w:rsidRPr="00CA5230">
        <w:t>Grid-level and renewable energy power modules</w:t>
      </w:r>
    </w:p>
    <w:p w14:paraId="4ED9B3C6" w14:textId="77777777" w:rsidR="00CA5230" w:rsidRPr="00CA5230" w:rsidRDefault="00CA5230" w:rsidP="00CA5230">
      <w:pPr>
        <w:numPr>
          <w:ilvl w:val="0"/>
          <w:numId w:val="8"/>
        </w:numPr>
      </w:pPr>
      <w:r w:rsidRPr="00CA5230">
        <w:t xml:space="preserve">To analyze </w:t>
      </w:r>
      <w:r w:rsidRPr="00CA5230">
        <w:rPr>
          <w:b/>
          <w:bCs/>
        </w:rPr>
        <w:t>trade-offs</w:t>
      </w:r>
      <w:r w:rsidRPr="00CA5230">
        <w:t xml:space="preserve"> and </w:t>
      </w:r>
      <w:r w:rsidRPr="00CA5230">
        <w:rPr>
          <w:b/>
          <w:bCs/>
        </w:rPr>
        <w:t>design implications</w:t>
      </w:r>
      <w:r w:rsidRPr="00CA5230">
        <w:t xml:space="preserve"> stemming from each material's strengths and weaknesses</w:t>
      </w:r>
    </w:p>
    <w:p w14:paraId="10D290F8" w14:textId="77777777" w:rsidR="00CA5230" w:rsidRPr="00CA5230" w:rsidRDefault="00CA5230" w:rsidP="00CA5230">
      <w:pPr>
        <w:numPr>
          <w:ilvl w:val="0"/>
          <w:numId w:val="8"/>
        </w:numPr>
      </w:pPr>
      <w:r w:rsidRPr="00CA5230">
        <w:t xml:space="preserve">To provide </w:t>
      </w:r>
      <w:r w:rsidRPr="00CA5230">
        <w:rPr>
          <w:b/>
          <w:bCs/>
        </w:rPr>
        <w:t>visual summaries</w:t>
      </w:r>
      <w:r w:rsidRPr="00CA5230">
        <w:t xml:space="preserve"> (e.g., comparison tables, radar charts) for quick reference and technical communication</w:t>
      </w:r>
    </w:p>
    <w:p w14:paraId="79102BFE" w14:textId="0014A405" w:rsidR="00CA5230" w:rsidRPr="00CA5230" w:rsidRDefault="00CA5230" w:rsidP="00CA5230"/>
    <w:p w14:paraId="7C74AE6C" w14:textId="77777777" w:rsidR="00CA5230" w:rsidRPr="00CA5230" w:rsidRDefault="00CA5230" w:rsidP="00CA5230">
      <w:pPr>
        <w:rPr>
          <w:b/>
          <w:bCs/>
        </w:rPr>
      </w:pPr>
      <w:r w:rsidRPr="00CA5230">
        <w:rPr>
          <w:b/>
          <w:bCs/>
        </w:rPr>
        <w:t>1.4 Methodology Overview</w:t>
      </w:r>
    </w:p>
    <w:p w14:paraId="23546EE1" w14:textId="77777777" w:rsidR="00CA5230" w:rsidRPr="00CA5230" w:rsidRDefault="00CA5230" w:rsidP="00CA5230">
      <w:r w:rsidRPr="00CA5230">
        <w:lastRenderedPageBreak/>
        <w:t>This report integrates data and analysis from:</w:t>
      </w:r>
    </w:p>
    <w:p w14:paraId="792E7B23" w14:textId="77777777" w:rsidR="00CA5230" w:rsidRPr="00CA5230" w:rsidRDefault="00CA5230" w:rsidP="00CA5230">
      <w:pPr>
        <w:numPr>
          <w:ilvl w:val="0"/>
          <w:numId w:val="9"/>
        </w:numPr>
      </w:pPr>
      <w:r w:rsidRPr="00CA5230">
        <w:rPr>
          <w:b/>
          <w:bCs/>
        </w:rPr>
        <w:t>Peer-reviewed journal articles</w:t>
      </w:r>
    </w:p>
    <w:p w14:paraId="0736DFE9" w14:textId="77777777" w:rsidR="00CA5230" w:rsidRPr="00CA5230" w:rsidRDefault="00CA5230" w:rsidP="00CA5230">
      <w:pPr>
        <w:numPr>
          <w:ilvl w:val="0"/>
          <w:numId w:val="9"/>
        </w:numPr>
      </w:pPr>
      <w:r w:rsidRPr="00CA5230">
        <w:rPr>
          <w:b/>
          <w:bCs/>
        </w:rPr>
        <w:t>Datasheets from semiconductor manufacturers</w:t>
      </w:r>
      <w:r w:rsidRPr="00CA5230">
        <w:t xml:space="preserve"> (e.g., Infineon, Wolfspeed, STMicroelectronics)</w:t>
      </w:r>
    </w:p>
    <w:p w14:paraId="5F389A3A" w14:textId="77777777" w:rsidR="00CA5230" w:rsidRPr="00CA5230" w:rsidRDefault="00CA5230" w:rsidP="00CA5230">
      <w:pPr>
        <w:numPr>
          <w:ilvl w:val="0"/>
          <w:numId w:val="9"/>
        </w:numPr>
      </w:pPr>
      <w:r w:rsidRPr="00CA5230">
        <w:rPr>
          <w:b/>
          <w:bCs/>
        </w:rPr>
        <w:t>Whitepapers and technical blogs</w:t>
      </w:r>
    </w:p>
    <w:p w14:paraId="19817FD6" w14:textId="77777777" w:rsidR="00CA5230" w:rsidRPr="00CA5230" w:rsidRDefault="00CA5230" w:rsidP="00CA5230">
      <w:pPr>
        <w:numPr>
          <w:ilvl w:val="0"/>
          <w:numId w:val="9"/>
        </w:numPr>
      </w:pPr>
      <w:r w:rsidRPr="00CA5230">
        <w:rPr>
          <w:b/>
          <w:bCs/>
        </w:rPr>
        <w:t>Simulation models</w:t>
      </w:r>
      <w:r w:rsidRPr="00CA5230">
        <w:t xml:space="preserve"> and empirical benchmarks (where applicable)</w:t>
      </w:r>
    </w:p>
    <w:p w14:paraId="1811E347" w14:textId="77777777" w:rsidR="00CA5230" w:rsidRPr="00CA5230" w:rsidRDefault="00CA5230" w:rsidP="00CA5230">
      <w:r w:rsidRPr="00CA5230">
        <w:t>The material comparison will be supported by:</w:t>
      </w:r>
    </w:p>
    <w:p w14:paraId="0148C68E" w14:textId="77777777" w:rsidR="00CA5230" w:rsidRPr="00CA5230" w:rsidRDefault="00CA5230" w:rsidP="00CA5230">
      <w:pPr>
        <w:numPr>
          <w:ilvl w:val="0"/>
          <w:numId w:val="10"/>
        </w:numPr>
      </w:pPr>
      <w:r w:rsidRPr="00CA5230">
        <w:t>Quantitative tables of physical parameters</w:t>
      </w:r>
    </w:p>
    <w:p w14:paraId="5FF5EC0F" w14:textId="77777777" w:rsidR="00CA5230" w:rsidRPr="00CA5230" w:rsidRDefault="00CA5230" w:rsidP="00CA5230">
      <w:pPr>
        <w:numPr>
          <w:ilvl w:val="0"/>
          <w:numId w:val="10"/>
        </w:numPr>
      </w:pPr>
      <w:r w:rsidRPr="00CA5230">
        <w:t>Charts and visualizations to show performance-space coverage</w:t>
      </w:r>
    </w:p>
    <w:p w14:paraId="786DD74F" w14:textId="77777777" w:rsidR="00CA5230" w:rsidRPr="00CA5230" w:rsidRDefault="00CA5230" w:rsidP="00CA5230">
      <w:pPr>
        <w:numPr>
          <w:ilvl w:val="0"/>
          <w:numId w:val="10"/>
        </w:numPr>
      </w:pPr>
      <w:r w:rsidRPr="00CA5230">
        <w:t>Application case studies to illustrate real-world relevance</w:t>
      </w:r>
    </w:p>
    <w:p w14:paraId="28E9F187" w14:textId="5E298993" w:rsidR="00CA5230" w:rsidRPr="00CA5230" w:rsidRDefault="00CA5230" w:rsidP="00CA5230"/>
    <w:p w14:paraId="31E39D63" w14:textId="77777777" w:rsidR="00CA5230" w:rsidRPr="00CA5230" w:rsidRDefault="00CA5230" w:rsidP="00CA5230">
      <w:pPr>
        <w:rPr>
          <w:b/>
          <w:bCs/>
        </w:rPr>
      </w:pPr>
      <w:r w:rsidRPr="00CA5230">
        <w:rPr>
          <w:b/>
          <w:bCs/>
        </w:rPr>
        <w:t>1.5 Scope and Limitations</w:t>
      </w:r>
    </w:p>
    <w:p w14:paraId="0419B489" w14:textId="77777777" w:rsidR="00CA5230" w:rsidRPr="00CA5230" w:rsidRDefault="00CA5230" w:rsidP="00CA5230">
      <w:r w:rsidRPr="00CA5230">
        <w:t xml:space="preserve">The study focuses strictly on </w:t>
      </w:r>
      <w:r w:rsidRPr="00CA5230">
        <w:rPr>
          <w:b/>
          <w:bCs/>
        </w:rPr>
        <w:t>bulk material properties</w:t>
      </w:r>
      <w:r w:rsidRPr="00CA5230">
        <w:t xml:space="preserve"> and their </w:t>
      </w:r>
      <w:r w:rsidRPr="00CA5230">
        <w:rPr>
          <w:b/>
          <w:bCs/>
        </w:rPr>
        <w:t>system-level implications</w:t>
      </w:r>
      <w:r w:rsidRPr="00CA5230">
        <w:t>. Device-level factors (such as gate oxide stability, lifetime, or packaging effects) are mentioned only when relevant to material behavior. Compound semiconductors beyond GaN and SiC (e.g., GaAs, InP) are excluded due to their niche use cases in optoelectronics rather than power electronics.</w:t>
      </w:r>
    </w:p>
    <w:p w14:paraId="692FAFE1" w14:textId="77777777" w:rsidR="00CA5230" w:rsidRPr="00CA5230" w:rsidRDefault="00CA5230" w:rsidP="00CA5230">
      <w:r w:rsidRPr="00CA5230">
        <w:t xml:space="preserve">This report does not aim to design devices or simulate circuits but rather to offer a </w:t>
      </w:r>
      <w:r w:rsidRPr="00CA5230">
        <w:rPr>
          <w:b/>
          <w:bCs/>
        </w:rPr>
        <w:t>material-first perspective</w:t>
      </w:r>
      <w:r w:rsidRPr="00CA5230">
        <w:t xml:space="preserve"> grounded in semiconductor physics and engineering trade-offs.</w:t>
      </w:r>
    </w:p>
    <w:p w14:paraId="657B28D9" w14:textId="293FD7C2" w:rsidR="00CA5230" w:rsidRPr="00CA5230" w:rsidRDefault="00CA5230" w:rsidP="00CA5230"/>
    <w:p w14:paraId="7205A89B" w14:textId="77777777" w:rsidR="00CA5230" w:rsidRPr="00CA5230" w:rsidRDefault="00CA5230" w:rsidP="00CA5230">
      <w:pPr>
        <w:rPr>
          <w:b/>
          <w:bCs/>
        </w:rPr>
      </w:pPr>
      <w:r w:rsidRPr="00CA5230">
        <w:rPr>
          <w:b/>
          <w:bCs/>
        </w:rPr>
        <w:t>CHAPTER 2 – OVERVIEW OF SEMICONDUCTOR MATERIALS</w:t>
      </w:r>
    </w:p>
    <w:p w14:paraId="5E224355" w14:textId="77777777" w:rsidR="00CA5230" w:rsidRPr="00CA5230" w:rsidRDefault="00CA5230" w:rsidP="00CA5230">
      <w:r w:rsidRPr="00CA5230">
        <w:pict w14:anchorId="53E9A557">
          <v:rect id="_x0000_i1185" style="width:0;height:1.5pt" o:hralign="center" o:hrstd="t" o:hr="t" fillcolor="#a0a0a0" stroked="f"/>
        </w:pict>
      </w:r>
    </w:p>
    <w:p w14:paraId="637E0BFD" w14:textId="77777777" w:rsidR="00CA5230" w:rsidRPr="00CA5230" w:rsidRDefault="00CA5230" w:rsidP="00CA5230">
      <w:pPr>
        <w:rPr>
          <w:b/>
          <w:bCs/>
        </w:rPr>
      </w:pPr>
      <w:r w:rsidRPr="00CA5230">
        <w:rPr>
          <w:b/>
          <w:bCs/>
        </w:rPr>
        <w:t>2.1 Introduction to Material Selection in Power Electronics</w:t>
      </w:r>
    </w:p>
    <w:p w14:paraId="759EC944" w14:textId="77777777" w:rsidR="00CA5230" w:rsidRPr="00CA5230" w:rsidRDefault="00CA5230" w:rsidP="00CA5230">
      <w:r w:rsidRPr="00CA5230">
        <w:t xml:space="preserve">In power electronics, </w:t>
      </w:r>
      <w:r w:rsidRPr="00CA5230">
        <w:rPr>
          <w:b/>
          <w:bCs/>
        </w:rPr>
        <w:t>material selection is not merely a theoretical exercise</w:t>
      </w:r>
      <w:r w:rsidRPr="00CA5230">
        <w:t xml:space="preserve">; it directly influences the </w:t>
      </w:r>
      <w:r w:rsidRPr="00CA5230">
        <w:rPr>
          <w:b/>
          <w:bCs/>
        </w:rPr>
        <w:t>efficiency, size, cost, and reliability</w:t>
      </w:r>
      <w:r w:rsidRPr="00CA5230">
        <w:t xml:space="preserve"> of the final device. Each semiconductor material embodies a unique set of </w:t>
      </w:r>
      <w:r w:rsidRPr="00CA5230">
        <w:rPr>
          <w:b/>
          <w:bCs/>
        </w:rPr>
        <w:t>electrical, thermal, and mechanical properties</w:t>
      </w:r>
      <w:r w:rsidRPr="00CA5230">
        <w:t xml:space="preserve">, which ultimately define the </w:t>
      </w:r>
      <w:r w:rsidRPr="00CA5230">
        <w:rPr>
          <w:b/>
          <w:bCs/>
        </w:rPr>
        <w:t>operating limits</w:t>
      </w:r>
      <w:r w:rsidRPr="00CA5230">
        <w:t xml:space="preserve"> and </w:t>
      </w:r>
      <w:r w:rsidRPr="00CA5230">
        <w:rPr>
          <w:b/>
          <w:bCs/>
        </w:rPr>
        <w:t>target applications</w:t>
      </w:r>
      <w:r w:rsidRPr="00CA5230">
        <w:t xml:space="preserve"> of the devices built from them.</w:t>
      </w:r>
    </w:p>
    <w:p w14:paraId="679C262B" w14:textId="77777777" w:rsidR="00CA5230" w:rsidRPr="00CA5230" w:rsidRDefault="00CA5230" w:rsidP="00CA5230">
      <w:r w:rsidRPr="00CA5230">
        <w:lastRenderedPageBreak/>
        <w:t xml:space="preserve">This chapter introduces the three key semiconductor materials in this study — </w:t>
      </w:r>
      <w:r w:rsidRPr="00CA5230">
        <w:rPr>
          <w:b/>
          <w:bCs/>
        </w:rPr>
        <w:t>Silicon (Si)</w:t>
      </w:r>
      <w:r w:rsidRPr="00CA5230">
        <w:t xml:space="preserve">, </w:t>
      </w:r>
      <w:r w:rsidRPr="00CA5230">
        <w:rPr>
          <w:b/>
          <w:bCs/>
        </w:rPr>
        <w:t>Gallium Nitride (GaN)</w:t>
      </w:r>
      <w:r w:rsidRPr="00CA5230">
        <w:t xml:space="preserve">, and </w:t>
      </w:r>
      <w:r w:rsidRPr="00CA5230">
        <w:rPr>
          <w:b/>
          <w:bCs/>
        </w:rPr>
        <w:t>Silicon Carbide (SiC)</w:t>
      </w:r>
      <w:r w:rsidRPr="00CA5230">
        <w:t xml:space="preserve"> — outlining their physical characteristics, technological maturity, and strategic significance in modern and future electronic systems.</w:t>
      </w:r>
    </w:p>
    <w:p w14:paraId="6C71322F" w14:textId="6E2E417A" w:rsidR="00CA5230" w:rsidRPr="00CA5230" w:rsidRDefault="00CA5230" w:rsidP="00CA5230"/>
    <w:p w14:paraId="4D9F2ADC" w14:textId="77777777" w:rsidR="00CA5230" w:rsidRPr="00CA5230" w:rsidRDefault="00CA5230" w:rsidP="00CA5230">
      <w:pPr>
        <w:rPr>
          <w:b/>
          <w:bCs/>
        </w:rPr>
      </w:pPr>
      <w:r w:rsidRPr="00CA5230">
        <w:rPr>
          <w:b/>
          <w:bCs/>
        </w:rPr>
        <w:t>2.2 Silicon (Si)</w:t>
      </w:r>
    </w:p>
    <w:p w14:paraId="6E3C2870" w14:textId="77777777" w:rsidR="00CA5230" w:rsidRPr="00CA5230" w:rsidRDefault="00CA5230" w:rsidP="00CA5230">
      <w:pPr>
        <w:rPr>
          <w:b/>
          <w:bCs/>
        </w:rPr>
      </w:pPr>
      <w:r w:rsidRPr="00CA5230">
        <w:rPr>
          <w:b/>
          <w:bCs/>
        </w:rPr>
        <w:t>Material Overview</w:t>
      </w:r>
    </w:p>
    <w:p w14:paraId="14E84DD2" w14:textId="77777777" w:rsidR="00CA5230" w:rsidRPr="00CA5230" w:rsidRDefault="00CA5230" w:rsidP="00CA5230">
      <w:r w:rsidRPr="00CA5230">
        <w:t xml:space="preserve">Silicon is the most widely used semiconductor in the world and has been the foundation of the modern electronics industry for over five decades. It features a </w:t>
      </w:r>
      <w:r w:rsidRPr="00CA5230">
        <w:rPr>
          <w:b/>
          <w:bCs/>
        </w:rPr>
        <w:t>moderate bandgap (1.12 eV)</w:t>
      </w:r>
      <w:r w:rsidRPr="00CA5230">
        <w:t xml:space="preserve"> and </w:t>
      </w:r>
      <w:r w:rsidRPr="00CA5230">
        <w:rPr>
          <w:b/>
          <w:bCs/>
        </w:rPr>
        <w:t>high electron mobility (~1400 cm²/Vs)</w:t>
      </w:r>
      <w:r w:rsidRPr="00CA5230">
        <w:t>, making it suitable for a wide range of low- to medium-power applications.</w:t>
      </w:r>
    </w:p>
    <w:p w14:paraId="2EFE31F4" w14:textId="77777777" w:rsidR="00CA5230" w:rsidRPr="00CA5230" w:rsidRDefault="00CA5230" w:rsidP="00CA5230">
      <w:pPr>
        <w:rPr>
          <w:b/>
          <w:bCs/>
        </w:rPr>
      </w:pPr>
      <w:r w:rsidRPr="00CA5230">
        <w:rPr>
          <w:b/>
          <w:bCs/>
        </w:rPr>
        <w:t>Key Strengths</w:t>
      </w:r>
    </w:p>
    <w:p w14:paraId="68CF2E1D" w14:textId="77777777" w:rsidR="00CA5230" w:rsidRPr="00CA5230" w:rsidRDefault="00CA5230" w:rsidP="00CA5230">
      <w:pPr>
        <w:numPr>
          <w:ilvl w:val="0"/>
          <w:numId w:val="12"/>
        </w:numPr>
      </w:pPr>
      <w:r w:rsidRPr="00CA5230">
        <w:t>Mature and low-cost manufacturing ecosystem</w:t>
      </w:r>
    </w:p>
    <w:p w14:paraId="6F28EB85" w14:textId="77777777" w:rsidR="00CA5230" w:rsidRPr="00CA5230" w:rsidRDefault="00CA5230" w:rsidP="00CA5230">
      <w:pPr>
        <w:numPr>
          <w:ilvl w:val="0"/>
          <w:numId w:val="12"/>
        </w:numPr>
      </w:pPr>
      <w:r w:rsidRPr="00CA5230">
        <w:t>Highly refined wafer processing and lithography techniques</w:t>
      </w:r>
    </w:p>
    <w:p w14:paraId="0FE0371E" w14:textId="77777777" w:rsidR="00CA5230" w:rsidRPr="00CA5230" w:rsidRDefault="00CA5230" w:rsidP="00CA5230">
      <w:pPr>
        <w:numPr>
          <w:ilvl w:val="0"/>
          <w:numId w:val="12"/>
        </w:numPr>
      </w:pPr>
      <w:r w:rsidRPr="00CA5230">
        <w:t xml:space="preserve">Excellent for </w:t>
      </w:r>
      <w:r w:rsidRPr="00CA5230">
        <w:rPr>
          <w:b/>
          <w:bCs/>
        </w:rPr>
        <w:t>logic circuits, analog ICs, and standard power MOSFETs</w:t>
      </w:r>
    </w:p>
    <w:p w14:paraId="27AF3FA9" w14:textId="77777777" w:rsidR="00CA5230" w:rsidRPr="00CA5230" w:rsidRDefault="00CA5230" w:rsidP="00CA5230">
      <w:pPr>
        <w:rPr>
          <w:b/>
          <w:bCs/>
        </w:rPr>
      </w:pPr>
      <w:r w:rsidRPr="00CA5230">
        <w:rPr>
          <w:b/>
          <w:bCs/>
        </w:rPr>
        <w:t>Limitations</w:t>
      </w:r>
    </w:p>
    <w:p w14:paraId="0929EDFF" w14:textId="77777777" w:rsidR="00CA5230" w:rsidRPr="00CA5230" w:rsidRDefault="00CA5230" w:rsidP="00CA5230">
      <w:pPr>
        <w:numPr>
          <w:ilvl w:val="0"/>
          <w:numId w:val="13"/>
        </w:numPr>
      </w:pPr>
      <w:r w:rsidRPr="00CA5230">
        <w:rPr>
          <w:b/>
          <w:bCs/>
        </w:rPr>
        <w:t>Low breakdown electric field (~0.3 MV/cm)</w:t>
      </w:r>
    </w:p>
    <w:p w14:paraId="289BFA93" w14:textId="77777777" w:rsidR="00CA5230" w:rsidRPr="00CA5230" w:rsidRDefault="00CA5230" w:rsidP="00CA5230">
      <w:pPr>
        <w:numPr>
          <w:ilvl w:val="0"/>
          <w:numId w:val="13"/>
        </w:numPr>
      </w:pPr>
      <w:r w:rsidRPr="00CA5230">
        <w:rPr>
          <w:b/>
          <w:bCs/>
        </w:rPr>
        <w:t>Limited performance at high voltages and temperatures</w:t>
      </w:r>
    </w:p>
    <w:p w14:paraId="02E88FF4" w14:textId="77777777" w:rsidR="00CA5230" w:rsidRPr="00CA5230" w:rsidRDefault="00CA5230" w:rsidP="00CA5230">
      <w:pPr>
        <w:numPr>
          <w:ilvl w:val="0"/>
          <w:numId w:val="13"/>
        </w:numPr>
      </w:pPr>
      <w:r w:rsidRPr="00CA5230">
        <w:t xml:space="preserve">Increasingly unsuitable for </w:t>
      </w:r>
      <w:r w:rsidRPr="00CA5230">
        <w:rPr>
          <w:b/>
          <w:bCs/>
        </w:rPr>
        <w:t>high-efficiency, compact power converters</w:t>
      </w:r>
    </w:p>
    <w:p w14:paraId="2EE7401C" w14:textId="77777777" w:rsidR="00CA5230" w:rsidRPr="00CA5230" w:rsidRDefault="00CA5230" w:rsidP="00CA5230">
      <w:pPr>
        <w:rPr>
          <w:b/>
          <w:bCs/>
        </w:rPr>
      </w:pPr>
      <w:r w:rsidRPr="00CA5230">
        <w:rPr>
          <w:b/>
          <w:bCs/>
        </w:rPr>
        <w:t>Role in Industry</w:t>
      </w:r>
    </w:p>
    <w:p w14:paraId="78933C0D" w14:textId="77777777" w:rsidR="00CA5230" w:rsidRPr="00CA5230" w:rsidRDefault="00CA5230" w:rsidP="00CA5230">
      <w:r w:rsidRPr="00CA5230">
        <w:t>Despite the emergence of WBG materials, silicon continues to dominate in:</w:t>
      </w:r>
    </w:p>
    <w:p w14:paraId="4373B350" w14:textId="77777777" w:rsidR="00CA5230" w:rsidRPr="00CA5230" w:rsidRDefault="00CA5230" w:rsidP="00CA5230">
      <w:pPr>
        <w:numPr>
          <w:ilvl w:val="0"/>
          <w:numId w:val="14"/>
        </w:numPr>
      </w:pPr>
      <w:r w:rsidRPr="00CA5230">
        <w:t>Microcontrollers and digital logic</w:t>
      </w:r>
    </w:p>
    <w:p w14:paraId="48B2CFD1" w14:textId="77777777" w:rsidR="00CA5230" w:rsidRPr="00CA5230" w:rsidRDefault="00CA5230" w:rsidP="00CA5230">
      <w:pPr>
        <w:numPr>
          <w:ilvl w:val="0"/>
          <w:numId w:val="14"/>
        </w:numPr>
      </w:pPr>
      <w:r w:rsidRPr="00CA5230">
        <w:t>Industrial control systems</w:t>
      </w:r>
    </w:p>
    <w:p w14:paraId="0EDB50E8" w14:textId="77777777" w:rsidR="00CA5230" w:rsidRPr="00CA5230" w:rsidRDefault="00CA5230" w:rsidP="00CA5230">
      <w:pPr>
        <w:numPr>
          <w:ilvl w:val="0"/>
          <w:numId w:val="14"/>
        </w:numPr>
      </w:pPr>
      <w:r w:rsidRPr="00CA5230">
        <w:t>Automotive control units (non-inverter)</w:t>
      </w:r>
    </w:p>
    <w:p w14:paraId="0EBB8ECE" w14:textId="7F92E6DE" w:rsidR="00CA5230" w:rsidRPr="00CA5230" w:rsidRDefault="00CA5230" w:rsidP="00CA5230"/>
    <w:p w14:paraId="4C6222FE" w14:textId="77777777" w:rsidR="00CA5230" w:rsidRPr="00CA5230" w:rsidRDefault="00CA5230" w:rsidP="00CA5230">
      <w:pPr>
        <w:rPr>
          <w:b/>
          <w:bCs/>
        </w:rPr>
      </w:pPr>
      <w:r w:rsidRPr="00CA5230">
        <w:rPr>
          <w:b/>
          <w:bCs/>
        </w:rPr>
        <w:t>2.3 Gallium Nitride (GaN)</w:t>
      </w:r>
    </w:p>
    <w:p w14:paraId="6BE53FEA" w14:textId="77777777" w:rsidR="00CA5230" w:rsidRPr="00CA5230" w:rsidRDefault="00CA5230" w:rsidP="00CA5230">
      <w:pPr>
        <w:rPr>
          <w:b/>
          <w:bCs/>
        </w:rPr>
      </w:pPr>
      <w:r w:rsidRPr="00CA5230">
        <w:rPr>
          <w:b/>
          <w:bCs/>
        </w:rPr>
        <w:t>Material Overview</w:t>
      </w:r>
    </w:p>
    <w:p w14:paraId="54D1E573" w14:textId="77777777" w:rsidR="00CA5230" w:rsidRPr="00CA5230" w:rsidRDefault="00CA5230" w:rsidP="00CA5230">
      <w:r w:rsidRPr="00CA5230">
        <w:lastRenderedPageBreak/>
        <w:t xml:space="preserve">GaN is a </w:t>
      </w:r>
      <w:r w:rsidRPr="00CA5230">
        <w:rPr>
          <w:b/>
          <w:bCs/>
        </w:rPr>
        <w:t>wide bandgap (3.4 eV)</w:t>
      </w:r>
      <w:r w:rsidRPr="00CA5230">
        <w:t xml:space="preserve"> semiconductor with </w:t>
      </w:r>
      <w:r w:rsidRPr="00CA5230">
        <w:rPr>
          <w:b/>
          <w:bCs/>
        </w:rPr>
        <w:t>high electron mobility and saturation velocity</w:t>
      </w:r>
      <w:r w:rsidRPr="00CA5230">
        <w:t xml:space="preserve">, making it exceptionally suited for </w:t>
      </w:r>
      <w:r w:rsidRPr="00CA5230">
        <w:rPr>
          <w:b/>
          <w:bCs/>
        </w:rPr>
        <w:t>high-frequency and high-efficiency</w:t>
      </w:r>
      <w:r w:rsidRPr="00CA5230">
        <w:t xml:space="preserve"> power conversion.</w:t>
      </w:r>
    </w:p>
    <w:p w14:paraId="135C46EB" w14:textId="77777777" w:rsidR="00CA5230" w:rsidRPr="00CA5230" w:rsidRDefault="00CA5230" w:rsidP="00CA5230">
      <w:r w:rsidRPr="00CA5230">
        <w:t>GaN devices are fabricated on substrates like silicon (GaN-on-Si) or silicon carbide (GaN-on-SiC), offering flexibility and scalability in integration.</w:t>
      </w:r>
    </w:p>
    <w:p w14:paraId="56196C8D" w14:textId="77777777" w:rsidR="00CA5230" w:rsidRPr="00CA5230" w:rsidRDefault="00CA5230" w:rsidP="00CA5230">
      <w:pPr>
        <w:rPr>
          <w:b/>
          <w:bCs/>
        </w:rPr>
      </w:pPr>
      <w:r w:rsidRPr="00CA5230">
        <w:rPr>
          <w:b/>
          <w:bCs/>
        </w:rPr>
        <w:t>Key Strengths</w:t>
      </w:r>
    </w:p>
    <w:p w14:paraId="28664C7E" w14:textId="77777777" w:rsidR="00CA5230" w:rsidRPr="00CA5230" w:rsidRDefault="00CA5230" w:rsidP="00CA5230">
      <w:pPr>
        <w:numPr>
          <w:ilvl w:val="0"/>
          <w:numId w:val="15"/>
        </w:numPr>
      </w:pPr>
      <w:r w:rsidRPr="00CA5230">
        <w:t>High-frequency switching (MHz range)</w:t>
      </w:r>
    </w:p>
    <w:p w14:paraId="77914D7E" w14:textId="77777777" w:rsidR="00CA5230" w:rsidRPr="00CA5230" w:rsidRDefault="00CA5230" w:rsidP="00CA5230">
      <w:pPr>
        <w:numPr>
          <w:ilvl w:val="0"/>
          <w:numId w:val="15"/>
        </w:numPr>
      </w:pPr>
      <w:r w:rsidRPr="00CA5230">
        <w:t>Enables miniaturization of power systems</w:t>
      </w:r>
    </w:p>
    <w:p w14:paraId="1C56E52B" w14:textId="77777777" w:rsidR="00CA5230" w:rsidRPr="00CA5230" w:rsidRDefault="00CA5230" w:rsidP="00CA5230">
      <w:pPr>
        <w:numPr>
          <w:ilvl w:val="0"/>
          <w:numId w:val="15"/>
        </w:numPr>
      </w:pPr>
      <w:r w:rsidRPr="00CA5230">
        <w:t>Lower gate charge and capacitance than Si MOSFETs</w:t>
      </w:r>
    </w:p>
    <w:p w14:paraId="4CA268FA" w14:textId="77777777" w:rsidR="00CA5230" w:rsidRPr="00CA5230" w:rsidRDefault="00CA5230" w:rsidP="00CA5230">
      <w:pPr>
        <w:numPr>
          <w:ilvl w:val="0"/>
          <w:numId w:val="15"/>
        </w:numPr>
      </w:pPr>
      <w:r w:rsidRPr="00CA5230">
        <w:t>Reduced conduction and switching losses</w:t>
      </w:r>
    </w:p>
    <w:p w14:paraId="0DA22E2B" w14:textId="77777777" w:rsidR="00CA5230" w:rsidRPr="00CA5230" w:rsidRDefault="00CA5230" w:rsidP="00CA5230">
      <w:pPr>
        <w:rPr>
          <w:b/>
          <w:bCs/>
        </w:rPr>
      </w:pPr>
      <w:r w:rsidRPr="00CA5230">
        <w:rPr>
          <w:b/>
          <w:bCs/>
        </w:rPr>
        <w:t>Limitations</w:t>
      </w:r>
    </w:p>
    <w:p w14:paraId="21D1D7F4" w14:textId="77777777" w:rsidR="00CA5230" w:rsidRPr="00CA5230" w:rsidRDefault="00CA5230" w:rsidP="00CA5230">
      <w:pPr>
        <w:numPr>
          <w:ilvl w:val="0"/>
          <w:numId w:val="16"/>
        </w:numPr>
      </w:pPr>
      <w:r w:rsidRPr="00CA5230">
        <w:t>Expensive and less mature than Si</w:t>
      </w:r>
    </w:p>
    <w:p w14:paraId="0A566530" w14:textId="77777777" w:rsidR="00CA5230" w:rsidRPr="00CA5230" w:rsidRDefault="00CA5230" w:rsidP="00CA5230">
      <w:pPr>
        <w:numPr>
          <w:ilvl w:val="0"/>
          <w:numId w:val="16"/>
        </w:numPr>
      </w:pPr>
      <w:r w:rsidRPr="00CA5230">
        <w:t>Packaging and thermal management challenges</w:t>
      </w:r>
    </w:p>
    <w:p w14:paraId="2F74A919" w14:textId="77777777" w:rsidR="00CA5230" w:rsidRPr="00CA5230" w:rsidRDefault="00CA5230" w:rsidP="00CA5230">
      <w:pPr>
        <w:numPr>
          <w:ilvl w:val="0"/>
          <w:numId w:val="16"/>
        </w:numPr>
      </w:pPr>
      <w:r w:rsidRPr="00CA5230">
        <w:t>Reliability data is still maturing for large-scale applications</w:t>
      </w:r>
    </w:p>
    <w:p w14:paraId="2987E293" w14:textId="77777777" w:rsidR="00CA5230" w:rsidRPr="00CA5230" w:rsidRDefault="00CA5230" w:rsidP="00CA5230">
      <w:pPr>
        <w:rPr>
          <w:b/>
          <w:bCs/>
        </w:rPr>
      </w:pPr>
      <w:r w:rsidRPr="00CA5230">
        <w:rPr>
          <w:b/>
          <w:bCs/>
        </w:rPr>
        <w:t>Role in Industry</w:t>
      </w:r>
    </w:p>
    <w:p w14:paraId="5D0BE79C" w14:textId="77777777" w:rsidR="00CA5230" w:rsidRPr="00CA5230" w:rsidRDefault="00CA5230" w:rsidP="00CA5230">
      <w:r w:rsidRPr="00CA5230">
        <w:t>GaN is increasingly adopted in:</w:t>
      </w:r>
    </w:p>
    <w:p w14:paraId="2CC12D15" w14:textId="77777777" w:rsidR="00CA5230" w:rsidRPr="00CA5230" w:rsidRDefault="00CA5230" w:rsidP="00CA5230">
      <w:pPr>
        <w:numPr>
          <w:ilvl w:val="0"/>
          <w:numId w:val="17"/>
        </w:numPr>
      </w:pPr>
      <w:r w:rsidRPr="00CA5230">
        <w:t>Smartphone and laptop fast chargers</w:t>
      </w:r>
    </w:p>
    <w:p w14:paraId="09EB3734" w14:textId="77777777" w:rsidR="00CA5230" w:rsidRPr="00CA5230" w:rsidRDefault="00CA5230" w:rsidP="00CA5230">
      <w:pPr>
        <w:numPr>
          <w:ilvl w:val="0"/>
          <w:numId w:val="17"/>
        </w:numPr>
      </w:pPr>
      <w:r w:rsidRPr="00CA5230">
        <w:t>Data center power modules</w:t>
      </w:r>
    </w:p>
    <w:p w14:paraId="1FB17EB0" w14:textId="77777777" w:rsidR="00CA5230" w:rsidRPr="00CA5230" w:rsidRDefault="00CA5230" w:rsidP="00CA5230">
      <w:pPr>
        <w:numPr>
          <w:ilvl w:val="0"/>
          <w:numId w:val="17"/>
        </w:numPr>
      </w:pPr>
      <w:r w:rsidRPr="00CA5230">
        <w:t>Lidar systems and 5G RF power amplifiers</w:t>
      </w:r>
    </w:p>
    <w:p w14:paraId="7755F3A3" w14:textId="41AFD519" w:rsidR="00CA5230" w:rsidRPr="00CA5230" w:rsidRDefault="00CA5230" w:rsidP="00CA5230"/>
    <w:p w14:paraId="37709BEB" w14:textId="77777777" w:rsidR="00CA5230" w:rsidRPr="00CA5230" w:rsidRDefault="00CA5230" w:rsidP="00CA5230">
      <w:pPr>
        <w:rPr>
          <w:b/>
          <w:bCs/>
        </w:rPr>
      </w:pPr>
      <w:r w:rsidRPr="00CA5230">
        <w:rPr>
          <w:b/>
          <w:bCs/>
        </w:rPr>
        <w:t>2.4 Silicon Carbide (SiC)</w:t>
      </w:r>
    </w:p>
    <w:p w14:paraId="761A48D4" w14:textId="77777777" w:rsidR="00CA5230" w:rsidRPr="00CA5230" w:rsidRDefault="00CA5230" w:rsidP="00CA5230">
      <w:pPr>
        <w:rPr>
          <w:b/>
          <w:bCs/>
        </w:rPr>
      </w:pPr>
      <w:r w:rsidRPr="00CA5230">
        <w:rPr>
          <w:b/>
          <w:bCs/>
        </w:rPr>
        <w:t>Material Overview</w:t>
      </w:r>
    </w:p>
    <w:p w14:paraId="6968F1A3" w14:textId="77777777" w:rsidR="00CA5230" w:rsidRPr="00CA5230" w:rsidRDefault="00CA5230" w:rsidP="00CA5230">
      <w:r w:rsidRPr="00CA5230">
        <w:t xml:space="preserve">SiC is a </w:t>
      </w:r>
      <w:r w:rsidRPr="00CA5230">
        <w:rPr>
          <w:b/>
          <w:bCs/>
        </w:rPr>
        <w:t>wide bandgap semiconductor (3.26 eV)</w:t>
      </w:r>
      <w:r w:rsidRPr="00CA5230">
        <w:t xml:space="preserve"> with </w:t>
      </w:r>
      <w:r w:rsidRPr="00CA5230">
        <w:rPr>
          <w:b/>
          <w:bCs/>
        </w:rPr>
        <w:t>outstanding thermal conductivity (~490 W/m·K)</w:t>
      </w:r>
      <w:r w:rsidRPr="00CA5230">
        <w:t xml:space="preserve"> and </w:t>
      </w:r>
      <w:r w:rsidRPr="00CA5230">
        <w:rPr>
          <w:b/>
          <w:bCs/>
        </w:rPr>
        <w:t>high breakdown voltage (~3 MV/cm)</w:t>
      </w:r>
      <w:r w:rsidRPr="00CA5230">
        <w:t xml:space="preserve">. Its robustness makes it ideal for </w:t>
      </w:r>
      <w:r w:rsidRPr="00CA5230">
        <w:rPr>
          <w:b/>
          <w:bCs/>
        </w:rPr>
        <w:t>high-voltage, high-temperature</w:t>
      </w:r>
      <w:r w:rsidRPr="00CA5230">
        <w:t xml:space="preserve"> applications.</w:t>
      </w:r>
    </w:p>
    <w:p w14:paraId="7A0AE788" w14:textId="77777777" w:rsidR="00CA5230" w:rsidRPr="00CA5230" w:rsidRDefault="00CA5230" w:rsidP="00CA5230">
      <w:r w:rsidRPr="00CA5230">
        <w:t xml:space="preserve">SiC devices are predominantly used in </w:t>
      </w:r>
      <w:r w:rsidRPr="00CA5230">
        <w:rPr>
          <w:b/>
          <w:bCs/>
        </w:rPr>
        <w:t>power MOSFETs</w:t>
      </w:r>
      <w:r w:rsidRPr="00CA5230">
        <w:t xml:space="preserve">, </w:t>
      </w:r>
      <w:r w:rsidRPr="00CA5230">
        <w:rPr>
          <w:b/>
          <w:bCs/>
        </w:rPr>
        <w:t>Schottky diodes</w:t>
      </w:r>
      <w:r w:rsidRPr="00CA5230">
        <w:t xml:space="preserve">, and </w:t>
      </w:r>
      <w:r w:rsidRPr="00CA5230">
        <w:rPr>
          <w:b/>
          <w:bCs/>
        </w:rPr>
        <w:t>inverter modules</w:t>
      </w:r>
      <w:r w:rsidRPr="00CA5230">
        <w:t>.</w:t>
      </w:r>
    </w:p>
    <w:p w14:paraId="0F614D23" w14:textId="77777777" w:rsidR="00CA5230" w:rsidRPr="00CA5230" w:rsidRDefault="00CA5230" w:rsidP="00CA5230">
      <w:pPr>
        <w:rPr>
          <w:b/>
          <w:bCs/>
        </w:rPr>
      </w:pPr>
      <w:r w:rsidRPr="00CA5230">
        <w:rPr>
          <w:b/>
          <w:bCs/>
        </w:rPr>
        <w:t>Key Strengths</w:t>
      </w:r>
    </w:p>
    <w:p w14:paraId="22D8ED97" w14:textId="77777777" w:rsidR="00CA5230" w:rsidRPr="00CA5230" w:rsidRDefault="00CA5230" w:rsidP="00CA5230">
      <w:pPr>
        <w:numPr>
          <w:ilvl w:val="0"/>
          <w:numId w:val="18"/>
        </w:numPr>
      </w:pPr>
      <w:r w:rsidRPr="00CA5230">
        <w:lastRenderedPageBreak/>
        <w:t>Superior thermal stability</w:t>
      </w:r>
    </w:p>
    <w:p w14:paraId="771F8455" w14:textId="77777777" w:rsidR="00CA5230" w:rsidRPr="00CA5230" w:rsidRDefault="00CA5230" w:rsidP="00CA5230">
      <w:pPr>
        <w:numPr>
          <w:ilvl w:val="0"/>
          <w:numId w:val="18"/>
        </w:numPr>
      </w:pPr>
      <w:r w:rsidRPr="00CA5230">
        <w:t>High voltage blocking capability</w:t>
      </w:r>
    </w:p>
    <w:p w14:paraId="0F249FDA" w14:textId="77777777" w:rsidR="00CA5230" w:rsidRPr="00CA5230" w:rsidRDefault="00CA5230" w:rsidP="00CA5230">
      <w:pPr>
        <w:numPr>
          <w:ilvl w:val="0"/>
          <w:numId w:val="18"/>
        </w:numPr>
      </w:pPr>
      <w:r w:rsidRPr="00CA5230">
        <w:t>Low switching loss at high current</w:t>
      </w:r>
    </w:p>
    <w:p w14:paraId="0B152220" w14:textId="77777777" w:rsidR="00CA5230" w:rsidRPr="00CA5230" w:rsidRDefault="00CA5230" w:rsidP="00CA5230">
      <w:pPr>
        <w:numPr>
          <w:ilvl w:val="0"/>
          <w:numId w:val="18"/>
        </w:numPr>
      </w:pPr>
      <w:r w:rsidRPr="00CA5230">
        <w:t>Operates reliably in harsh environments</w:t>
      </w:r>
    </w:p>
    <w:p w14:paraId="44CAD461" w14:textId="77777777" w:rsidR="00CA5230" w:rsidRPr="00CA5230" w:rsidRDefault="00CA5230" w:rsidP="00CA5230">
      <w:pPr>
        <w:rPr>
          <w:b/>
          <w:bCs/>
        </w:rPr>
      </w:pPr>
      <w:r w:rsidRPr="00CA5230">
        <w:rPr>
          <w:b/>
          <w:bCs/>
        </w:rPr>
        <w:t>Limitations</w:t>
      </w:r>
    </w:p>
    <w:p w14:paraId="34427444" w14:textId="77777777" w:rsidR="00CA5230" w:rsidRPr="00CA5230" w:rsidRDefault="00CA5230" w:rsidP="00CA5230">
      <w:pPr>
        <w:numPr>
          <w:ilvl w:val="0"/>
          <w:numId w:val="19"/>
        </w:numPr>
      </w:pPr>
      <w:r w:rsidRPr="00CA5230">
        <w:t>More expensive than Si</w:t>
      </w:r>
    </w:p>
    <w:p w14:paraId="7473252C" w14:textId="77777777" w:rsidR="00CA5230" w:rsidRPr="00CA5230" w:rsidRDefault="00CA5230" w:rsidP="00CA5230">
      <w:pPr>
        <w:numPr>
          <w:ilvl w:val="0"/>
          <w:numId w:val="19"/>
        </w:numPr>
      </w:pPr>
      <w:r w:rsidRPr="00CA5230">
        <w:t>Processing is complex (e.g., harder wafers, advanced etching)</w:t>
      </w:r>
    </w:p>
    <w:p w14:paraId="00660C56" w14:textId="77777777" w:rsidR="00CA5230" w:rsidRPr="00CA5230" w:rsidRDefault="00CA5230" w:rsidP="00CA5230">
      <w:pPr>
        <w:numPr>
          <w:ilvl w:val="0"/>
          <w:numId w:val="19"/>
        </w:numPr>
      </w:pPr>
      <w:r w:rsidRPr="00CA5230">
        <w:t>Gate drive requirements differ from conventional Si devices</w:t>
      </w:r>
    </w:p>
    <w:p w14:paraId="65F402C0" w14:textId="77777777" w:rsidR="00CA5230" w:rsidRPr="00CA5230" w:rsidRDefault="00CA5230" w:rsidP="00CA5230">
      <w:pPr>
        <w:rPr>
          <w:b/>
          <w:bCs/>
        </w:rPr>
      </w:pPr>
      <w:r w:rsidRPr="00CA5230">
        <w:rPr>
          <w:b/>
          <w:bCs/>
        </w:rPr>
        <w:t>Role in Industry</w:t>
      </w:r>
    </w:p>
    <w:p w14:paraId="5D1A72D7" w14:textId="77777777" w:rsidR="00CA5230" w:rsidRPr="00CA5230" w:rsidRDefault="00CA5230" w:rsidP="00CA5230">
      <w:r w:rsidRPr="00CA5230">
        <w:t>SiC is the preferred choice for:</w:t>
      </w:r>
    </w:p>
    <w:p w14:paraId="5AB48A54" w14:textId="77777777" w:rsidR="00CA5230" w:rsidRPr="00CA5230" w:rsidRDefault="00CA5230" w:rsidP="00CA5230">
      <w:pPr>
        <w:numPr>
          <w:ilvl w:val="0"/>
          <w:numId w:val="20"/>
        </w:numPr>
      </w:pPr>
      <w:r w:rsidRPr="00CA5230">
        <w:rPr>
          <w:b/>
          <w:bCs/>
        </w:rPr>
        <w:t>EV powertrain inverters</w:t>
      </w:r>
      <w:r w:rsidRPr="00CA5230">
        <w:t xml:space="preserve"> (e.g., Tesla Model 3 SiC modules)</w:t>
      </w:r>
    </w:p>
    <w:p w14:paraId="5B2BABC1" w14:textId="77777777" w:rsidR="00CA5230" w:rsidRPr="00CA5230" w:rsidRDefault="00CA5230" w:rsidP="00CA5230">
      <w:pPr>
        <w:numPr>
          <w:ilvl w:val="0"/>
          <w:numId w:val="20"/>
        </w:numPr>
      </w:pPr>
      <w:r w:rsidRPr="00CA5230">
        <w:rPr>
          <w:b/>
          <w:bCs/>
        </w:rPr>
        <w:t>Solar inverters and industrial motor drives</w:t>
      </w:r>
    </w:p>
    <w:p w14:paraId="3568F2E4" w14:textId="77777777" w:rsidR="00CA5230" w:rsidRPr="00CA5230" w:rsidRDefault="00CA5230" w:rsidP="00CA5230">
      <w:pPr>
        <w:numPr>
          <w:ilvl w:val="0"/>
          <w:numId w:val="20"/>
        </w:numPr>
      </w:pPr>
      <w:r w:rsidRPr="00CA5230">
        <w:rPr>
          <w:b/>
          <w:bCs/>
        </w:rPr>
        <w:t>Railway traction systems and aerospace power units</w:t>
      </w:r>
    </w:p>
    <w:p w14:paraId="12B7808E" w14:textId="67AC37B6" w:rsidR="00CA5230" w:rsidRPr="00CA5230" w:rsidRDefault="00CA5230" w:rsidP="00CA5230">
      <w:pPr>
        <w:rPr>
          <w:b/>
          <w:bCs/>
        </w:rPr>
      </w:pPr>
      <w:r w:rsidRPr="00CA5230">
        <w:rPr>
          <w:b/>
          <w:bCs/>
        </w:rPr>
        <w:t>2.5 Strategic Comparison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763"/>
        <w:gridCol w:w="1229"/>
        <w:gridCol w:w="2409"/>
        <w:gridCol w:w="2332"/>
      </w:tblGrid>
      <w:tr w:rsidR="00CA5230" w:rsidRPr="00CA5230" w14:paraId="20D42894" w14:textId="77777777" w:rsidTr="00CA5230">
        <w:trPr>
          <w:tblHeader/>
          <w:tblCellSpacing w:w="15" w:type="dxa"/>
        </w:trPr>
        <w:tc>
          <w:tcPr>
            <w:tcW w:w="0" w:type="auto"/>
            <w:vAlign w:val="center"/>
            <w:hideMark/>
          </w:tcPr>
          <w:p w14:paraId="6BE463B2" w14:textId="77777777" w:rsidR="00CA5230" w:rsidRPr="00CA5230" w:rsidRDefault="00CA5230" w:rsidP="00CA5230">
            <w:pPr>
              <w:rPr>
                <w:b/>
                <w:bCs/>
              </w:rPr>
            </w:pPr>
            <w:r w:rsidRPr="00CA5230">
              <w:rPr>
                <w:b/>
                <w:bCs/>
              </w:rPr>
              <w:t>Criteria</w:t>
            </w:r>
          </w:p>
        </w:tc>
        <w:tc>
          <w:tcPr>
            <w:tcW w:w="0" w:type="auto"/>
            <w:vAlign w:val="center"/>
            <w:hideMark/>
          </w:tcPr>
          <w:p w14:paraId="33D189DE" w14:textId="77777777" w:rsidR="00CA5230" w:rsidRPr="00CA5230" w:rsidRDefault="00CA5230" w:rsidP="00CA5230">
            <w:pPr>
              <w:rPr>
                <w:b/>
                <w:bCs/>
              </w:rPr>
            </w:pPr>
            <w:r w:rsidRPr="00CA5230">
              <w:rPr>
                <w:b/>
                <w:bCs/>
              </w:rPr>
              <w:t>Silicon (Si)</w:t>
            </w:r>
          </w:p>
        </w:tc>
        <w:tc>
          <w:tcPr>
            <w:tcW w:w="0" w:type="auto"/>
            <w:vAlign w:val="center"/>
            <w:hideMark/>
          </w:tcPr>
          <w:p w14:paraId="08A2DA33" w14:textId="77777777" w:rsidR="00CA5230" w:rsidRPr="00CA5230" w:rsidRDefault="00CA5230" w:rsidP="00CA5230">
            <w:pPr>
              <w:rPr>
                <w:b/>
                <w:bCs/>
              </w:rPr>
            </w:pPr>
            <w:r w:rsidRPr="00CA5230">
              <w:rPr>
                <w:b/>
                <w:bCs/>
              </w:rPr>
              <w:t>Gallium Nitride (GaN)</w:t>
            </w:r>
          </w:p>
        </w:tc>
        <w:tc>
          <w:tcPr>
            <w:tcW w:w="0" w:type="auto"/>
            <w:vAlign w:val="center"/>
            <w:hideMark/>
          </w:tcPr>
          <w:p w14:paraId="6A99941E" w14:textId="77777777" w:rsidR="00CA5230" w:rsidRPr="00CA5230" w:rsidRDefault="00CA5230" w:rsidP="00CA5230">
            <w:pPr>
              <w:rPr>
                <w:b/>
                <w:bCs/>
              </w:rPr>
            </w:pPr>
            <w:r w:rsidRPr="00CA5230">
              <w:rPr>
                <w:b/>
                <w:bCs/>
              </w:rPr>
              <w:t>Silicon Carbide (SiC)</w:t>
            </w:r>
          </w:p>
        </w:tc>
      </w:tr>
      <w:tr w:rsidR="00CA5230" w:rsidRPr="00CA5230" w14:paraId="3B68A732" w14:textId="77777777" w:rsidTr="00CA5230">
        <w:trPr>
          <w:tblCellSpacing w:w="15" w:type="dxa"/>
        </w:trPr>
        <w:tc>
          <w:tcPr>
            <w:tcW w:w="0" w:type="auto"/>
            <w:vAlign w:val="center"/>
            <w:hideMark/>
          </w:tcPr>
          <w:p w14:paraId="06257BE7" w14:textId="77777777" w:rsidR="00CA5230" w:rsidRPr="00CA5230" w:rsidRDefault="00CA5230" w:rsidP="00CA5230">
            <w:r w:rsidRPr="00CA5230">
              <w:t>Bandgap (eV)</w:t>
            </w:r>
          </w:p>
        </w:tc>
        <w:tc>
          <w:tcPr>
            <w:tcW w:w="0" w:type="auto"/>
            <w:vAlign w:val="center"/>
            <w:hideMark/>
          </w:tcPr>
          <w:p w14:paraId="670F00FE" w14:textId="77777777" w:rsidR="00CA5230" w:rsidRPr="00CA5230" w:rsidRDefault="00CA5230" w:rsidP="00CA5230">
            <w:r w:rsidRPr="00CA5230">
              <w:t>1.12</w:t>
            </w:r>
          </w:p>
        </w:tc>
        <w:tc>
          <w:tcPr>
            <w:tcW w:w="0" w:type="auto"/>
            <w:vAlign w:val="center"/>
            <w:hideMark/>
          </w:tcPr>
          <w:p w14:paraId="45A5F354" w14:textId="77777777" w:rsidR="00CA5230" w:rsidRPr="00CA5230" w:rsidRDefault="00CA5230" w:rsidP="00CA5230">
            <w:r w:rsidRPr="00CA5230">
              <w:t>3.4</w:t>
            </w:r>
          </w:p>
        </w:tc>
        <w:tc>
          <w:tcPr>
            <w:tcW w:w="0" w:type="auto"/>
            <w:vAlign w:val="center"/>
            <w:hideMark/>
          </w:tcPr>
          <w:p w14:paraId="0A74BC4E" w14:textId="77777777" w:rsidR="00CA5230" w:rsidRPr="00CA5230" w:rsidRDefault="00CA5230" w:rsidP="00CA5230">
            <w:r w:rsidRPr="00CA5230">
              <w:t>3.26</w:t>
            </w:r>
          </w:p>
        </w:tc>
      </w:tr>
      <w:tr w:rsidR="00CA5230" w:rsidRPr="00CA5230" w14:paraId="07D64A47" w14:textId="77777777" w:rsidTr="00CA5230">
        <w:trPr>
          <w:tblCellSpacing w:w="15" w:type="dxa"/>
        </w:trPr>
        <w:tc>
          <w:tcPr>
            <w:tcW w:w="0" w:type="auto"/>
            <w:vAlign w:val="center"/>
            <w:hideMark/>
          </w:tcPr>
          <w:p w14:paraId="38E2FF1C" w14:textId="77777777" w:rsidR="00CA5230" w:rsidRPr="00CA5230" w:rsidRDefault="00CA5230" w:rsidP="00CA5230">
            <w:r w:rsidRPr="00CA5230">
              <w:t>Electron Mobility (cm²/Vs)</w:t>
            </w:r>
          </w:p>
        </w:tc>
        <w:tc>
          <w:tcPr>
            <w:tcW w:w="0" w:type="auto"/>
            <w:vAlign w:val="center"/>
            <w:hideMark/>
          </w:tcPr>
          <w:p w14:paraId="776195C2" w14:textId="77777777" w:rsidR="00CA5230" w:rsidRPr="00CA5230" w:rsidRDefault="00CA5230" w:rsidP="00CA5230">
            <w:r w:rsidRPr="00CA5230">
              <w:t>~1400</w:t>
            </w:r>
          </w:p>
        </w:tc>
        <w:tc>
          <w:tcPr>
            <w:tcW w:w="0" w:type="auto"/>
            <w:vAlign w:val="center"/>
            <w:hideMark/>
          </w:tcPr>
          <w:p w14:paraId="75BB2357" w14:textId="77777777" w:rsidR="00CA5230" w:rsidRPr="00CA5230" w:rsidRDefault="00CA5230" w:rsidP="00CA5230">
            <w:r w:rsidRPr="00CA5230">
              <w:t>~1500</w:t>
            </w:r>
          </w:p>
        </w:tc>
        <w:tc>
          <w:tcPr>
            <w:tcW w:w="0" w:type="auto"/>
            <w:vAlign w:val="center"/>
            <w:hideMark/>
          </w:tcPr>
          <w:p w14:paraId="2747C827" w14:textId="77777777" w:rsidR="00CA5230" w:rsidRPr="00CA5230" w:rsidRDefault="00CA5230" w:rsidP="00CA5230">
            <w:r w:rsidRPr="00CA5230">
              <w:t>~1000</w:t>
            </w:r>
          </w:p>
        </w:tc>
      </w:tr>
      <w:tr w:rsidR="00CA5230" w:rsidRPr="00CA5230" w14:paraId="54659E3E" w14:textId="77777777" w:rsidTr="00CA5230">
        <w:trPr>
          <w:tblCellSpacing w:w="15" w:type="dxa"/>
        </w:trPr>
        <w:tc>
          <w:tcPr>
            <w:tcW w:w="0" w:type="auto"/>
            <w:vAlign w:val="center"/>
            <w:hideMark/>
          </w:tcPr>
          <w:p w14:paraId="42EC2B8F" w14:textId="77777777" w:rsidR="00CA5230" w:rsidRPr="00CA5230" w:rsidRDefault="00CA5230" w:rsidP="00CA5230">
            <w:r w:rsidRPr="00CA5230">
              <w:t>Breakdown Field (MV/cm)</w:t>
            </w:r>
          </w:p>
        </w:tc>
        <w:tc>
          <w:tcPr>
            <w:tcW w:w="0" w:type="auto"/>
            <w:vAlign w:val="center"/>
            <w:hideMark/>
          </w:tcPr>
          <w:p w14:paraId="794FD567" w14:textId="77777777" w:rsidR="00CA5230" w:rsidRPr="00CA5230" w:rsidRDefault="00CA5230" w:rsidP="00CA5230">
            <w:r w:rsidRPr="00CA5230">
              <w:t>~0.3</w:t>
            </w:r>
          </w:p>
        </w:tc>
        <w:tc>
          <w:tcPr>
            <w:tcW w:w="0" w:type="auto"/>
            <w:vAlign w:val="center"/>
            <w:hideMark/>
          </w:tcPr>
          <w:p w14:paraId="06BAC310" w14:textId="77777777" w:rsidR="00CA5230" w:rsidRPr="00CA5230" w:rsidRDefault="00CA5230" w:rsidP="00CA5230">
            <w:r w:rsidRPr="00CA5230">
              <w:t>~3.3</w:t>
            </w:r>
          </w:p>
        </w:tc>
        <w:tc>
          <w:tcPr>
            <w:tcW w:w="0" w:type="auto"/>
            <w:vAlign w:val="center"/>
            <w:hideMark/>
          </w:tcPr>
          <w:p w14:paraId="45D9ECFE" w14:textId="77777777" w:rsidR="00CA5230" w:rsidRPr="00CA5230" w:rsidRDefault="00CA5230" w:rsidP="00CA5230">
            <w:r w:rsidRPr="00CA5230">
              <w:t>~3.0</w:t>
            </w:r>
          </w:p>
        </w:tc>
      </w:tr>
      <w:tr w:rsidR="00CA5230" w:rsidRPr="00CA5230" w14:paraId="383B788C" w14:textId="77777777" w:rsidTr="00CA5230">
        <w:trPr>
          <w:tblCellSpacing w:w="15" w:type="dxa"/>
        </w:trPr>
        <w:tc>
          <w:tcPr>
            <w:tcW w:w="0" w:type="auto"/>
            <w:vAlign w:val="center"/>
            <w:hideMark/>
          </w:tcPr>
          <w:p w14:paraId="5974A5C9" w14:textId="77777777" w:rsidR="00CA5230" w:rsidRPr="00CA5230" w:rsidRDefault="00CA5230" w:rsidP="00CA5230">
            <w:r w:rsidRPr="00CA5230">
              <w:t>Thermal Conductivity</w:t>
            </w:r>
          </w:p>
        </w:tc>
        <w:tc>
          <w:tcPr>
            <w:tcW w:w="0" w:type="auto"/>
            <w:vAlign w:val="center"/>
            <w:hideMark/>
          </w:tcPr>
          <w:p w14:paraId="6B08F41F" w14:textId="77777777" w:rsidR="00CA5230" w:rsidRPr="00CA5230" w:rsidRDefault="00CA5230" w:rsidP="00CA5230">
            <w:r w:rsidRPr="00CA5230">
              <w:t>150 W/m·K</w:t>
            </w:r>
          </w:p>
        </w:tc>
        <w:tc>
          <w:tcPr>
            <w:tcW w:w="0" w:type="auto"/>
            <w:vAlign w:val="center"/>
            <w:hideMark/>
          </w:tcPr>
          <w:p w14:paraId="518A3CE0" w14:textId="77777777" w:rsidR="00CA5230" w:rsidRPr="00CA5230" w:rsidRDefault="00CA5230" w:rsidP="00CA5230">
            <w:r w:rsidRPr="00CA5230">
              <w:t>~130 W/m·K</w:t>
            </w:r>
          </w:p>
        </w:tc>
        <w:tc>
          <w:tcPr>
            <w:tcW w:w="0" w:type="auto"/>
            <w:vAlign w:val="center"/>
            <w:hideMark/>
          </w:tcPr>
          <w:p w14:paraId="3F4E41B4" w14:textId="77777777" w:rsidR="00CA5230" w:rsidRPr="00CA5230" w:rsidRDefault="00CA5230" w:rsidP="00CA5230">
            <w:r w:rsidRPr="00CA5230">
              <w:t>~490 W/m·K</w:t>
            </w:r>
          </w:p>
        </w:tc>
      </w:tr>
      <w:tr w:rsidR="00CA5230" w:rsidRPr="00CA5230" w14:paraId="3A3F323E" w14:textId="77777777" w:rsidTr="00CA5230">
        <w:trPr>
          <w:tblCellSpacing w:w="15" w:type="dxa"/>
        </w:trPr>
        <w:tc>
          <w:tcPr>
            <w:tcW w:w="0" w:type="auto"/>
            <w:vAlign w:val="center"/>
            <w:hideMark/>
          </w:tcPr>
          <w:p w14:paraId="5C8C6AC0" w14:textId="77777777" w:rsidR="00CA5230" w:rsidRPr="00CA5230" w:rsidRDefault="00CA5230" w:rsidP="00CA5230">
            <w:r w:rsidRPr="00CA5230">
              <w:t>Switching Frequency</w:t>
            </w:r>
          </w:p>
        </w:tc>
        <w:tc>
          <w:tcPr>
            <w:tcW w:w="0" w:type="auto"/>
            <w:vAlign w:val="center"/>
            <w:hideMark/>
          </w:tcPr>
          <w:p w14:paraId="11E82411" w14:textId="77777777" w:rsidR="00CA5230" w:rsidRPr="00CA5230" w:rsidRDefault="00CA5230" w:rsidP="00CA5230">
            <w:r w:rsidRPr="00CA5230">
              <w:t>Moderate</w:t>
            </w:r>
          </w:p>
        </w:tc>
        <w:tc>
          <w:tcPr>
            <w:tcW w:w="0" w:type="auto"/>
            <w:vAlign w:val="center"/>
            <w:hideMark/>
          </w:tcPr>
          <w:p w14:paraId="11BC4B43" w14:textId="77777777" w:rsidR="00CA5230" w:rsidRPr="00CA5230" w:rsidRDefault="00CA5230" w:rsidP="00CA5230">
            <w:r w:rsidRPr="00CA5230">
              <w:t>High</w:t>
            </w:r>
          </w:p>
        </w:tc>
        <w:tc>
          <w:tcPr>
            <w:tcW w:w="0" w:type="auto"/>
            <w:vAlign w:val="center"/>
            <w:hideMark/>
          </w:tcPr>
          <w:p w14:paraId="7FA00DD2" w14:textId="77777777" w:rsidR="00CA5230" w:rsidRPr="00CA5230" w:rsidRDefault="00CA5230" w:rsidP="00CA5230">
            <w:r w:rsidRPr="00CA5230">
              <w:t>Moderate-High</w:t>
            </w:r>
          </w:p>
        </w:tc>
      </w:tr>
      <w:tr w:rsidR="00CA5230" w:rsidRPr="00CA5230" w14:paraId="2E78C316" w14:textId="77777777" w:rsidTr="00CA5230">
        <w:trPr>
          <w:tblCellSpacing w:w="15" w:type="dxa"/>
        </w:trPr>
        <w:tc>
          <w:tcPr>
            <w:tcW w:w="0" w:type="auto"/>
            <w:vAlign w:val="center"/>
            <w:hideMark/>
          </w:tcPr>
          <w:p w14:paraId="25773F3B" w14:textId="77777777" w:rsidR="00CA5230" w:rsidRPr="00CA5230" w:rsidRDefault="00CA5230" w:rsidP="00CA5230">
            <w:r w:rsidRPr="00CA5230">
              <w:t>Device Cost</w:t>
            </w:r>
          </w:p>
        </w:tc>
        <w:tc>
          <w:tcPr>
            <w:tcW w:w="0" w:type="auto"/>
            <w:vAlign w:val="center"/>
            <w:hideMark/>
          </w:tcPr>
          <w:p w14:paraId="6AC17194" w14:textId="77777777" w:rsidR="00CA5230" w:rsidRPr="00CA5230" w:rsidRDefault="00CA5230" w:rsidP="00CA5230">
            <w:r w:rsidRPr="00CA5230">
              <w:t>Low</w:t>
            </w:r>
          </w:p>
        </w:tc>
        <w:tc>
          <w:tcPr>
            <w:tcW w:w="0" w:type="auto"/>
            <w:vAlign w:val="center"/>
            <w:hideMark/>
          </w:tcPr>
          <w:p w14:paraId="1A2F2EFB" w14:textId="77777777" w:rsidR="00CA5230" w:rsidRPr="00CA5230" w:rsidRDefault="00CA5230" w:rsidP="00CA5230">
            <w:r w:rsidRPr="00CA5230">
              <w:t>High</w:t>
            </w:r>
          </w:p>
        </w:tc>
        <w:tc>
          <w:tcPr>
            <w:tcW w:w="0" w:type="auto"/>
            <w:vAlign w:val="center"/>
            <w:hideMark/>
          </w:tcPr>
          <w:p w14:paraId="1F2A2276" w14:textId="77777777" w:rsidR="00CA5230" w:rsidRPr="00CA5230" w:rsidRDefault="00CA5230" w:rsidP="00CA5230">
            <w:r w:rsidRPr="00CA5230">
              <w:t>High</w:t>
            </w:r>
          </w:p>
        </w:tc>
      </w:tr>
      <w:tr w:rsidR="00CA5230" w:rsidRPr="00CA5230" w14:paraId="5D3C37CB" w14:textId="77777777" w:rsidTr="00CA5230">
        <w:trPr>
          <w:tblCellSpacing w:w="15" w:type="dxa"/>
        </w:trPr>
        <w:tc>
          <w:tcPr>
            <w:tcW w:w="0" w:type="auto"/>
            <w:vAlign w:val="center"/>
            <w:hideMark/>
          </w:tcPr>
          <w:p w14:paraId="69E10200" w14:textId="77777777" w:rsidR="00CA5230" w:rsidRPr="00CA5230" w:rsidRDefault="00CA5230" w:rsidP="00CA5230">
            <w:r w:rsidRPr="00CA5230">
              <w:t>Maturity in Power Apps</w:t>
            </w:r>
          </w:p>
        </w:tc>
        <w:tc>
          <w:tcPr>
            <w:tcW w:w="0" w:type="auto"/>
            <w:vAlign w:val="center"/>
            <w:hideMark/>
          </w:tcPr>
          <w:p w14:paraId="7816A020" w14:textId="77777777" w:rsidR="00CA5230" w:rsidRPr="00CA5230" w:rsidRDefault="00CA5230" w:rsidP="00CA5230">
            <w:r w:rsidRPr="00CA5230">
              <w:t>High</w:t>
            </w:r>
          </w:p>
        </w:tc>
        <w:tc>
          <w:tcPr>
            <w:tcW w:w="0" w:type="auto"/>
            <w:vAlign w:val="center"/>
            <w:hideMark/>
          </w:tcPr>
          <w:p w14:paraId="1709DB92" w14:textId="77777777" w:rsidR="00CA5230" w:rsidRPr="00CA5230" w:rsidRDefault="00CA5230" w:rsidP="00CA5230">
            <w:r w:rsidRPr="00CA5230">
              <w:t>Emerging</w:t>
            </w:r>
          </w:p>
        </w:tc>
        <w:tc>
          <w:tcPr>
            <w:tcW w:w="0" w:type="auto"/>
            <w:vAlign w:val="center"/>
            <w:hideMark/>
          </w:tcPr>
          <w:p w14:paraId="703931E6" w14:textId="77777777" w:rsidR="00CA5230" w:rsidRPr="00CA5230" w:rsidRDefault="00CA5230" w:rsidP="00CA5230">
            <w:r w:rsidRPr="00CA5230">
              <w:t>Advancing</w:t>
            </w:r>
          </w:p>
        </w:tc>
      </w:tr>
    </w:tbl>
    <w:p w14:paraId="163ADE43" w14:textId="118F0311" w:rsidR="00CA5230" w:rsidRPr="00CA5230" w:rsidRDefault="00CA5230" w:rsidP="00CA5230"/>
    <w:p w14:paraId="77BAEAB7" w14:textId="367554A1" w:rsidR="00CA5230" w:rsidRPr="00CA5230" w:rsidRDefault="00CA5230" w:rsidP="00CA5230"/>
    <w:p w14:paraId="58CB6338" w14:textId="77777777" w:rsidR="00CA5230" w:rsidRPr="00CA5230" w:rsidRDefault="00CA5230" w:rsidP="00CA5230">
      <w:pPr>
        <w:rPr>
          <w:b/>
          <w:bCs/>
        </w:rPr>
      </w:pPr>
      <w:r w:rsidRPr="00CA5230">
        <w:rPr>
          <w:b/>
          <w:bCs/>
        </w:rPr>
        <w:lastRenderedPageBreak/>
        <w:t>2.6 Summary</w:t>
      </w:r>
    </w:p>
    <w:p w14:paraId="0DAA3530" w14:textId="77777777" w:rsidR="00CA5230" w:rsidRPr="00CA5230" w:rsidRDefault="00CA5230" w:rsidP="00CA5230">
      <w:r w:rsidRPr="00CA5230">
        <w:t>Each material has a unique performance envelope:</w:t>
      </w:r>
    </w:p>
    <w:p w14:paraId="55C71DBF" w14:textId="77777777" w:rsidR="00CA5230" w:rsidRPr="00CA5230" w:rsidRDefault="00CA5230" w:rsidP="00CA5230">
      <w:pPr>
        <w:numPr>
          <w:ilvl w:val="0"/>
          <w:numId w:val="21"/>
        </w:numPr>
      </w:pPr>
      <w:r w:rsidRPr="00CA5230">
        <w:rPr>
          <w:b/>
          <w:bCs/>
        </w:rPr>
        <w:t>Si</w:t>
      </w:r>
      <w:r w:rsidRPr="00CA5230">
        <w:t xml:space="preserve"> is economical and universally supported — but limited in performance.</w:t>
      </w:r>
    </w:p>
    <w:p w14:paraId="52CD01C6" w14:textId="77777777" w:rsidR="00CA5230" w:rsidRPr="00CA5230" w:rsidRDefault="00CA5230" w:rsidP="00CA5230">
      <w:pPr>
        <w:numPr>
          <w:ilvl w:val="0"/>
          <w:numId w:val="21"/>
        </w:numPr>
      </w:pPr>
      <w:r w:rsidRPr="00CA5230">
        <w:rPr>
          <w:b/>
          <w:bCs/>
        </w:rPr>
        <w:t>GaN</w:t>
      </w:r>
      <w:r w:rsidRPr="00CA5230">
        <w:t xml:space="preserve"> is transformative in applications requiring </w:t>
      </w:r>
      <w:r w:rsidRPr="00CA5230">
        <w:rPr>
          <w:b/>
          <w:bCs/>
        </w:rPr>
        <w:t>high frequency and efficiency</w:t>
      </w:r>
      <w:r w:rsidRPr="00CA5230">
        <w:t>.</w:t>
      </w:r>
    </w:p>
    <w:p w14:paraId="1DC9FD85" w14:textId="77777777" w:rsidR="00CA5230" w:rsidRPr="00CA5230" w:rsidRDefault="00CA5230" w:rsidP="00CA5230">
      <w:pPr>
        <w:numPr>
          <w:ilvl w:val="0"/>
          <w:numId w:val="21"/>
        </w:numPr>
      </w:pPr>
      <w:r w:rsidRPr="00CA5230">
        <w:rPr>
          <w:b/>
          <w:bCs/>
        </w:rPr>
        <w:t>SiC</w:t>
      </w:r>
      <w:r w:rsidRPr="00CA5230">
        <w:t xml:space="preserve"> excels in </w:t>
      </w:r>
      <w:r w:rsidRPr="00CA5230">
        <w:rPr>
          <w:b/>
          <w:bCs/>
        </w:rPr>
        <w:t>high-voltage and high-temperature</w:t>
      </w:r>
      <w:r w:rsidRPr="00CA5230">
        <w:t xml:space="preserve"> domains.</w:t>
      </w:r>
    </w:p>
    <w:p w14:paraId="690FA311" w14:textId="77777777" w:rsidR="00CA5230" w:rsidRPr="00CA5230" w:rsidRDefault="00CA5230" w:rsidP="00CA5230">
      <w:r w:rsidRPr="00CA5230">
        <w:t xml:space="preserve">Choosing the right material is therefore </w:t>
      </w:r>
      <w:r w:rsidRPr="00CA5230">
        <w:rPr>
          <w:b/>
          <w:bCs/>
        </w:rPr>
        <w:t>application-dependent</w:t>
      </w:r>
      <w:r w:rsidRPr="00CA5230">
        <w:t xml:space="preserve">, and often influenced by </w:t>
      </w:r>
      <w:r w:rsidRPr="00CA5230">
        <w:rPr>
          <w:b/>
          <w:bCs/>
        </w:rPr>
        <w:t>cost, size constraints, thermal environment, and voltage requirements</w:t>
      </w:r>
      <w:r w:rsidRPr="00CA5230">
        <w:t>.</w:t>
      </w:r>
    </w:p>
    <w:p w14:paraId="1FAD6BEE" w14:textId="77777777" w:rsidR="00CA5230" w:rsidRPr="00CA5230" w:rsidRDefault="00CA5230" w:rsidP="00CA5230">
      <w:pPr>
        <w:rPr>
          <w:b/>
          <w:bCs/>
        </w:rPr>
      </w:pPr>
      <w:r w:rsidRPr="00CA5230">
        <w:rPr>
          <w:b/>
          <w:bCs/>
        </w:rPr>
        <w:t>CHAPTER 3 – COMPARATIVE PROPERTY ANALYSIS</w:t>
      </w:r>
    </w:p>
    <w:p w14:paraId="5B125C68" w14:textId="77777777" w:rsidR="00CA5230" w:rsidRPr="00CA5230" w:rsidRDefault="00CA5230" w:rsidP="00CA5230">
      <w:r w:rsidRPr="00CA5230">
        <w:pict w14:anchorId="336B1666">
          <v:rect id="_x0000_i1220" style="width:0;height:1.5pt" o:hralign="center" o:hrstd="t" o:hr="t" fillcolor="#a0a0a0" stroked="f"/>
        </w:pict>
      </w:r>
    </w:p>
    <w:p w14:paraId="6A6FDE8A" w14:textId="77777777" w:rsidR="00CA5230" w:rsidRPr="00CA5230" w:rsidRDefault="00CA5230" w:rsidP="00CA5230">
      <w:pPr>
        <w:rPr>
          <w:b/>
          <w:bCs/>
        </w:rPr>
      </w:pPr>
      <w:r w:rsidRPr="00CA5230">
        <w:rPr>
          <w:b/>
          <w:bCs/>
        </w:rPr>
        <w:t>3.1 Introduction</w:t>
      </w:r>
    </w:p>
    <w:p w14:paraId="60B94F63" w14:textId="77777777" w:rsidR="00CA5230" w:rsidRPr="00CA5230" w:rsidRDefault="00CA5230" w:rsidP="00CA5230">
      <w:r w:rsidRPr="00CA5230">
        <w:t xml:space="preserve">To understand the material suitability for various power electronics applications, it is essential to compare the </w:t>
      </w:r>
      <w:r w:rsidRPr="00CA5230">
        <w:rPr>
          <w:b/>
          <w:bCs/>
        </w:rPr>
        <w:t>key physical, electrical, and thermal properties</w:t>
      </w:r>
      <w:r w:rsidRPr="00CA5230">
        <w:t xml:space="preserve"> of semiconductor materials. This chapter presents a </w:t>
      </w:r>
      <w:r w:rsidRPr="00CA5230">
        <w:rPr>
          <w:b/>
          <w:bCs/>
        </w:rPr>
        <w:t>quantitative analysis</w:t>
      </w:r>
      <w:r w:rsidRPr="00CA5230">
        <w:t xml:space="preserve"> of Silicon (Si), Gallium Nitride (GaN), and Silicon Carbide (SiC), highlighting how these properties impact </w:t>
      </w:r>
      <w:r w:rsidRPr="00CA5230">
        <w:rPr>
          <w:b/>
          <w:bCs/>
        </w:rPr>
        <w:t>device performance</w:t>
      </w:r>
      <w:r w:rsidRPr="00CA5230">
        <w:t xml:space="preserve">, </w:t>
      </w:r>
      <w:r w:rsidRPr="00CA5230">
        <w:rPr>
          <w:b/>
          <w:bCs/>
        </w:rPr>
        <w:t>efficiency</w:t>
      </w:r>
      <w:r w:rsidRPr="00CA5230">
        <w:t xml:space="preserve">, and </w:t>
      </w:r>
      <w:r w:rsidRPr="00CA5230">
        <w:rPr>
          <w:b/>
          <w:bCs/>
        </w:rPr>
        <w:t>application feasibility</w:t>
      </w:r>
      <w:r w:rsidRPr="00CA5230">
        <w:t>.</w:t>
      </w:r>
    </w:p>
    <w:p w14:paraId="40278173" w14:textId="77777777" w:rsidR="00CA5230" w:rsidRPr="00CA5230" w:rsidRDefault="00CA5230" w:rsidP="00CA5230">
      <w:r w:rsidRPr="00CA5230">
        <w:t>The properties analyzed in this chapter include:</w:t>
      </w:r>
    </w:p>
    <w:p w14:paraId="469DF59D" w14:textId="77777777" w:rsidR="00CA5230" w:rsidRPr="00CA5230" w:rsidRDefault="00CA5230" w:rsidP="00CA5230">
      <w:pPr>
        <w:numPr>
          <w:ilvl w:val="0"/>
          <w:numId w:val="22"/>
        </w:numPr>
      </w:pPr>
      <w:r w:rsidRPr="00CA5230">
        <w:t>Bandgap energy</w:t>
      </w:r>
    </w:p>
    <w:p w14:paraId="34E463E6" w14:textId="77777777" w:rsidR="00CA5230" w:rsidRPr="00CA5230" w:rsidRDefault="00CA5230" w:rsidP="00CA5230">
      <w:pPr>
        <w:numPr>
          <w:ilvl w:val="0"/>
          <w:numId w:val="22"/>
        </w:numPr>
      </w:pPr>
      <w:r w:rsidRPr="00CA5230">
        <w:t>Electron mobility</w:t>
      </w:r>
    </w:p>
    <w:p w14:paraId="38D93C8E" w14:textId="77777777" w:rsidR="00CA5230" w:rsidRPr="00CA5230" w:rsidRDefault="00CA5230" w:rsidP="00CA5230">
      <w:pPr>
        <w:numPr>
          <w:ilvl w:val="0"/>
          <w:numId w:val="22"/>
        </w:numPr>
      </w:pPr>
      <w:r w:rsidRPr="00CA5230">
        <w:t>Critical electric field (breakdown strength)</w:t>
      </w:r>
    </w:p>
    <w:p w14:paraId="00F4F0CD" w14:textId="77777777" w:rsidR="00CA5230" w:rsidRPr="00CA5230" w:rsidRDefault="00CA5230" w:rsidP="00CA5230">
      <w:pPr>
        <w:numPr>
          <w:ilvl w:val="0"/>
          <w:numId w:val="22"/>
        </w:numPr>
      </w:pPr>
      <w:r w:rsidRPr="00CA5230">
        <w:t>Thermal conductivity</w:t>
      </w:r>
    </w:p>
    <w:p w14:paraId="4FC69A73" w14:textId="77777777" w:rsidR="00CA5230" w:rsidRPr="00CA5230" w:rsidRDefault="00CA5230" w:rsidP="00CA5230">
      <w:pPr>
        <w:numPr>
          <w:ilvl w:val="0"/>
          <w:numId w:val="22"/>
        </w:numPr>
      </w:pPr>
      <w:r w:rsidRPr="00CA5230">
        <w:t>Saturation velocity</w:t>
      </w:r>
    </w:p>
    <w:p w14:paraId="11200D8A" w14:textId="77777777" w:rsidR="00CA5230" w:rsidRPr="00CA5230" w:rsidRDefault="00CA5230" w:rsidP="00CA5230">
      <w:pPr>
        <w:numPr>
          <w:ilvl w:val="0"/>
          <w:numId w:val="22"/>
        </w:numPr>
      </w:pPr>
      <w:r w:rsidRPr="00CA5230">
        <w:t>Dielectric constant</w:t>
      </w:r>
    </w:p>
    <w:p w14:paraId="15B42B52" w14:textId="77777777" w:rsidR="00CA5230" w:rsidRPr="00CA5230" w:rsidRDefault="00CA5230" w:rsidP="00CA5230">
      <w:pPr>
        <w:numPr>
          <w:ilvl w:val="0"/>
          <w:numId w:val="22"/>
        </w:numPr>
      </w:pPr>
      <w:r w:rsidRPr="00CA5230">
        <w:t>Cost and scalability</w:t>
      </w:r>
    </w:p>
    <w:p w14:paraId="3BEEA781" w14:textId="67780562" w:rsidR="00CA5230" w:rsidRPr="00CA5230" w:rsidRDefault="00CA5230" w:rsidP="00CA5230"/>
    <w:p w14:paraId="4D9CDAFA" w14:textId="77777777" w:rsidR="00CA5230" w:rsidRPr="00CA5230" w:rsidRDefault="00CA5230" w:rsidP="00CA5230">
      <w:pPr>
        <w:rPr>
          <w:b/>
          <w:bCs/>
        </w:rPr>
      </w:pPr>
      <w:r w:rsidRPr="00CA5230">
        <w:rPr>
          <w:b/>
          <w:bCs/>
        </w:rPr>
        <w:t>3.2 Tabular Comparison of Key Properties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594"/>
        <w:gridCol w:w="1203"/>
        <w:gridCol w:w="2312"/>
        <w:gridCol w:w="2241"/>
      </w:tblGrid>
      <w:tr w:rsidR="00CA5230" w:rsidRPr="00CA5230" w14:paraId="6294220E" w14:textId="77777777" w:rsidTr="00CA5230">
        <w:trPr>
          <w:tblHeader/>
          <w:tblCellSpacing w:w="15" w:type="dxa"/>
        </w:trPr>
        <w:tc>
          <w:tcPr>
            <w:tcW w:w="0" w:type="auto"/>
            <w:vAlign w:val="center"/>
            <w:hideMark/>
          </w:tcPr>
          <w:p w14:paraId="15897DDE" w14:textId="77777777" w:rsidR="00CA5230" w:rsidRPr="00CA5230" w:rsidRDefault="00CA5230" w:rsidP="00CA5230">
            <w:pPr>
              <w:rPr>
                <w:b/>
                <w:bCs/>
              </w:rPr>
            </w:pPr>
            <w:r w:rsidRPr="00CA5230">
              <w:rPr>
                <w:b/>
                <w:bCs/>
              </w:rPr>
              <w:lastRenderedPageBreak/>
              <w:t>Property</w:t>
            </w:r>
          </w:p>
        </w:tc>
        <w:tc>
          <w:tcPr>
            <w:tcW w:w="0" w:type="auto"/>
            <w:vAlign w:val="center"/>
            <w:hideMark/>
          </w:tcPr>
          <w:p w14:paraId="56AE6758" w14:textId="77777777" w:rsidR="00CA5230" w:rsidRPr="00CA5230" w:rsidRDefault="00CA5230" w:rsidP="00CA5230">
            <w:pPr>
              <w:rPr>
                <w:b/>
                <w:bCs/>
              </w:rPr>
            </w:pPr>
            <w:r w:rsidRPr="00CA5230">
              <w:rPr>
                <w:b/>
                <w:bCs/>
              </w:rPr>
              <w:t>Silicon (Si)</w:t>
            </w:r>
          </w:p>
        </w:tc>
        <w:tc>
          <w:tcPr>
            <w:tcW w:w="0" w:type="auto"/>
            <w:vAlign w:val="center"/>
            <w:hideMark/>
          </w:tcPr>
          <w:p w14:paraId="7BBF6F8F" w14:textId="77777777" w:rsidR="00CA5230" w:rsidRPr="00CA5230" w:rsidRDefault="00CA5230" w:rsidP="00CA5230">
            <w:pPr>
              <w:rPr>
                <w:b/>
                <w:bCs/>
              </w:rPr>
            </w:pPr>
            <w:r w:rsidRPr="00CA5230">
              <w:rPr>
                <w:b/>
                <w:bCs/>
              </w:rPr>
              <w:t>Gallium Nitride (GaN)</w:t>
            </w:r>
          </w:p>
        </w:tc>
        <w:tc>
          <w:tcPr>
            <w:tcW w:w="0" w:type="auto"/>
            <w:vAlign w:val="center"/>
            <w:hideMark/>
          </w:tcPr>
          <w:p w14:paraId="7A27C3EC" w14:textId="77777777" w:rsidR="00CA5230" w:rsidRPr="00CA5230" w:rsidRDefault="00CA5230" w:rsidP="00CA5230">
            <w:pPr>
              <w:rPr>
                <w:b/>
                <w:bCs/>
              </w:rPr>
            </w:pPr>
            <w:r w:rsidRPr="00CA5230">
              <w:rPr>
                <w:b/>
                <w:bCs/>
              </w:rPr>
              <w:t>Silicon Carbide (SiC)</w:t>
            </w:r>
          </w:p>
        </w:tc>
      </w:tr>
      <w:tr w:rsidR="00CA5230" w:rsidRPr="00CA5230" w14:paraId="24883224" w14:textId="77777777" w:rsidTr="00CA5230">
        <w:trPr>
          <w:tblCellSpacing w:w="15" w:type="dxa"/>
        </w:trPr>
        <w:tc>
          <w:tcPr>
            <w:tcW w:w="0" w:type="auto"/>
            <w:vAlign w:val="center"/>
            <w:hideMark/>
          </w:tcPr>
          <w:p w14:paraId="67EB4D86" w14:textId="77777777" w:rsidR="00CA5230" w:rsidRPr="00CA5230" w:rsidRDefault="00CA5230" w:rsidP="00CA5230">
            <w:r w:rsidRPr="00CA5230">
              <w:rPr>
                <w:b/>
                <w:bCs/>
              </w:rPr>
              <w:t>Bandgap Energy (eV)</w:t>
            </w:r>
          </w:p>
        </w:tc>
        <w:tc>
          <w:tcPr>
            <w:tcW w:w="0" w:type="auto"/>
            <w:vAlign w:val="center"/>
            <w:hideMark/>
          </w:tcPr>
          <w:p w14:paraId="4909F0BC" w14:textId="77777777" w:rsidR="00CA5230" w:rsidRPr="00CA5230" w:rsidRDefault="00CA5230" w:rsidP="00CA5230">
            <w:r w:rsidRPr="00CA5230">
              <w:t>1.12</w:t>
            </w:r>
          </w:p>
        </w:tc>
        <w:tc>
          <w:tcPr>
            <w:tcW w:w="0" w:type="auto"/>
            <w:vAlign w:val="center"/>
            <w:hideMark/>
          </w:tcPr>
          <w:p w14:paraId="1D653B15" w14:textId="77777777" w:rsidR="00CA5230" w:rsidRPr="00CA5230" w:rsidRDefault="00CA5230" w:rsidP="00CA5230">
            <w:r w:rsidRPr="00CA5230">
              <w:t>3.4</w:t>
            </w:r>
          </w:p>
        </w:tc>
        <w:tc>
          <w:tcPr>
            <w:tcW w:w="0" w:type="auto"/>
            <w:vAlign w:val="center"/>
            <w:hideMark/>
          </w:tcPr>
          <w:p w14:paraId="4F9865DA" w14:textId="77777777" w:rsidR="00CA5230" w:rsidRPr="00CA5230" w:rsidRDefault="00CA5230" w:rsidP="00CA5230">
            <w:r w:rsidRPr="00CA5230">
              <w:t>3.26</w:t>
            </w:r>
          </w:p>
        </w:tc>
      </w:tr>
      <w:tr w:rsidR="00CA5230" w:rsidRPr="00CA5230" w14:paraId="057D0035" w14:textId="77777777" w:rsidTr="00CA5230">
        <w:trPr>
          <w:tblCellSpacing w:w="15" w:type="dxa"/>
        </w:trPr>
        <w:tc>
          <w:tcPr>
            <w:tcW w:w="0" w:type="auto"/>
            <w:vAlign w:val="center"/>
            <w:hideMark/>
          </w:tcPr>
          <w:p w14:paraId="17F84FAB" w14:textId="77777777" w:rsidR="00CA5230" w:rsidRPr="00CA5230" w:rsidRDefault="00CA5230" w:rsidP="00CA5230">
            <w:r w:rsidRPr="00CA5230">
              <w:rPr>
                <w:b/>
                <w:bCs/>
              </w:rPr>
              <w:t>Electron Mobility (cm²/V·s)</w:t>
            </w:r>
          </w:p>
        </w:tc>
        <w:tc>
          <w:tcPr>
            <w:tcW w:w="0" w:type="auto"/>
            <w:vAlign w:val="center"/>
            <w:hideMark/>
          </w:tcPr>
          <w:p w14:paraId="2C151CA1" w14:textId="77777777" w:rsidR="00CA5230" w:rsidRPr="00CA5230" w:rsidRDefault="00CA5230" w:rsidP="00CA5230">
            <w:r w:rsidRPr="00CA5230">
              <w:t>~1400</w:t>
            </w:r>
          </w:p>
        </w:tc>
        <w:tc>
          <w:tcPr>
            <w:tcW w:w="0" w:type="auto"/>
            <w:vAlign w:val="center"/>
            <w:hideMark/>
          </w:tcPr>
          <w:p w14:paraId="40F8073B" w14:textId="77777777" w:rsidR="00CA5230" w:rsidRPr="00CA5230" w:rsidRDefault="00CA5230" w:rsidP="00CA5230">
            <w:r w:rsidRPr="00CA5230">
              <w:t>~1500</w:t>
            </w:r>
          </w:p>
        </w:tc>
        <w:tc>
          <w:tcPr>
            <w:tcW w:w="0" w:type="auto"/>
            <w:vAlign w:val="center"/>
            <w:hideMark/>
          </w:tcPr>
          <w:p w14:paraId="063A4BDD" w14:textId="77777777" w:rsidR="00CA5230" w:rsidRPr="00CA5230" w:rsidRDefault="00CA5230" w:rsidP="00CA5230">
            <w:r w:rsidRPr="00CA5230">
              <w:t>~1000</w:t>
            </w:r>
          </w:p>
        </w:tc>
      </w:tr>
      <w:tr w:rsidR="00CA5230" w:rsidRPr="00CA5230" w14:paraId="31B5EB36" w14:textId="77777777" w:rsidTr="00CA5230">
        <w:trPr>
          <w:tblCellSpacing w:w="15" w:type="dxa"/>
        </w:trPr>
        <w:tc>
          <w:tcPr>
            <w:tcW w:w="0" w:type="auto"/>
            <w:vAlign w:val="center"/>
            <w:hideMark/>
          </w:tcPr>
          <w:p w14:paraId="277D9718" w14:textId="77777777" w:rsidR="00CA5230" w:rsidRPr="00CA5230" w:rsidRDefault="00CA5230" w:rsidP="00CA5230">
            <w:r w:rsidRPr="00CA5230">
              <w:rPr>
                <w:b/>
                <w:bCs/>
              </w:rPr>
              <w:t>Breakdown Electric Field (MV/cm)</w:t>
            </w:r>
          </w:p>
        </w:tc>
        <w:tc>
          <w:tcPr>
            <w:tcW w:w="0" w:type="auto"/>
            <w:vAlign w:val="center"/>
            <w:hideMark/>
          </w:tcPr>
          <w:p w14:paraId="181A4325" w14:textId="77777777" w:rsidR="00CA5230" w:rsidRPr="00CA5230" w:rsidRDefault="00CA5230" w:rsidP="00CA5230">
            <w:r w:rsidRPr="00CA5230">
              <w:t>0.3</w:t>
            </w:r>
          </w:p>
        </w:tc>
        <w:tc>
          <w:tcPr>
            <w:tcW w:w="0" w:type="auto"/>
            <w:vAlign w:val="center"/>
            <w:hideMark/>
          </w:tcPr>
          <w:p w14:paraId="428EAA99" w14:textId="77777777" w:rsidR="00CA5230" w:rsidRPr="00CA5230" w:rsidRDefault="00CA5230" w:rsidP="00CA5230">
            <w:r w:rsidRPr="00CA5230">
              <w:t>3.3</w:t>
            </w:r>
          </w:p>
        </w:tc>
        <w:tc>
          <w:tcPr>
            <w:tcW w:w="0" w:type="auto"/>
            <w:vAlign w:val="center"/>
            <w:hideMark/>
          </w:tcPr>
          <w:p w14:paraId="76338659" w14:textId="77777777" w:rsidR="00CA5230" w:rsidRPr="00CA5230" w:rsidRDefault="00CA5230" w:rsidP="00CA5230">
            <w:r w:rsidRPr="00CA5230">
              <w:t>3.0</w:t>
            </w:r>
          </w:p>
        </w:tc>
      </w:tr>
      <w:tr w:rsidR="00CA5230" w:rsidRPr="00CA5230" w14:paraId="5BED44D4" w14:textId="77777777" w:rsidTr="00CA5230">
        <w:trPr>
          <w:tblCellSpacing w:w="15" w:type="dxa"/>
        </w:trPr>
        <w:tc>
          <w:tcPr>
            <w:tcW w:w="0" w:type="auto"/>
            <w:vAlign w:val="center"/>
            <w:hideMark/>
          </w:tcPr>
          <w:p w14:paraId="2B0D393B" w14:textId="77777777" w:rsidR="00CA5230" w:rsidRPr="00CA5230" w:rsidRDefault="00CA5230" w:rsidP="00CA5230">
            <w:r w:rsidRPr="00CA5230">
              <w:rPr>
                <w:b/>
                <w:bCs/>
              </w:rPr>
              <w:t>Thermal Conductivity (W/m·K)</w:t>
            </w:r>
          </w:p>
        </w:tc>
        <w:tc>
          <w:tcPr>
            <w:tcW w:w="0" w:type="auto"/>
            <w:vAlign w:val="center"/>
            <w:hideMark/>
          </w:tcPr>
          <w:p w14:paraId="35595245" w14:textId="77777777" w:rsidR="00CA5230" w:rsidRPr="00CA5230" w:rsidRDefault="00CA5230" w:rsidP="00CA5230">
            <w:r w:rsidRPr="00CA5230">
              <w:t>150</w:t>
            </w:r>
          </w:p>
        </w:tc>
        <w:tc>
          <w:tcPr>
            <w:tcW w:w="0" w:type="auto"/>
            <w:vAlign w:val="center"/>
            <w:hideMark/>
          </w:tcPr>
          <w:p w14:paraId="3EB5DFA2" w14:textId="77777777" w:rsidR="00CA5230" w:rsidRPr="00CA5230" w:rsidRDefault="00CA5230" w:rsidP="00CA5230">
            <w:r w:rsidRPr="00CA5230">
              <w:t>~130</w:t>
            </w:r>
          </w:p>
        </w:tc>
        <w:tc>
          <w:tcPr>
            <w:tcW w:w="0" w:type="auto"/>
            <w:vAlign w:val="center"/>
            <w:hideMark/>
          </w:tcPr>
          <w:p w14:paraId="62511707" w14:textId="77777777" w:rsidR="00CA5230" w:rsidRPr="00CA5230" w:rsidRDefault="00CA5230" w:rsidP="00CA5230">
            <w:r w:rsidRPr="00CA5230">
              <w:t>490</w:t>
            </w:r>
          </w:p>
        </w:tc>
      </w:tr>
      <w:tr w:rsidR="00CA5230" w:rsidRPr="00CA5230" w14:paraId="09017A6E" w14:textId="77777777" w:rsidTr="00CA5230">
        <w:trPr>
          <w:tblCellSpacing w:w="15" w:type="dxa"/>
        </w:trPr>
        <w:tc>
          <w:tcPr>
            <w:tcW w:w="0" w:type="auto"/>
            <w:vAlign w:val="center"/>
            <w:hideMark/>
          </w:tcPr>
          <w:p w14:paraId="38765853" w14:textId="77777777" w:rsidR="00CA5230" w:rsidRPr="00CA5230" w:rsidRDefault="00CA5230" w:rsidP="00CA5230">
            <w:r w:rsidRPr="00CA5230">
              <w:rPr>
                <w:b/>
                <w:bCs/>
              </w:rPr>
              <w:t>Dielectric Constant (εr)</w:t>
            </w:r>
          </w:p>
        </w:tc>
        <w:tc>
          <w:tcPr>
            <w:tcW w:w="0" w:type="auto"/>
            <w:vAlign w:val="center"/>
            <w:hideMark/>
          </w:tcPr>
          <w:p w14:paraId="2F2743CA" w14:textId="77777777" w:rsidR="00CA5230" w:rsidRPr="00CA5230" w:rsidRDefault="00CA5230" w:rsidP="00CA5230">
            <w:r w:rsidRPr="00CA5230">
              <w:t>11.9</w:t>
            </w:r>
          </w:p>
        </w:tc>
        <w:tc>
          <w:tcPr>
            <w:tcW w:w="0" w:type="auto"/>
            <w:vAlign w:val="center"/>
            <w:hideMark/>
          </w:tcPr>
          <w:p w14:paraId="10607BD8" w14:textId="77777777" w:rsidR="00CA5230" w:rsidRPr="00CA5230" w:rsidRDefault="00CA5230" w:rsidP="00CA5230">
            <w:r w:rsidRPr="00CA5230">
              <w:t>9.0</w:t>
            </w:r>
          </w:p>
        </w:tc>
        <w:tc>
          <w:tcPr>
            <w:tcW w:w="0" w:type="auto"/>
            <w:vAlign w:val="center"/>
            <w:hideMark/>
          </w:tcPr>
          <w:p w14:paraId="607BD0AE" w14:textId="77777777" w:rsidR="00CA5230" w:rsidRPr="00CA5230" w:rsidRDefault="00CA5230" w:rsidP="00CA5230">
            <w:r w:rsidRPr="00CA5230">
              <w:t>10.0</w:t>
            </w:r>
          </w:p>
        </w:tc>
      </w:tr>
      <w:tr w:rsidR="00CA5230" w:rsidRPr="00CA5230" w14:paraId="31700030" w14:textId="77777777" w:rsidTr="00CA5230">
        <w:trPr>
          <w:tblCellSpacing w:w="15" w:type="dxa"/>
        </w:trPr>
        <w:tc>
          <w:tcPr>
            <w:tcW w:w="0" w:type="auto"/>
            <w:vAlign w:val="center"/>
            <w:hideMark/>
          </w:tcPr>
          <w:p w14:paraId="18C291EC" w14:textId="77777777" w:rsidR="00CA5230" w:rsidRPr="00CA5230" w:rsidRDefault="00CA5230" w:rsidP="00CA5230">
            <w:r w:rsidRPr="00CA5230">
              <w:rPr>
                <w:b/>
                <w:bCs/>
              </w:rPr>
              <w:t>Saturation Velocity (cm/s)</w:t>
            </w:r>
          </w:p>
        </w:tc>
        <w:tc>
          <w:tcPr>
            <w:tcW w:w="0" w:type="auto"/>
            <w:vAlign w:val="center"/>
            <w:hideMark/>
          </w:tcPr>
          <w:p w14:paraId="7B64DAE8" w14:textId="77777777" w:rsidR="00CA5230" w:rsidRPr="00CA5230" w:rsidRDefault="00CA5230" w:rsidP="00CA5230">
            <w:r w:rsidRPr="00CA5230">
              <w:t>1.0 × 10⁷</w:t>
            </w:r>
          </w:p>
        </w:tc>
        <w:tc>
          <w:tcPr>
            <w:tcW w:w="0" w:type="auto"/>
            <w:vAlign w:val="center"/>
            <w:hideMark/>
          </w:tcPr>
          <w:p w14:paraId="672EDDC1" w14:textId="77777777" w:rsidR="00CA5230" w:rsidRPr="00CA5230" w:rsidRDefault="00CA5230" w:rsidP="00CA5230">
            <w:r w:rsidRPr="00CA5230">
              <w:t>2.5 × 10⁷</w:t>
            </w:r>
          </w:p>
        </w:tc>
        <w:tc>
          <w:tcPr>
            <w:tcW w:w="0" w:type="auto"/>
            <w:vAlign w:val="center"/>
            <w:hideMark/>
          </w:tcPr>
          <w:p w14:paraId="0BFE2F7A" w14:textId="77777777" w:rsidR="00CA5230" w:rsidRPr="00CA5230" w:rsidRDefault="00CA5230" w:rsidP="00CA5230">
            <w:r w:rsidRPr="00CA5230">
              <w:t>2.0 × 10⁷</w:t>
            </w:r>
          </w:p>
        </w:tc>
      </w:tr>
      <w:tr w:rsidR="00CA5230" w:rsidRPr="00CA5230" w14:paraId="21BA811C" w14:textId="77777777" w:rsidTr="00CA5230">
        <w:trPr>
          <w:tblCellSpacing w:w="15" w:type="dxa"/>
        </w:trPr>
        <w:tc>
          <w:tcPr>
            <w:tcW w:w="0" w:type="auto"/>
            <w:vAlign w:val="center"/>
            <w:hideMark/>
          </w:tcPr>
          <w:p w14:paraId="30C3F300" w14:textId="77777777" w:rsidR="00CA5230" w:rsidRPr="00CA5230" w:rsidRDefault="00CA5230" w:rsidP="00CA5230">
            <w:r w:rsidRPr="00CA5230">
              <w:rPr>
                <w:b/>
                <w:bCs/>
              </w:rPr>
              <w:t>Electron Affinity (eV)</w:t>
            </w:r>
          </w:p>
        </w:tc>
        <w:tc>
          <w:tcPr>
            <w:tcW w:w="0" w:type="auto"/>
            <w:vAlign w:val="center"/>
            <w:hideMark/>
          </w:tcPr>
          <w:p w14:paraId="684E1E5D" w14:textId="77777777" w:rsidR="00CA5230" w:rsidRPr="00CA5230" w:rsidRDefault="00CA5230" w:rsidP="00CA5230">
            <w:r w:rsidRPr="00CA5230">
              <w:t>4.05</w:t>
            </w:r>
          </w:p>
        </w:tc>
        <w:tc>
          <w:tcPr>
            <w:tcW w:w="0" w:type="auto"/>
            <w:vAlign w:val="center"/>
            <w:hideMark/>
          </w:tcPr>
          <w:p w14:paraId="17EFCE0C" w14:textId="77777777" w:rsidR="00CA5230" w:rsidRPr="00CA5230" w:rsidRDefault="00CA5230" w:rsidP="00CA5230">
            <w:r w:rsidRPr="00CA5230">
              <w:t>4.1</w:t>
            </w:r>
          </w:p>
        </w:tc>
        <w:tc>
          <w:tcPr>
            <w:tcW w:w="0" w:type="auto"/>
            <w:vAlign w:val="center"/>
            <w:hideMark/>
          </w:tcPr>
          <w:p w14:paraId="65C06A4A" w14:textId="77777777" w:rsidR="00CA5230" w:rsidRPr="00CA5230" w:rsidRDefault="00CA5230" w:rsidP="00CA5230">
            <w:r w:rsidRPr="00CA5230">
              <w:t>3.7</w:t>
            </w:r>
          </w:p>
        </w:tc>
      </w:tr>
      <w:tr w:rsidR="00CA5230" w:rsidRPr="00CA5230" w14:paraId="42A83450" w14:textId="77777777" w:rsidTr="00CA5230">
        <w:trPr>
          <w:tblCellSpacing w:w="15" w:type="dxa"/>
        </w:trPr>
        <w:tc>
          <w:tcPr>
            <w:tcW w:w="0" w:type="auto"/>
            <w:vAlign w:val="center"/>
            <w:hideMark/>
          </w:tcPr>
          <w:p w14:paraId="0AF7DC0D" w14:textId="77777777" w:rsidR="00CA5230" w:rsidRPr="00CA5230" w:rsidRDefault="00CA5230" w:rsidP="00CA5230">
            <w:r w:rsidRPr="00CA5230">
              <w:rPr>
                <w:b/>
                <w:bCs/>
              </w:rPr>
              <w:t>Wafer Cost ($/cm²)</w:t>
            </w:r>
          </w:p>
        </w:tc>
        <w:tc>
          <w:tcPr>
            <w:tcW w:w="0" w:type="auto"/>
            <w:vAlign w:val="center"/>
            <w:hideMark/>
          </w:tcPr>
          <w:p w14:paraId="61C1A022" w14:textId="77777777" w:rsidR="00CA5230" w:rsidRPr="00CA5230" w:rsidRDefault="00CA5230" w:rsidP="00CA5230">
            <w:r w:rsidRPr="00CA5230">
              <w:t>Very low</w:t>
            </w:r>
          </w:p>
        </w:tc>
        <w:tc>
          <w:tcPr>
            <w:tcW w:w="0" w:type="auto"/>
            <w:vAlign w:val="center"/>
            <w:hideMark/>
          </w:tcPr>
          <w:p w14:paraId="5C292825" w14:textId="77777777" w:rsidR="00CA5230" w:rsidRPr="00CA5230" w:rsidRDefault="00CA5230" w:rsidP="00CA5230">
            <w:r w:rsidRPr="00CA5230">
              <w:t>High</w:t>
            </w:r>
          </w:p>
        </w:tc>
        <w:tc>
          <w:tcPr>
            <w:tcW w:w="0" w:type="auto"/>
            <w:vAlign w:val="center"/>
            <w:hideMark/>
          </w:tcPr>
          <w:p w14:paraId="31F5ED95" w14:textId="77777777" w:rsidR="00CA5230" w:rsidRPr="00CA5230" w:rsidRDefault="00CA5230" w:rsidP="00CA5230">
            <w:r w:rsidRPr="00CA5230">
              <w:t>High</w:t>
            </w:r>
          </w:p>
        </w:tc>
      </w:tr>
    </w:tbl>
    <w:p w14:paraId="49EBA9F8" w14:textId="02735EF1" w:rsidR="00CA5230" w:rsidRPr="00CA5230" w:rsidRDefault="00CA5230" w:rsidP="00CA5230"/>
    <w:p w14:paraId="70E45ED1" w14:textId="77777777" w:rsidR="00CA5230" w:rsidRPr="00CA5230" w:rsidRDefault="00CA5230" w:rsidP="00CA5230">
      <w:pPr>
        <w:rPr>
          <w:b/>
          <w:bCs/>
        </w:rPr>
      </w:pPr>
      <w:r w:rsidRPr="00CA5230">
        <w:rPr>
          <w:b/>
          <w:bCs/>
        </w:rPr>
        <w:t>3.3 Comparative Insights</w:t>
      </w:r>
    </w:p>
    <w:p w14:paraId="04165BF6" w14:textId="77777777" w:rsidR="00CA5230" w:rsidRPr="00CA5230" w:rsidRDefault="00CA5230" w:rsidP="00CA5230">
      <w:pPr>
        <w:rPr>
          <w:b/>
          <w:bCs/>
        </w:rPr>
      </w:pPr>
      <w:r w:rsidRPr="00CA5230">
        <w:rPr>
          <w:b/>
          <w:bCs/>
        </w:rPr>
        <w:t>3.3.1 Bandgap Energy</w:t>
      </w:r>
    </w:p>
    <w:p w14:paraId="68D28C5C" w14:textId="77777777" w:rsidR="00CA5230" w:rsidRPr="00CA5230" w:rsidRDefault="00CA5230" w:rsidP="00CA5230">
      <w:pPr>
        <w:numPr>
          <w:ilvl w:val="0"/>
          <w:numId w:val="23"/>
        </w:numPr>
      </w:pPr>
      <w:r w:rsidRPr="00CA5230">
        <w:rPr>
          <w:b/>
          <w:bCs/>
        </w:rPr>
        <w:t>GaN</w:t>
      </w:r>
      <w:r w:rsidRPr="00CA5230">
        <w:t xml:space="preserve"> and </w:t>
      </w:r>
      <w:r w:rsidRPr="00CA5230">
        <w:rPr>
          <w:b/>
          <w:bCs/>
        </w:rPr>
        <w:t>SiC</w:t>
      </w:r>
      <w:r w:rsidRPr="00CA5230">
        <w:t xml:space="preserve"> both exhibit wide bandgaps (~3 eV), enabling operation at </w:t>
      </w:r>
      <w:r w:rsidRPr="00CA5230">
        <w:rPr>
          <w:b/>
          <w:bCs/>
        </w:rPr>
        <w:t>higher voltages and temperatures</w:t>
      </w:r>
      <w:r w:rsidRPr="00CA5230">
        <w:t>.</w:t>
      </w:r>
    </w:p>
    <w:p w14:paraId="705F94C3" w14:textId="77777777" w:rsidR="00CA5230" w:rsidRPr="00CA5230" w:rsidRDefault="00CA5230" w:rsidP="00CA5230">
      <w:pPr>
        <w:numPr>
          <w:ilvl w:val="0"/>
          <w:numId w:val="23"/>
        </w:numPr>
      </w:pPr>
      <w:r w:rsidRPr="00CA5230">
        <w:rPr>
          <w:b/>
          <w:bCs/>
        </w:rPr>
        <w:t>Si</w:t>
      </w:r>
      <w:r w:rsidRPr="00CA5230">
        <w:t>, with a narrower bandgap (1.12 eV), suffers from higher leakage currents and lower breakdown voltage.</w:t>
      </w:r>
    </w:p>
    <w:p w14:paraId="1DDAF9E6" w14:textId="77777777" w:rsidR="00CA5230" w:rsidRPr="00CA5230" w:rsidRDefault="00CA5230" w:rsidP="00CA5230">
      <w:pPr>
        <w:rPr>
          <w:b/>
          <w:bCs/>
        </w:rPr>
      </w:pPr>
      <w:r w:rsidRPr="00CA5230">
        <w:rPr>
          <w:b/>
          <w:bCs/>
        </w:rPr>
        <w:t>3.3.2 Electron Mobility</w:t>
      </w:r>
    </w:p>
    <w:p w14:paraId="74B1A62C" w14:textId="77777777" w:rsidR="00CA5230" w:rsidRPr="00CA5230" w:rsidRDefault="00CA5230" w:rsidP="00CA5230">
      <w:pPr>
        <w:numPr>
          <w:ilvl w:val="0"/>
          <w:numId w:val="24"/>
        </w:numPr>
      </w:pPr>
      <w:r w:rsidRPr="00CA5230">
        <w:rPr>
          <w:b/>
          <w:bCs/>
        </w:rPr>
        <w:t>GaN</w:t>
      </w:r>
      <w:r w:rsidRPr="00CA5230">
        <w:t xml:space="preserve"> has slightly higher mobility than Si, which contributes to </w:t>
      </w:r>
      <w:r w:rsidRPr="00CA5230">
        <w:rPr>
          <w:b/>
          <w:bCs/>
        </w:rPr>
        <w:t>faster switching speeds</w:t>
      </w:r>
      <w:r w:rsidRPr="00CA5230">
        <w:t>.</w:t>
      </w:r>
    </w:p>
    <w:p w14:paraId="5E40D9F9" w14:textId="77777777" w:rsidR="00CA5230" w:rsidRPr="00CA5230" w:rsidRDefault="00CA5230" w:rsidP="00CA5230">
      <w:pPr>
        <w:numPr>
          <w:ilvl w:val="0"/>
          <w:numId w:val="24"/>
        </w:numPr>
      </w:pPr>
      <w:r w:rsidRPr="00CA5230">
        <w:rPr>
          <w:b/>
          <w:bCs/>
        </w:rPr>
        <w:t>SiC</w:t>
      </w:r>
      <w:r w:rsidRPr="00CA5230">
        <w:t xml:space="preserve"> has lower mobility, but compensates with high field strength.</w:t>
      </w:r>
    </w:p>
    <w:p w14:paraId="78F70630" w14:textId="77777777" w:rsidR="00CA5230" w:rsidRPr="00CA5230" w:rsidRDefault="00CA5230" w:rsidP="00CA5230">
      <w:pPr>
        <w:rPr>
          <w:b/>
          <w:bCs/>
        </w:rPr>
      </w:pPr>
      <w:r w:rsidRPr="00CA5230">
        <w:rPr>
          <w:b/>
          <w:bCs/>
        </w:rPr>
        <w:t>3.3.3 Breakdown Electric Field</w:t>
      </w:r>
    </w:p>
    <w:p w14:paraId="37B54C62" w14:textId="77777777" w:rsidR="00CA5230" w:rsidRPr="00CA5230" w:rsidRDefault="00CA5230" w:rsidP="00CA5230">
      <w:pPr>
        <w:numPr>
          <w:ilvl w:val="0"/>
          <w:numId w:val="25"/>
        </w:numPr>
      </w:pPr>
      <w:r w:rsidRPr="00CA5230">
        <w:t xml:space="preserve">GaN and SiC can withstand </w:t>
      </w:r>
      <w:r w:rsidRPr="00CA5230">
        <w:rPr>
          <w:b/>
          <w:bCs/>
        </w:rPr>
        <w:t>10× higher electric fields</w:t>
      </w:r>
      <w:r w:rsidRPr="00CA5230">
        <w:t xml:space="preserve"> than Si, enabling </w:t>
      </w:r>
      <w:r w:rsidRPr="00CA5230">
        <w:rPr>
          <w:b/>
          <w:bCs/>
        </w:rPr>
        <w:t>smaller devices</w:t>
      </w:r>
      <w:r w:rsidRPr="00CA5230">
        <w:t xml:space="preserve"> with thinner layers for the same voltage rating → better </w:t>
      </w:r>
      <w:r w:rsidRPr="00CA5230">
        <w:rPr>
          <w:b/>
          <w:bCs/>
        </w:rPr>
        <w:t>power density</w:t>
      </w:r>
      <w:r w:rsidRPr="00CA5230">
        <w:t>.</w:t>
      </w:r>
    </w:p>
    <w:p w14:paraId="414029A3" w14:textId="77777777" w:rsidR="00CA5230" w:rsidRPr="00CA5230" w:rsidRDefault="00CA5230" w:rsidP="00CA5230">
      <w:pPr>
        <w:rPr>
          <w:b/>
          <w:bCs/>
        </w:rPr>
      </w:pPr>
      <w:r w:rsidRPr="00CA5230">
        <w:rPr>
          <w:b/>
          <w:bCs/>
        </w:rPr>
        <w:t>3.3.4 Thermal Conductivity</w:t>
      </w:r>
    </w:p>
    <w:p w14:paraId="558A2A7B" w14:textId="77777777" w:rsidR="00CA5230" w:rsidRPr="00CA5230" w:rsidRDefault="00CA5230" w:rsidP="00CA5230">
      <w:pPr>
        <w:numPr>
          <w:ilvl w:val="0"/>
          <w:numId w:val="26"/>
        </w:numPr>
      </w:pPr>
      <w:r w:rsidRPr="00CA5230">
        <w:rPr>
          <w:b/>
          <w:bCs/>
        </w:rPr>
        <w:lastRenderedPageBreak/>
        <w:t>SiC</w:t>
      </w:r>
      <w:r w:rsidRPr="00CA5230">
        <w:t xml:space="preserve"> leads significantly in thermal performance (490 W/m·K), making it ideal for </w:t>
      </w:r>
      <w:r w:rsidRPr="00CA5230">
        <w:rPr>
          <w:b/>
          <w:bCs/>
        </w:rPr>
        <w:t>harsh thermal environments</w:t>
      </w:r>
      <w:r w:rsidRPr="00CA5230">
        <w:t xml:space="preserve"> like EV inverters and aerospace.</w:t>
      </w:r>
    </w:p>
    <w:p w14:paraId="308C897A" w14:textId="77777777" w:rsidR="00CA5230" w:rsidRPr="00CA5230" w:rsidRDefault="00CA5230" w:rsidP="00CA5230">
      <w:pPr>
        <w:numPr>
          <w:ilvl w:val="0"/>
          <w:numId w:val="26"/>
        </w:numPr>
      </w:pPr>
      <w:r w:rsidRPr="00CA5230">
        <w:rPr>
          <w:b/>
          <w:bCs/>
        </w:rPr>
        <w:t>Si</w:t>
      </w:r>
      <w:r w:rsidRPr="00CA5230">
        <w:t xml:space="preserve"> performs moderately, while </w:t>
      </w:r>
      <w:r w:rsidRPr="00CA5230">
        <w:rPr>
          <w:b/>
          <w:bCs/>
        </w:rPr>
        <w:t>GaN</w:t>
      </w:r>
      <w:r w:rsidRPr="00CA5230">
        <w:t xml:space="preserve"> has the lowest thermal conductivity in the group.</w:t>
      </w:r>
    </w:p>
    <w:p w14:paraId="1A82CA2A" w14:textId="77777777" w:rsidR="00CA5230" w:rsidRPr="00CA5230" w:rsidRDefault="00CA5230" w:rsidP="00CA5230">
      <w:pPr>
        <w:rPr>
          <w:b/>
          <w:bCs/>
        </w:rPr>
      </w:pPr>
      <w:r w:rsidRPr="00CA5230">
        <w:rPr>
          <w:b/>
          <w:bCs/>
        </w:rPr>
        <w:t>3.3.5 Saturation Velocity</w:t>
      </w:r>
    </w:p>
    <w:p w14:paraId="2692739E" w14:textId="77777777" w:rsidR="00CA5230" w:rsidRPr="00CA5230" w:rsidRDefault="00CA5230" w:rsidP="00CA5230">
      <w:pPr>
        <w:numPr>
          <w:ilvl w:val="0"/>
          <w:numId w:val="27"/>
        </w:numPr>
      </w:pPr>
      <w:r w:rsidRPr="00CA5230">
        <w:rPr>
          <w:b/>
          <w:bCs/>
        </w:rPr>
        <w:t>GaN’s high saturation velocity</w:t>
      </w:r>
      <w:r w:rsidRPr="00CA5230">
        <w:t xml:space="preserve"> enables high-frequency operation (MHz range), reducing magnetic components size.</w:t>
      </w:r>
    </w:p>
    <w:p w14:paraId="61D15A29" w14:textId="1B0E438A" w:rsidR="00CA5230" w:rsidRPr="00CA5230" w:rsidRDefault="00394022" w:rsidP="00CA5230">
      <w:pPr>
        <w:rPr>
          <w:b/>
          <w:bCs/>
        </w:rPr>
      </w:pPr>
      <w:r w:rsidRPr="00394022">
        <w:rPr>
          <w:b/>
          <w:bCs/>
        </w:rPr>
        <w:t>3.4 Visual Comparison</w:t>
      </w:r>
    </w:p>
    <w:p w14:paraId="28F6966D" w14:textId="77777777" w:rsidR="00394022" w:rsidRPr="00394022" w:rsidRDefault="00394022" w:rsidP="00394022">
      <w:pPr>
        <w:rPr>
          <w:b/>
          <w:bCs/>
        </w:rPr>
      </w:pPr>
      <w:r w:rsidRPr="00394022">
        <w:rPr>
          <w:b/>
          <w:bCs/>
        </w:rPr>
        <w:t>3.5 Application Implications of Property Differences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77"/>
        <w:gridCol w:w="4306"/>
        <w:gridCol w:w="3215"/>
      </w:tblGrid>
      <w:tr w:rsidR="00394022" w:rsidRPr="00394022" w14:paraId="5E97DDFA" w14:textId="77777777" w:rsidTr="00394022">
        <w:trPr>
          <w:tblHeader/>
          <w:tblCellSpacing w:w="15" w:type="dxa"/>
        </w:trPr>
        <w:tc>
          <w:tcPr>
            <w:tcW w:w="0" w:type="auto"/>
            <w:vAlign w:val="center"/>
            <w:hideMark/>
          </w:tcPr>
          <w:p w14:paraId="16F5AD24" w14:textId="77777777" w:rsidR="00394022" w:rsidRPr="00394022" w:rsidRDefault="00394022" w:rsidP="00394022">
            <w:pPr>
              <w:rPr>
                <w:b/>
                <w:bCs/>
              </w:rPr>
            </w:pPr>
            <w:r w:rsidRPr="00394022">
              <w:rPr>
                <w:b/>
                <w:bCs/>
              </w:rPr>
              <w:t>Property</w:t>
            </w:r>
          </w:p>
        </w:tc>
        <w:tc>
          <w:tcPr>
            <w:tcW w:w="0" w:type="auto"/>
            <w:vAlign w:val="center"/>
            <w:hideMark/>
          </w:tcPr>
          <w:p w14:paraId="69FFF3E0" w14:textId="77777777" w:rsidR="00394022" w:rsidRPr="00394022" w:rsidRDefault="00394022" w:rsidP="00394022">
            <w:pPr>
              <w:rPr>
                <w:b/>
                <w:bCs/>
              </w:rPr>
            </w:pPr>
            <w:r w:rsidRPr="00394022">
              <w:rPr>
                <w:b/>
                <w:bCs/>
              </w:rPr>
              <w:t>Advantage For…</w:t>
            </w:r>
          </w:p>
        </w:tc>
        <w:tc>
          <w:tcPr>
            <w:tcW w:w="0" w:type="auto"/>
            <w:vAlign w:val="center"/>
            <w:hideMark/>
          </w:tcPr>
          <w:p w14:paraId="1B3BC240" w14:textId="77777777" w:rsidR="00394022" w:rsidRPr="00394022" w:rsidRDefault="00394022" w:rsidP="00394022">
            <w:pPr>
              <w:rPr>
                <w:b/>
                <w:bCs/>
              </w:rPr>
            </w:pPr>
            <w:r w:rsidRPr="00394022">
              <w:rPr>
                <w:b/>
                <w:bCs/>
              </w:rPr>
              <w:t>Notes</w:t>
            </w:r>
          </w:p>
        </w:tc>
      </w:tr>
      <w:tr w:rsidR="00394022" w:rsidRPr="00394022" w14:paraId="085E5AE8" w14:textId="77777777" w:rsidTr="00394022">
        <w:trPr>
          <w:tblCellSpacing w:w="15" w:type="dxa"/>
        </w:trPr>
        <w:tc>
          <w:tcPr>
            <w:tcW w:w="0" w:type="auto"/>
            <w:vAlign w:val="center"/>
            <w:hideMark/>
          </w:tcPr>
          <w:p w14:paraId="032B99AA" w14:textId="77777777" w:rsidR="00394022" w:rsidRPr="00394022" w:rsidRDefault="00394022" w:rsidP="00394022">
            <w:r w:rsidRPr="00394022">
              <w:t>High Bandgap</w:t>
            </w:r>
          </w:p>
        </w:tc>
        <w:tc>
          <w:tcPr>
            <w:tcW w:w="0" w:type="auto"/>
            <w:vAlign w:val="center"/>
            <w:hideMark/>
          </w:tcPr>
          <w:p w14:paraId="3AB2BA11" w14:textId="77777777" w:rsidR="00394022" w:rsidRPr="00394022" w:rsidRDefault="00394022" w:rsidP="00394022">
            <w:r w:rsidRPr="00394022">
              <w:t>EVs, high-voltage circuits</w:t>
            </w:r>
          </w:p>
        </w:tc>
        <w:tc>
          <w:tcPr>
            <w:tcW w:w="0" w:type="auto"/>
            <w:vAlign w:val="center"/>
            <w:hideMark/>
          </w:tcPr>
          <w:p w14:paraId="7598F791" w14:textId="77777777" w:rsidR="00394022" w:rsidRPr="00394022" w:rsidRDefault="00394022" w:rsidP="00394022">
            <w:r w:rsidRPr="00394022">
              <w:t>Enables small, rugged devices</w:t>
            </w:r>
          </w:p>
        </w:tc>
      </w:tr>
      <w:tr w:rsidR="00394022" w:rsidRPr="00394022" w14:paraId="6C9D85C0" w14:textId="77777777" w:rsidTr="00394022">
        <w:trPr>
          <w:tblCellSpacing w:w="15" w:type="dxa"/>
        </w:trPr>
        <w:tc>
          <w:tcPr>
            <w:tcW w:w="0" w:type="auto"/>
            <w:vAlign w:val="center"/>
            <w:hideMark/>
          </w:tcPr>
          <w:p w14:paraId="26D2390B" w14:textId="77777777" w:rsidR="00394022" w:rsidRPr="00394022" w:rsidRDefault="00394022" w:rsidP="00394022">
            <w:r w:rsidRPr="00394022">
              <w:t>High Mobility</w:t>
            </w:r>
          </w:p>
        </w:tc>
        <w:tc>
          <w:tcPr>
            <w:tcW w:w="0" w:type="auto"/>
            <w:vAlign w:val="center"/>
            <w:hideMark/>
          </w:tcPr>
          <w:p w14:paraId="69E32EC4" w14:textId="77777777" w:rsidR="00394022" w:rsidRPr="00394022" w:rsidRDefault="00394022" w:rsidP="00394022">
            <w:r w:rsidRPr="00394022">
              <w:t>Fast chargers, switching apps</w:t>
            </w:r>
          </w:p>
        </w:tc>
        <w:tc>
          <w:tcPr>
            <w:tcW w:w="0" w:type="auto"/>
            <w:vAlign w:val="center"/>
            <w:hideMark/>
          </w:tcPr>
          <w:p w14:paraId="4B85F1E4" w14:textId="77777777" w:rsidR="00394022" w:rsidRPr="00394022" w:rsidRDefault="00394022" w:rsidP="00394022">
            <w:r w:rsidRPr="00394022">
              <w:t>Faster response time</w:t>
            </w:r>
          </w:p>
        </w:tc>
      </w:tr>
      <w:tr w:rsidR="00394022" w:rsidRPr="00394022" w14:paraId="15D78E79" w14:textId="77777777" w:rsidTr="00394022">
        <w:trPr>
          <w:tblCellSpacing w:w="15" w:type="dxa"/>
        </w:trPr>
        <w:tc>
          <w:tcPr>
            <w:tcW w:w="0" w:type="auto"/>
            <w:vAlign w:val="center"/>
            <w:hideMark/>
          </w:tcPr>
          <w:p w14:paraId="7221135A" w14:textId="77777777" w:rsidR="00394022" w:rsidRPr="00394022" w:rsidRDefault="00394022" w:rsidP="00394022">
            <w:r w:rsidRPr="00394022">
              <w:t>High Breakdown</w:t>
            </w:r>
          </w:p>
        </w:tc>
        <w:tc>
          <w:tcPr>
            <w:tcW w:w="0" w:type="auto"/>
            <w:vAlign w:val="center"/>
            <w:hideMark/>
          </w:tcPr>
          <w:p w14:paraId="79F06698" w14:textId="77777777" w:rsidR="00394022" w:rsidRPr="00394022" w:rsidRDefault="00394022" w:rsidP="00394022">
            <w:r w:rsidRPr="00394022">
              <w:t>Power conversion (solar, EV)</w:t>
            </w:r>
          </w:p>
        </w:tc>
        <w:tc>
          <w:tcPr>
            <w:tcW w:w="0" w:type="auto"/>
            <w:vAlign w:val="center"/>
            <w:hideMark/>
          </w:tcPr>
          <w:p w14:paraId="169CBBA6" w14:textId="77777777" w:rsidR="00394022" w:rsidRPr="00394022" w:rsidRDefault="00394022" w:rsidP="00394022">
            <w:r w:rsidRPr="00394022">
              <w:t>Lower ON resistance</w:t>
            </w:r>
          </w:p>
        </w:tc>
      </w:tr>
      <w:tr w:rsidR="00394022" w:rsidRPr="00394022" w14:paraId="31E7C98B" w14:textId="77777777" w:rsidTr="00394022">
        <w:trPr>
          <w:tblCellSpacing w:w="15" w:type="dxa"/>
        </w:trPr>
        <w:tc>
          <w:tcPr>
            <w:tcW w:w="0" w:type="auto"/>
            <w:vAlign w:val="center"/>
            <w:hideMark/>
          </w:tcPr>
          <w:p w14:paraId="09817028" w14:textId="77777777" w:rsidR="00394022" w:rsidRPr="00394022" w:rsidRDefault="00394022" w:rsidP="00394022">
            <w:r w:rsidRPr="00394022">
              <w:t>High Thermal</w:t>
            </w:r>
          </w:p>
        </w:tc>
        <w:tc>
          <w:tcPr>
            <w:tcW w:w="0" w:type="auto"/>
            <w:vAlign w:val="center"/>
            <w:hideMark/>
          </w:tcPr>
          <w:p w14:paraId="45B86AD9" w14:textId="77777777" w:rsidR="00394022" w:rsidRPr="00394022" w:rsidRDefault="00394022" w:rsidP="00394022">
            <w:r w:rsidRPr="00394022">
              <w:t>Harsh environments (aerospace, motors)</w:t>
            </w:r>
          </w:p>
        </w:tc>
        <w:tc>
          <w:tcPr>
            <w:tcW w:w="0" w:type="auto"/>
            <w:vAlign w:val="center"/>
            <w:hideMark/>
          </w:tcPr>
          <w:p w14:paraId="4EE7E923" w14:textId="77777777" w:rsidR="00394022" w:rsidRPr="00394022" w:rsidRDefault="00394022" w:rsidP="00394022">
            <w:r w:rsidRPr="00394022">
              <w:t>Requires less cooling</w:t>
            </w:r>
          </w:p>
        </w:tc>
      </w:tr>
      <w:tr w:rsidR="00394022" w:rsidRPr="00394022" w14:paraId="0910CCAC" w14:textId="77777777" w:rsidTr="00394022">
        <w:trPr>
          <w:tblCellSpacing w:w="15" w:type="dxa"/>
        </w:trPr>
        <w:tc>
          <w:tcPr>
            <w:tcW w:w="0" w:type="auto"/>
            <w:vAlign w:val="center"/>
            <w:hideMark/>
          </w:tcPr>
          <w:p w14:paraId="242BAD91" w14:textId="77777777" w:rsidR="00394022" w:rsidRPr="00394022" w:rsidRDefault="00394022" w:rsidP="00394022">
            <w:r w:rsidRPr="00394022">
              <w:t>Low Cost</w:t>
            </w:r>
          </w:p>
        </w:tc>
        <w:tc>
          <w:tcPr>
            <w:tcW w:w="0" w:type="auto"/>
            <w:vAlign w:val="center"/>
            <w:hideMark/>
          </w:tcPr>
          <w:p w14:paraId="3AAE65DF" w14:textId="77777777" w:rsidR="00394022" w:rsidRPr="00394022" w:rsidRDefault="00394022" w:rsidP="00394022">
            <w:r w:rsidRPr="00394022">
              <w:t>Mass production, logic ICs</w:t>
            </w:r>
          </w:p>
        </w:tc>
        <w:tc>
          <w:tcPr>
            <w:tcW w:w="0" w:type="auto"/>
            <w:vAlign w:val="center"/>
            <w:hideMark/>
          </w:tcPr>
          <w:p w14:paraId="4F86FFD1" w14:textId="77777777" w:rsidR="00394022" w:rsidRPr="00394022" w:rsidRDefault="00394022" w:rsidP="00394022">
            <w:r w:rsidRPr="00394022">
              <w:t>Only Si fits here</w:t>
            </w:r>
          </w:p>
        </w:tc>
      </w:tr>
    </w:tbl>
    <w:p w14:paraId="159359AF" w14:textId="09705AFB" w:rsidR="00F84322" w:rsidRDefault="00F84322" w:rsidP="00F84322"/>
    <w:p w14:paraId="0D426CF5" w14:textId="77777777" w:rsidR="00394022" w:rsidRPr="00394022" w:rsidRDefault="00394022" w:rsidP="00394022">
      <w:pPr>
        <w:rPr>
          <w:b/>
          <w:bCs/>
        </w:rPr>
      </w:pPr>
      <w:r w:rsidRPr="00394022">
        <w:rPr>
          <w:b/>
          <w:bCs/>
        </w:rPr>
        <w:t>3.6 Summary</w:t>
      </w:r>
    </w:p>
    <w:p w14:paraId="485A9EB0" w14:textId="77777777" w:rsidR="00394022" w:rsidRPr="00394022" w:rsidRDefault="00394022" w:rsidP="00394022">
      <w:r w:rsidRPr="00394022">
        <w:t xml:space="preserve">The </w:t>
      </w:r>
      <w:r w:rsidRPr="00394022">
        <w:rPr>
          <w:b/>
          <w:bCs/>
        </w:rPr>
        <w:t>synergistic interplay</w:t>
      </w:r>
      <w:r w:rsidRPr="00394022">
        <w:t xml:space="preserve"> between material properties determines device behavior under specific conditions. There is no “best” material universally — only </w:t>
      </w:r>
      <w:r w:rsidRPr="00394022">
        <w:rPr>
          <w:b/>
          <w:bCs/>
        </w:rPr>
        <w:t>contextually optimal</w:t>
      </w:r>
      <w:r w:rsidRPr="00394022">
        <w:t xml:space="preserve"> choices:</w:t>
      </w:r>
    </w:p>
    <w:p w14:paraId="57869BCE" w14:textId="77777777" w:rsidR="00394022" w:rsidRPr="00394022" w:rsidRDefault="00394022" w:rsidP="00394022">
      <w:pPr>
        <w:numPr>
          <w:ilvl w:val="0"/>
          <w:numId w:val="28"/>
        </w:numPr>
      </w:pPr>
      <w:r w:rsidRPr="00394022">
        <w:rPr>
          <w:b/>
          <w:bCs/>
        </w:rPr>
        <w:t>GaN</w:t>
      </w:r>
      <w:r w:rsidRPr="00394022">
        <w:t xml:space="preserve"> leads in </w:t>
      </w:r>
      <w:r w:rsidRPr="00394022">
        <w:rPr>
          <w:b/>
          <w:bCs/>
        </w:rPr>
        <w:t>switching frequency</w:t>
      </w:r>
      <w:r w:rsidRPr="00394022">
        <w:t xml:space="preserve"> and </w:t>
      </w:r>
      <w:r w:rsidRPr="00394022">
        <w:rPr>
          <w:b/>
          <w:bCs/>
        </w:rPr>
        <w:t>size reduction</w:t>
      </w:r>
    </w:p>
    <w:p w14:paraId="62140DD1" w14:textId="77777777" w:rsidR="00394022" w:rsidRPr="00394022" w:rsidRDefault="00394022" w:rsidP="00394022">
      <w:pPr>
        <w:numPr>
          <w:ilvl w:val="0"/>
          <w:numId w:val="28"/>
        </w:numPr>
      </w:pPr>
      <w:r w:rsidRPr="00394022">
        <w:rPr>
          <w:b/>
          <w:bCs/>
        </w:rPr>
        <w:t>SiC</w:t>
      </w:r>
      <w:r w:rsidRPr="00394022">
        <w:t xml:space="preserve"> is unmatched in </w:t>
      </w:r>
      <w:r w:rsidRPr="00394022">
        <w:rPr>
          <w:b/>
          <w:bCs/>
        </w:rPr>
        <w:t>thermal and voltage performance</w:t>
      </w:r>
    </w:p>
    <w:p w14:paraId="3662FEEA" w14:textId="77777777" w:rsidR="00394022" w:rsidRPr="00394022" w:rsidRDefault="00394022" w:rsidP="00394022">
      <w:pPr>
        <w:numPr>
          <w:ilvl w:val="0"/>
          <w:numId w:val="28"/>
        </w:numPr>
      </w:pPr>
      <w:r w:rsidRPr="00394022">
        <w:rPr>
          <w:b/>
          <w:bCs/>
        </w:rPr>
        <w:t>Si</w:t>
      </w:r>
      <w:r w:rsidRPr="00394022">
        <w:t xml:space="preserve"> remains the </w:t>
      </w:r>
      <w:r w:rsidRPr="00394022">
        <w:rPr>
          <w:b/>
          <w:bCs/>
        </w:rPr>
        <w:t>go-to choice</w:t>
      </w:r>
      <w:r w:rsidRPr="00394022">
        <w:t xml:space="preserve"> for general electronics due to its </w:t>
      </w:r>
      <w:r w:rsidRPr="00394022">
        <w:rPr>
          <w:b/>
          <w:bCs/>
        </w:rPr>
        <w:t>low cost and maturity</w:t>
      </w:r>
    </w:p>
    <w:p w14:paraId="4F2EA871" w14:textId="77777777" w:rsidR="00394022" w:rsidRPr="00F84322" w:rsidRDefault="00394022" w:rsidP="00F84322"/>
    <w:p w14:paraId="13FD9EA2" w14:textId="77777777" w:rsidR="00394022" w:rsidRPr="00394022" w:rsidRDefault="00394022" w:rsidP="00394022">
      <w:pPr>
        <w:rPr>
          <w:b/>
          <w:bCs/>
        </w:rPr>
      </w:pPr>
      <w:r w:rsidRPr="00394022">
        <w:rPr>
          <w:b/>
          <w:bCs/>
        </w:rPr>
        <w:t>CHAPTER 4 – APPLICATION-BASED EVALUATION</w:t>
      </w:r>
    </w:p>
    <w:p w14:paraId="03BB7A42" w14:textId="77777777" w:rsidR="00394022" w:rsidRPr="00394022" w:rsidRDefault="00394022" w:rsidP="00394022">
      <w:r w:rsidRPr="00394022">
        <w:pict w14:anchorId="6E018E9D">
          <v:rect id="_x0000_i1270" style="width:0;height:1.5pt" o:hralign="center" o:hrstd="t" o:hr="t" fillcolor="#a0a0a0" stroked="f"/>
        </w:pict>
      </w:r>
    </w:p>
    <w:p w14:paraId="4A4DDB71" w14:textId="77777777" w:rsidR="00394022" w:rsidRPr="00394022" w:rsidRDefault="00394022" w:rsidP="00394022">
      <w:pPr>
        <w:rPr>
          <w:b/>
          <w:bCs/>
        </w:rPr>
      </w:pPr>
      <w:r w:rsidRPr="00394022">
        <w:rPr>
          <w:b/>
          <w:bCs/>
        </w:rPr>
        <w:lastRenderedPageBreak/>
        <w:t>4.1 Introduction</w:t>
      </w:r>
    </w:p>
    <w:p w14:paraId="27E85100" w14:textId="77777777" w:rsidR="00394022" w:rsidRPr="00394022" w:rsidRDefault="00394022" w:rsidP="00394022">
      <w:r w:rsidRPr="00394022">
        <w:t xml:space="preserve">The properties of semiconductor materials directly influence their performance in real-world systems. In power electronics, selecting the appropriate material for a given application depends not only on its </w:t>
      </w:r>
      <w:r w:rsidRPr="00394022">
        <w:rPr>
          <w:b/>
          <w:bCs/>
        </w:rPr>
        <w:t>physical parameters</w:t>
      </w:r>
      <w:r w:rsidRPr="00394022">
        <w:t xml:space="preserve">, but also on factors such as </w:t>
      </w:r>
      <w:r w:rsidRPr="00394022">
        <w:rPr>
          <w:b/>
          <w:bCs/>
        </w:rPr>
        <w:t>operating voltage and current</w:t>
      </w:r>
      <w:r w:rsidRPr="00394022">
        <w:t xml:space="preserve">, </w:t>
      </w:r>
      <w:r w:rsidRPr="00394022">
        <w:rPr>
          <w:b/>
          <w:bCs/>
        </w:rPr>
        <w:t>switching frequency</w:t>
      </w:r>
      <w:r w:rsidRPr="00394022">
        <w:t xml:space="preserve">, </w:t>
      </w:r>
      <w:r w:rsidRPr="00394022">
        <w:rPr>
          <w:b/>
          <w:bCs/>
        </w:rPr>
        <w:t>thermal constraints</w:t>
      </w:r>
      <w:r w:rsidRPr="00394022">
        <w:t xml:space="preserve">, and </w:t>
      </w:r>
      <w:r w:rsidRPr="00394022">
        <w:rPr>
          <w:b/>
          <w:bCs/>
        </w:rPr>
        <w:t>cost sensitivity</w:t>
      </w:r>
      <w:r w:rsidRPr="00394022">
        <w:t>.</w:t>
      </w:r>
    </w:p>
    <w:p w14:paraId="16782367" w14:textId="77777777" w:rsidR="00394022" w:rsidRPr="00394022" w:rsidRDefault="00394022" w:rsidP="00394022">
      <w:r w:rsidRPr="00394022">
        <w:t xml:space="preserve">This chapter evaluates the suitability of </w:t>
      </w:r>
      <w:r w:rsidRPr="00394022">
        <w:rPr>
          <w:b/>
          <w:bCs/>
        </w:rPr>
        <w:t>Silicon (Si)</w:t>
      </w:r>
      <w:r w:rsidRPr="00394022">
        <w:t xml:space="preserve">, </w:t>
      </w:r>
      <w:r w:rsidRPr="00394022">
        <w:rPr>
          <w:b/>
          <w:bCs/>
        </w:rPr>
        <w:t>Gallium Nitride (GaN)</w:t>
      </w:r>
      <w:r w:rsidRPr="00394022">
        <w:t xml:space="preserve">, and </w:t>
      </w:r>
      <w:r w:rsidRPr="00394022">
        <w:rPr>
          <w:b/>
          <w:bCs/>
        </w:rPr>
        <w:t>Silicon Carbide (SiC)</w:t>
      </w:r>
      <w:r w:rsidRPr="00394022">
        <w:t xml:space="preserve"> for specific application domains by </w:t>
      </w:r>
      <w:r w:rsidRPr="00394022">
        <w:rPr>
          <w:b/>
          <w:bCs/>
        </w:rPr>
        <w:t>mapping material characteristics to design requirements</w:t>
      </w:r>
      <w:r w:rsidRPr="00394022">
        <w:t xml:space="preserve"> in each use case.</w:t>
      </w:r>
    </w:p>
    <w:p w14:paraId="19F2D4F3" w14:textId="50905268" w:rsidR="00394022" w:rsidRPr="00394022" w:rsidRDefault="00394022" w:rsidP="00394022"/>
    <w:p w14:paraId="13E04067" w14:textId="77777777" w:rsidR="00394022" w:rsidRPr="00394022" w:rsidRDefault="00394022" w:rsidP="00394022">
      <w:pPr>
        <w:rPr>
          <w:b/>
          <w:bCs/>
        </w:rPr>
      </w:pPr>
      <w:r w:rsidRPr="00394022">
        <w:rPr>
          <w:b/>
          <w:bCs/>
        </w:rPr>
        <w:t>4.2 Use Case 1: Electric Vehicle (EV) Powertrain Inverters</w:t>
      </w:r>
    </w:p>
    <w:p w14:paraId="1D1365E5" w14:textId="77777777" w:rsidR="00394022" w:rsidRPr="00394022" w:rsidRDefault="00394022" w:rsidP="00394022">
      <w:pPr>
        <w:rPr>
          <w:b/>
          <w:bCs/>
        </w:rPr>
      </w:pPr>
      <w:r w:rsidRPr="00394022">
        <w:rPr>
          <w:b/>
          <w:bCs/>
        </w:rPr>
        <w:t>System Requirements:</w:t>
      </w:r>
    </w:p>
    <w:p w14:paraId="0C38B7B2" w14:textId="77777777" w:rsidR="00394022" w:rsidRPr="00394022" w:rsidRDefault="00394022" w:rsidP="00394022">
      <w:pPr>
        <w:numPr>
          <w:ilvl w:val="0"/>
          <w:numId w:val="29"/>
        </w:numPr>
      </w:pPr>
      <w:r w:rsidRPr="00394022">
        <w:t>High voltage (400–800 V)</w:t>
      </w:r>
    </w:p>
    <w:p w14:paraId="76EBCF4C" w14:textId="77777777" w:rsidR="00394022" w:rsidRPr="00394022" w:rsidRDefault="00394022" w:rsidP="00394022">
      <w:pPr>
        <w:numPr>
          <w:ilvl w:val="0"/>
          <w:numId w:val="29"/>
        </w:numPr>
      </w:pPr>
      <w:r w:rsidRPr="00394022">
        <w:t>High current (up to 600 A)</w:t>
      </w:r>
    </w:p>
    <w:p w14:paraId="4F7C9A2F" w14:textId="77777777" w:rsidR="00394022" w:rsidRPr="00394022" w:rsidRDefault="00394022" w:rsidP="00394022">
      <w:pPr>
        <w:numPr>
          <w:ilvl w:val="0"/>
          <w:numId w:val="29"/>
        </w:numPr>
      </w:pPr>
      <w:r w:rsidRPr="00394022">
        <w:t>Robust thermal management</w:t>
      </w:r>
    </w:p>
    <w:p w14:paraId="7A33D569" w14:textId="77777777" w:rsidR="00394022" w:rsidRPr="00394022" w:rsidRDefault="00394022" w:rsidP="00394022">
      <w:pPr>
        <w:numPr>
          <w:ilvl w:val="0"/>
          <w:numId w:val="29"/>
        </w:numPr>
      </w:pPr>
      <w:r w:rsidRPr="00394022">
        <w:t>High reliability under vibration and wide temperature swings</w:t>
      </w:r>
    </w:p>
    <w:p w14:paraId="318F2344" w14:textId="77777777" w:rsidR="00394022" w:rsidRPr="00394022" w:rsidRDefault="00394022" w:rsidP="00394022">
      <w:pPr>
        <w:rPr>
          <w:b/>
          <w:bCs/>
        </w:rPr>
      </w:pPr>
      <w:r w:rsidRPr="00394022">
        <w:rPr>
          <w:b/>
          <w:bCs/>
        </w:rPr>
        <w:t>Material Suitability:</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96"/>
        <w:gridCol w:w="8354"/>
      </w:tblGrid>
      <w:tr w:rsidR="00394022" w:rsidRPr="00394022" w14:paraId="5A5AEA23" w14:textId="77777777" w:rsidTr="00394022">
        <w:trPr>
          <w:tblHeader/>
          <w:tblCellSpacing w:w="15" w:type="dxa"/>
        </w:trPr>
        <w:tc>
          <w:tcPr>
            <w:tcW w:w="0" w:type="auto"/>
            <w:vAlign w:val="center"/>
            <w:hideMark/>
          </w:tcPr>
          <w:p w14:paraId="5B48C6F0" w14:textId="77777777" w:rsidR="00394022" w:rsidRPr="00394022" w:rsidRDefault="00394022" w:rsidP="00394022">
            <w:pPr>
              <w:rPr>
                <w:b/>
                <w:bCs/>
              </w:rPr>
            </w:pPr>
            <w:r w:rsidRPr="00394022">
              <w:rPr>
                <w:b/>
                <w:bCs/>
              </w:rPr>
              <w:t>Material</w:t>
            </w:r>
          </w:p>
        </w:tc>
        <w:tc>
          <w:tcPr>
            <w:tcW w:w="0" w:type="auto"/>
            <w:vAlign w:val="center"/>
            <w:hideMark/>
          </w:tcPr>
          <w:p w14:paraId="1204B9DC" w14:textId="77777777" w:rsidR="00394022" w:rsidRPr="00394022" w:rsidRDefault="00394022" w:rsidP="00394022">
            <w:pPr>
              <w:rPr>
                <w:b/>
                <w:bCs/>
              </w:rPr>
            </w:pPr>
            <w:r w:rsidRPr="00394022">
              <w:rPr>
                <w:b/>
                <w:bCs/>
              </w:rPr>
              <w:t>Evaluation</w:t>
            </w:r>
          </w:p>
        </w:tc>
      </w:tr>
      <w:tr w:rsidR="00394022" w:rsidRPr="00394022" w14:paraId="02160808" w14:textId="77777777" w:rsidTr="00394022">
        <w:trPr>
          <w:tblCellSpacing w:w="15" w:type="dxa"/>
        </w:trPr>
        <w:tc>
          <w:tcPr>
            <w:tcW w:w="0" w:type="auto"/>
            <w:vAlign w:val="center"/>
            <w:hideMark/>
          </w:tcPr>
          <w:p w14:paraId="6CD529E9" w14:textId="77777777" w:rsidR="00394022" w:rsidRPr="00394022" w:rsidRDefault="00394022" w:rsidP="00394022">
            <w:r w:rsidRPr="00394022">
              <w:rPr>
                <w:b/>
                <w:bCs/>
              </w:rPr>
              <w:t>Si</w:t>
            </w:r>
          </w:p>
        </w:tc>
        <w:tc>
          <w:tcPr>
            <w:tcW w:w="0" w:type="auto"/>
            <w:vAlign w:val="center"/>
            <w:hideMark/>
          </w:tcPr>
          <w:p w14:paraId="48B5D0BF" w14:textId="77777777" w:rsidR="00394022" w:rsidRPr="00394022" w:rsidRDefault="00394022" w:rsidP="00394022">
            <w:r w:rsidRPr="00394022">
              <w:t>High losses at elevated temperatures; requires larger cooling systems. Not ideal for high-efficiency EV powertrains.</w:t>
            </w:r>
          </w:p>
        </w:tc>
      </w:tr>
      <w:tr w:rsidR="00394022" w:rsidRPr="00394022" w14:paraId="35D9CD7E" w14:textId="77777777" w:rsidTr="00394022">
        <w:trPr>
          <w:tblCellSpacing w:w="15" w:type="dxa"/>
        </w:trPr>
        <w:tc>
          <w:tcPr>
            <w:tcW w:w="0" w:type="auto"/>
            <w:vAlign w:val="center"/>
            <w:hideMark/>
          </w:tcPr>
          <w:p w14:paraId="223EC9D0" w14:textId="77777777" w:rsidR="00394022" w:rsidRPr="00394022" w:rsidRDefault="00394022" w:rsidP="00394022">
            <w:r w:rsidRPr="00394022">
              <w:rPr>
                <w:b/>
                <w:bCs/>
              </w:rPr>
              <w:t>GaN</w:t>
            </w:r>
          </w:p>
        </w:tc>
        <w:tc>
          <w:tcPr>
            <w:tcW w:w="0" w:type="auto"/>
            <w:vAlign w:val="center"/>
            <w:hideMark/>
          </w:tcPr>
          <w:p w14:paraId="5DD0FF2A" w14:textId="77777777" w:rsidR="00394022" w:rsidRPr="00394022" w:rsidRDefault="00394022" w:rsidP="00394022">
            <w:r w:rsidRPr="00394022">
              <w:t>Limited to &lt;650 V devices; thermal management not sufficient for high-current EV inverters. Rarely used.</w:t>
            </w:r>
          </w:p>
        </w:tc>
      </w:tr>
      <w:tr w:rsidR="00394022" w:rsidRPr="00394022" w14:paraId="0DD33AC4" w14:textId="77777777" w:rsidTr="00394022">
        <w:trPr>
          <w:tblCellSpacing w:w="15" w:type="dxa"/>
        </w:trPr>
        <w:tc>
          <w:tcPr>
            <w:tcW w:w="0" w:type="auto"/>
            <w:vAlign w:val="center"/>
            <w:hideMark/>
          </w:tcPr>
          <w:p w14:paraId="7FAD2F70" w14:textId="77777777" w:rsidR="00394022" w:rsidRPr="00394022" w:rsidRDefault="00394022" w:rsidP="00394022">
            <w:r w:rsidRPr="00394022">
              <w:rPr>
                <w:b/>
                <w:bCs/>
              </w:rPr>
              <w:t>SiC</w:t>
            </w:r>
          </w:p>
        </w:tc>
        <w:tc>
          <w:tcPr>
            <w:tcW w:w="0" w:type="auto"/>
            <w:vAlign w:val="center"/>
            <w:hideMark/>
          </w:tcPr>
          <w:p w14:paraId="3201E5A2" w14:textId="77777777" w:rsidR="00394022" w:rsidRPr="00394022" w:rsidRDefault="00394022" w:rsidP="00394022">
            <w:r w:rsidRPr="00394022">
              <w:rPr>
                <w:rFonts w:ascii="Segoe UI Emoji" w:hAnsi="Segoe UI Emoji" w:cs="Segoe UI Emoji"/>
              </w:rPr>
              <w:t>✅</w:t>
            </w:r>
            <w:r w:rsidRPr="00394022">
              <w:t xml:space="preserve"> </w:t>
            </w:r>
            <w:r w:rsidRPr="00394022">
              <w:rPr>
                <w:b/>
                <w:bCs/>
              </w:rPr>
              <w:t>Best fit</w:t>
            </w:r>
            <w:r w:rsidRPr="00394022">
              <w:t xml:space="preserve"> – High breakdown voltage, excellent thermal conductivity, compact design. Used by Tesla, BYD, etc.</w:t>
            </w:r>
          </w:p>
        </w:tc>
      </w:tr>
    </w:tbl>
    <w:p w14:paraId="7B822C8B" w14:textId="77777777" w:rsidR="00394022" w:rsidRPr="00394022" w:rsidRDefault="00394022" w:rsidP="00394022">
      <w:pPr>
        <w:rPr>
          <w:b/>
          <w:bCs/>
        </w:rPr>
      </w:pPr>
      <w:r w:rsidRPr="00394022">
        <w:rPr>
          <w:b/>
          <w:bCs/>
        </w:rPr>
        <w:t>Real-World Example:</w:t>
      </w:r>
    </w:p>
    <w:p w14:paraId="4BF3CB4E" w14:textId="77777777" w:rsidR="00394022" w:rsidRPr="00394022" w:rsidRDefault="00394022" w:rsidP="00394022">
      <w:pPr>
        <w:numPr>
          <w:ilvl w:val="0"/>
          <w:numId w:val="30"/>
        </w:numPr>
      </w:pPr>
      <w:r w:rsidRPr="00394022">
        <w:rPr>
          <w:b/>
          <w:bCs/>
        </w:rPr>
        <w:t>Tesla Model 3</w:t>
      </w:r>
      <w:r w:rsidRPr="00394022">
        <w:t xml:space="preserve"> uses </w:t>
      </w:r>
      <w:r w:rsidRPr="00394022">
        <w:rPr>
          <w:b/>
          <w:bCs/>
        </w:rPr>
        <w:t>SiC MOSFETs</w:t>
      </w:r>
      <w:r w:rsidRPr="00394022">
        <w:t xml:space="preserve"> in the main inverter for improved efficiency and range.</w:t>
      </w:r>
    </w:p>
    <w:p w14:paraId="62CB3E15" w14:textId="4BB62F81" w:rsidR="00394022" w:rsidRPr="00394022" w:rsidRDefault="00394022" w:rsidP="00394022"/>
    <w:p w14:paraId="2A19A829" w14:textId="77777777" w:rsidR="00394022" w:rsidRPr="00394022" w:rsidRDefault="00394022" w:rsidP="00394022">
      <w:pPr>
        <w:rPr>
          <w:b/>
          <w:bCs/>
        </w:rPr>
      </w:pPr>
      <w:r w:rsidRPr="00394022">
        <w:rPr>
          <w:b/>
          <w:bCs/>
        </w:rPr>
        <w:lastRenderedPageBreak/>
        <w:t>4.3 Use Case 2: Fast Charging Power Supplies (Smartphones, Laptops, EV Chargers)</w:t>
      </w:r>
    </w:p>
    <w:p w14:paraId="35550264" w14:textId="77777777" w:rsidR="00394022" w:rsidRPr="00394022" w:rsidRDefault="00394022" w:rsidP="00394022">
      <w:pPr>
        <w:rPr>
          <w:b/>
          <w:bCs/>
        </w:rPr>
      </w:pPr>
      <w:r w:rsidRPr="00394022">
        <w:rPr>
          <w:b/>
          <w:bCs/>
        </w:rPr>
        <w:t>System Requirements:</w:t>
      </w:r>
    </w:p>
    <w:p w14:paraId="19497379" w14:textId="77777777" w:rsidR="00394022" w:rsidRPr="00394022" w:rsidRDefault="00394022" w:rsidP="00394022">
      <w:pPr>
        <w:numPr>
          <w:ilvl w:val="0"/>
          <w:numId w:val="31"/>
        </w:numPr>
      </w:pPr>
      <w:r w:rsidRPr="00394022">
        <w:t>High-frequency switching (&gt;100 kHz)</w:t>
      </w:r>
    </w:p>
    <w:p w14:paraId="31DFA4D3" w14:textId="77777777" w:rsidR="00394022" w:rsidRPr="00394022" w:rsidRDefault="00394022" w:rsidP="00394022">
      <w:pPr>
        <w:numPr>
          <w:ilvl w:val="0"/>
          <w:numId w:val="31"/>
        </w:numPr>
      </w:pPr>
      <w:r w:rsidRPr="00394022">
        <w:t>Compact size and lightweight</w:t>
      </w:r>
    </w:p>
    <w:p w14:paraId="6BC31182" w14:textId="77777777" w:rsidR="00394022" w:rsidRPr="00394022" w:rsidRDefault="00394022" w:rsidP="00394022">
      <w:pPr>
        <w:numPr>
          <w:ilvl w:val="0"/>
          <w:numId w:val="31"/>
        </w:numPr>
      </w:pPr>
      <w:r w:rsidRPr="00394022">
        <w:t>Energy efficiency under light load</w:t>
      </w:r>
    </w:p>
    <w:p w14:paraId="3583A6C8" w14:textId="77777777" w:rsidR="00394022" w:rsidRPr="00394022" w:rsidRDefault="00394022" w:rsidP="00394022">
      <w:pPr>
        <w:numPr>
          <w:ilvl w:val="0"/>
          <w:numId w:val="31"/>
        </w:numPr>
      </w:pPr>
      <w:r w:rsidRPr="00394022">
        <w:t>Cost-sensitive consumer market</w:t>
      </w:r>
    </w:p>
    <w:p w14:paraId="16A2188E" w14:textId="77777777" w:rsidR="00394022" w:rsidRPr="00394022" w:rsidRDefault="00394022" w:rsidP="00394022">
      <w:pPr>
        <w:rPr>
          <w:b/>
          <w:bCs/>
        </w:rPr>
      </w:pPr>
      <w:r w:rsidRPr="00394022">
        <w:rPr>
          <w:b/>
          <w:bCs/>
        </w:rPr>
        <w:t>Material Suitability:</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96"/>
        <w:gridCol w:w="8354"/>
      </w:tblGrid>
      <w:tr w:rsidR="00394022" w:rsidRPr="00394022" w14:paraId="4FCEE096" w14:textId="77777777" w:rsidTr="00394022">
        <w:trPr>
          <w:tblHeader/>
          <w:tblCellSpacing w:w="15" w:type="dxa"/>
        </w:trPr>
        <w:tc>
          <w:tcPr>
            <w:tcW w:w="0" w:type="auto"/>
            <w:vAlign w:val="center"/>
            <w:hideMark/>
          </w:tcPr>
          <w:p w14:paraId="6394C784" w14:textId="77777777" w:rsidR="00394022" w:rsidRPr="00394022" w:rsidRDefault="00394022" w:rsidP="00394022">
            <w:pPr>
              <w:rPr>
                <w:b/>
                <w:bCs/>
              </w:rPr>
            </w:pPr>
            <w:r w:rsidRPr="00394022">
              <w:rPr>
                <w:b/>
                <w:bCs/>
              </w:rPr>
              <w:t>Material</w:t>
            </w:r>
          </w:p>
        </w:tc>
        <w:tc>
          <w:tcPr>
            <w:tcW w:w="0" w:type="auto"/>
            <w:vAlign w:val="center"/>
            <w:hideMark/>
          </w:tcPr>
          <w:p w14:paraId="5DB6FB2D" w14:textId="77777777" w:rsidR="00394022" w:rsidRPr="00394022" w:rsidRDefault="00394022" w:rsidP="00394022">
            <w:pPr>
              <w:rPr>
                <w:b/>
                <w:bCs/>
              </w:rPr>
            </w:pPr>
            <w:r w:rsidRPr="00394022">
              <w:rPr>
                <w:b/>
                <w:bCs/>
              </w:rPr>
              <w:t>Evaluation</w:t>
            </w:r>
          </w:p>
        </w:tc>
      </w:tr>
      <w:tr w:rsidR="00394022" w:rsidRPr="00394022" w14:paraId="3B72D447" w14:textId="77777777" w:rsidTr="00394022">
        <w:trPr>
          <w:tblCellSpacing w:w="15" w:type="dxa"/>
        </w:trPr>
        <w:tc>
          <w:tcPr>
            <w:tcW w:w="0" w:type="auto"/>
            <w:vAlign w:val="center"/>
            <w:hideMark/>
          </w:tcPr>
          <w:p w14:paraId="4E8AC244" w14:textId="77777777" w:rsidR="00394022" w:rsidRPr="00394022" w:rsidRDefault="00394022" w:rsidP="00394022">
            <w:r w:rsidRPr="00394022">
              <w:rPr>
                <w:b/>
                <w:bCs/>
              </w:rPr>
              <w:t>Si</w:t>
            </w:r>
          </w:p>
        </w:tc>
        <w:tc>
          <w:tcPr>
            <w:tcW w:w="0" w:type="auto"/>
            <w:vAlign w:val="center"/>
            <w:hideMark/>
          </w:tcPr>
          <w:p w14:paraId="3C4B9A7F" w14:textId="77777777" w:rsidR="00394022" w:rsidRPr="00394022" w:rsidRDefault="00394022" w:rsidP="00394022">
            <w:r w:rsidRPr="00394022">
              <w:t>Works but requires large passive components due to lower switching frequency; limited power density.</w:t>
            </w:r>
          </w:p>
        </w:tc>
      </w:tr>
      <w:tr w:rsidR="00394022" w:rsidRPr="00394022" w14:paraId="3145F04C" w14:textId="77777777" w:rsidTr="00394022">
        <w:trPr>
          <w:tblCellSpacing w:w="15" w:type="dxa"/>
        </w:trPr>
        <w:tc>
          <w:tcPr>
            <w:tcW w:w="0" w:type="auto"/>
            <w:vAlign w:val="center"/>
            <w:hideMark/>
          </w:tcPr>
          <w:p w14:paraId="3F466EFA" w14:textId="77777777" w:rsidR="00394022" w:rsidRPr="00394022" w:rsidRDefault="00394022" w:rsidP="00394022">
            <w:r w:rsidRPr="00394022">
              <w:rPr>
                <w:b/>
                <w:bCs/>
              </w:rPr>
              <w:t>GaN</w:t>
            </w:r>
          </w:p>
        </w:tc>
        <w:tc>
          <w:tcPr>
            <w:tcW w:w="0" w:type="auto"/>
            <w:vAlign w:val="center"/>
            <w:hideMark/>
          </w:tcPr>
          <w:p w14:paraId="0C1C35BB" w14:textId="77777777" w:rsidR="00394022" w:rsidRPr="00394022" w:rsidRDefault="00394022" w:rsidP="00394022">
            <w:r w:rsidRPr="00394022">
              <w:rPr>
                <w:rFonts w:ascii="Segoe UI Emoji" w:hAnsi="Segoe UI Emoji" w:cs="Segoe UI Emoji"/>
              </w:rPr>
              <w:t>✅</w:t>
            </w:r>
            <w:r w:rsidRPr="00394022">
              <w:t xml:space="preserve"> </w:t>
            </w:r>
            <w:r w:rsidRPr="00394022">
              <w:rPr>
                <w:b/>
                <w:bCs/>
              </w:rPr>
              <w:t>Best fit</w:t>
            </w:r>
            <w:r w:rsidRPr="00394022">
              <w:t xml:space="preserve"> – Fast switching enables miniaturized inductors, high power density, and lower losses.</w:t>
            </w:r>
          </w:p>
        </w:tc>
      </w:tr>
      <w:tr w:rsidR="00394022" w:rsidRPr="00394022" w14:paraId="0B79DC48" w14:textId="77777777" w:rsidTr="00394022">
        <w:trPr>
          <w:tblCellSpacing w:w="15" w:type="dxa"/>
        </w:trPr>
        <w:tc>
          <w:tcPr>
            <w:tcW w:w="0" w:type="auto"/>
            <w:vAlign w:val="center"/>
            <w:hideMark/>
          </w:tcPr>
          <w:p w14:paraId="63205146" w14:textId="77777777" w:rsidR="00394022" w:rsidRPr="00394022" w:rsidRDefault="00394022" w:rsidP="00394022">
            <w:r w:rsidRPr="00394022">
              <w:rPr>
                <w:b/>
                <w:bCs/>
              </w:rPr>
              <w:t>SiC</w:t>
            </w:r>
          </w:p>
        </w:tc>
        <w:tc>
          <w:tcPr>
            <w:tcW w:w="0" w:type="auto"/>
            <w:vAlign w:val="center"/>
            <w:hideMark/>
          </w:tcPr>
          <w:p w14:paraId="69DAD713" w14:textId="77777777" w:rsidR="00394022" w:rsidRPr="00394022" w:rsidRDefault="00394022" w:rsidP="00394022">
            <w:r w:rsidRPr="00394022">
              <w:t>Overkill for low-voltage chargers; more expensive and harder to integrate.</w:t>
            </w:r>
          </w:p>
        </w:tc>
      </w:tr>
    </w:tbl>
    <w:p w14:paraId="5D046A9B" w14:textId="77777777" w:rsidR="00394022" w:rsidRPr="00394022" w:rsidRDefault="00394022" w:rsidP="00394022">
      <w:pPr>
        <w:rPr>
          <w:b/>
          <w:bCs/>
        </w:rPr>
      </w:pPr>
      <w:r w:rsidRPr="00394022">
        <w:rPr>
          <w:b/>
          <w:bCs/>
        </w:rPr>
        <w:t>Real-World Example:</w:t>
      </w:r>
    </w:p>
    <w:p w14:paraId="0D7A9BD8" w14:textId="77777777" w:rsidR="00394022" w:rsidRPr="00394022" w:rsidRDefault="00394022" w:rsidP="00394022">
      <w:pPr>
        <w:numPr>
          <w:ilvl w:val="0"/>
          <w:numId w:val="32"/>
        </w:numPr>
      </w:pPr>
      <w:r w:rsidRPr="00394022">
        <w:rPr>
          <w:b/>
          <w:bCs/>
        </w:rPr>
        <w:t>Anker &amp; Apple</w:t>
      </w:r>
      <w:r w:rsidRPr="00394022">
        <w:t xml:space="preserve"> use </w:t>
      </w:r>
      <w:r w:rsidRPr="00394022">
        <w:rPr>
          <w:b/>
          <w:bCs/>
        </w:rPr>
        <w:t>GaN transistors</w:t>
      </w:r>
      <w:r w:rsidRPr="00394022">
        <w:t xml:space="preserve"> in high-efficiency compact fast chargers (up to 140W).</w:t>
      </w:r>
    </w:p>
    <w:p w14:paraId="33B977A6" w14:textId="27494BE5" w:rsidR="00394022" w:rsidRPr="00394022" w:rsidRDefault="00394022" w:rsidP="00394022"/>
    <w:p w14:paraId="6D2FEE66" w14:textId="77777777" w:rsidR="00394022" w:rsidRPr="00394022" w:rsidRDefault="00394022" w:rsidP="00394022">
      <w:pPr>
        <w:rPr>
          <w:b/>
          <w:bCs/>
        </w:rPr>
      </w:pPr>
      <w:r w:rsidRPr="00394022">
        <w:rPr>
          <w:b/>
          <w:bCs/>
        </w:rPr>
        <w:t>4.4 Use Case 3: Solar Inverters and Grid-Level Converters</w:t>
      </w:r>
    </w:p>
    <w:p w14:paraId="62D9A9C0" w14:textId="77777777" w:rsidR="00394022" w:rsidRPr="00394022" w:rsidRDefault="00394022" w:rsidP="00394022">
      <w:pPr>
        <w:rPr>
          <w:b/>
          <w:bCs/>
        </w:rPr>
      </w:pPr>
      <w:r w:rsidRPr="00394022">
        <w:rPr>
          <w:b/>
          <w:bCs/>
        </w:rPr>
        <w:t>System Requirements:</w:t>
      </w:r>
    </w:p>
    <w:p w14:paraId="53521DC4" w14:textId="77777777" w:rsidR="00394022" w:rsidRPr="00394022" w:rsidRDefault="00394022" w:rsidP="00394022">
      <w:pPr>
        <w:numPr>
          <w:ilvl w:val="0"/>
          <w:numId w:val="33"/>
        </w:numPr>
      </w:pPr>
      <w:r w:rsidRPr="00394022">
        <w:t>Voltage range: 600 V – 1500 V</w:t>
      </w:r>
    </w:p>
    <w:p w14:paraId="104CBB14" w14:textId="77777777" w:rsidR="00394022" w:rsidRPr="00394022" w:rsidRDefault="00394022" w:rsidP="00394022">
      <w:pPr>
        <w:numPr>
          <w:ilvl w:val="0"/>
          <w:numId w:val="33"/>
        </w:numPr>
      </w:pPr>
      <w:r w:rsidRPr="00394022">
        <w:t>High efficiency at full load</w:t>
      </w:r>
    </w:p>
    <w:p w14:paraId="6AB19DB1" w14:textId="77777777" w:rsidR="00394022" w:rsidRPr="00394022" w:rsidRDefault="00394022" w:rsidP="00394022">
      <w:pPr>
        <w:numPr>
          <w:ilvl w:val="0"/>
          <w:numId w:val="33"/>
        </w:numPr>
      </w:pPr>
      <w:r w:rsidRPr="00394022">
        <w:t>Long-term reliability (&gt;10 years)</w:t>
      </w:r>
    </w:p>
    <w:p w14:paraId="3AFB8EAE" w14:textId="77777777" w:rsidR="00394022" w:rsidRPr="00394022" w:rsidRDefault="00394022" w:rsidP="00394022">
      <w:pPr>
        <w:numPr>
          <w:ilvl w:val="0"/>
          <w:numId w:val="33"/>
        </w:numPr>
      </w:pPr>
      <w:r w:rsidRPr="00394022">
        <w:t>Harsh environments (heat, dust, humidity)</w:t>
      </w:r>
    </w:p>
    <w:p w14:paraId="5F9D7AF5" w14:textId="77777777" w:rsidR="00394022" w:rsidRPr="00394022" w:rsidRDefault="00394022" w:rsidP="00394022">
      <w:pPr>
        <w:rPr>
          <w:b/>
          <w:bCs/>
        </w:rPr>
      </w:pPr>
      <w:r w:rsidRPr="00394022">
        <w:rPr>
          <w:b/>
          <w:bCs/>
        </w:rPr>
        <w:t>Material Suitability:</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96"/>
        <w:gridCol w:w="8354"/>
      </w:tblGrid>
      <w:tr w:rsidR="00394022" w:rsidRPr="00394022" w14:paraId="7E281CF4" w14:textId="77777777" w:rsidTr="00394022">
        <w:trPr>
          <w:tblHeader/>
          <w:tblCellSpacing w:w="15" w:type="dxa"/>
        </w:trPr>
        <w:tc>
          <w:tcPr>
            <w:tcW w:w="0" w:type="auto"/>
            <w:vAlign w:val="center"/>
            <w:hideMark/>
          </w:tcPr>
          <w:p w14:paraId="3782E95D" w14:textId="77777777" w:rsidR="00394022" w:rsidRPr="00394022" w:rsidRDefault="00394022" w:rsidP="00394022">
            <w:pPr>
              <w:rPr>
                <w:b/>
                <w:bCs/>
              </w:rPr>
            </w:pPr>
            <w:r w:rsidRPr="00394022">
              <w:rPr>
                <w:b/>
                <w:bCs/>
              </w:rPr>
              <w:lastRenderedPageBreak/>
              <w:t>Material</w:t>
            </w:r>
          </w:p>
        </w:tc>
        <w:tc>
          <w:tcPr>
            <w:tcW w:w="0" w:type="auto"/>
            <w:vAlign w:val="center"/>
            <w:hideMark/>
          </w:tcPr>
          <w:p w14:paraId="343F5EE4" w14:textId="77777777" w:rsidR="00394022" w:rsidRPr="00394022" w:rsidRDefault="00394022" w:rsidP="00394022">
            <w:pPr>
              <w:rPr>
                <w:b/>
                <w:bCs/>
              </w:rPr>
            </w:pPr>
            <w:r w:rsidRPr="00394022">
              <w:rPr>
                <w:b/>
                <w:bCs/>
              </w:rPr>
              <w:t>Evaluation</w:t>
            </w:r>
          </w:p>
        </w:tc>
      </w:tr>
      <w:tr w:rsidR="00394022" w:rsidRPr="00394022" w14:paraId="01B233B5" w14:textId="77777777" w:rsidTr="00394022">
        <w:trPr>
          <w:tblCellSpacing w:w="15" w:type="dxa"/>
        </w:trPr>
        <w:tc>
          <w:tcPr>
            <w:tcW w:w="0" w:type="auto"/>
            <w:vAlign w:val="center"/>
            <w:hideMark/>
          </w:tcPr>
          <w:p w14:paraId="63EBAB75" w14:textId="77777777" w:rsidR="00394022" w:rsidRPr="00394022" w:rsidRDefault="00394022" w:rsidP="00394022">
            <w:r w:rsidRPr="00394022">
              <w:rPr>
                <w:b/>
                <w:bCs/>
              </w:rPr>
              <w:t>Si</w:t>
            </w:r>
          </w:p>
        </w:tc>
        <w:tc>
          <w:tcPr>
            <w:tcW w:w="0" w:type="auto"/>
            <w:vAlign w:val="center"/>
            <w:hideMark/>
          </w:tcPr>
          <w:p w14:paraId="631D9A38" w14:textId="77777777" w:rsidR="00394022" w:rsidRPr="00394022" w:rsidRDefault="00394022" w:rsidP="00394022">
            <w:r w:rsidRPr="00394022">
              <w:t>Used in older designs; requires derating and large heatsinks.</w:t>
            </w:r>
          </w:p>
        </w:tc>
      </w:tr>
      <w:tr w:rsidR="00394022" w:rsidRPr="00394022" w14:paraId="1A0CB50E" w14:textId="77777777" w:rsidTr="00394022">
        <w:trPr>
          <w:tblCellSpacing w:w="15" w:type="dxa"/>
        </w:trPr>
        <w:tc>
          <w:tcPr>
            <w:tcW w:w="0" w:type="auto"/>
            <w:vAlign w:val="center"/>
            <w:hideMark/>
          </w:tcPr>
          <w:p w14:paraId="2C7666AB" w14:textId="77777777" w:rsidR="00394022" w:rsidRPr="00394022" w:rsidRDefault="00394022" w:rsidP="00394022">
            <w:r w:rsidRPr="00394022">
              <w:rPr>
                <w:b/>
                <w:bCs/>
              </w:rPr>
              <w:t>GaN</w:t>
            </w:r>
          </w:p>
        </w:tc>
        <w:tc>
          <w:tcPr>
            <w:tcW w:w="0" w:type="auto"/>
            <w:vAlign w:val="center"/>
            <w:hideMark/>
          </w:tcPr>
          <w:p w14:paraId="554D85A4" w14:textId="77777777" w:rsidR="00394022" w:rsidRPr="00394022" w:rsidRDefault="00394022" w:rsidP="00394022">
            <w:r w:rsidRPr="00394022">
              <w:t>Still emerging; thermal management challenges limit scale-up to &gt;1 kW.</w:t>
            </w:r>
          </w:p>
        </w:tc>
      </w:tr>
      <w:tr w:rsidR="00394022" w:rsidRPr="00394022" w14:paraId="271E6259" w14:textId="77777777" w:rsidTr="00394022">
        <w:trPr>
          <w:tblCellSpacing w:w="15" w:type="dxa"/>
        </w:trPr>
        <w:tc>
          <w:tcPr>
            <w:tcW w:w="0" w:type="auto"/>
            <w:vAlign w:val="center"/>
            <w:hideMark/>
          </w:tcPr>
          <w:p w14:paraId="748A90B5" w14:textId="77777777" w:rsidR="00394022" w:rsidRPr="00394022" w:rsidRDefault="00394022" w:rsidP="00394022">
            <w:r w:rsidRPr="00394022">
              <w:rPr>
                <w:b/>
                <w:bCs/>
              </w:rPr>
              <w:t>SiC</w:t>
            </w:r>
          </w:p>
        </w:tc>
        <w:tc>
          <w:tcPr>
            <w:tcW w:w="0" w:type="auto"/>
            <w:vAlign w:val="center"/>
            <w:hideMark/>
          </w:tcPr>
          <w:p w14:paraId="02DE598F" w14:textId="77777777" w:rsidR="00394022" w:rsidRPr="00394022" w:rsidRDefault="00394022" w:rsidP="00394022">
            <w:r w:rsidRPr="00394022">
              <w:rPr>
                <w:rFonts w:ascii="Segoe UI Emoji" w:hAnsi="Segoe UI Emoji" w:cs="Segoe UI Emoji"/>
              </w:rPr>
              <w:t>✅</w:t>
            </w:r>
            <w:r w:rsidRPr="00394022">
              <w:t xml:space="preserve"> </w:t>
            </w:r>
            <w:r w:rsidRPr="00394022">
              <w:rPr>
                <w:b/>
                <w:bCs/>
              </w:rPr>
              <w:t>Best fit</w:t>
            </w:r>
            <w:r w:rsidRPr="00394022">
              <w:t xml:space="preserve"> – High-voltage capability, reduced cooling needs, long lifetime. Adopted in modern solar farms.</w:t>
            </w:r>
          </w:p>
        </w:tc>
      </w:tr>
    </w:tbl>
    <w:p w14:paraId="53AFA7EE" w14:textId="77777777" w:rsidR="00394022" w:rsidRPr="00394022" w:rsidRDefault="00394022" w:rsidP="00394022">
      <w:pPr>
        <w:rPr>
          <w:b/>
          <w:bCs/>
        </w:rPr>
      </w:pPr>
      <w:r w:rsidRPr="00394022">
        <w:rPr>
          <w:b/>
          <w:bCs/>
        </w:rPr>
        <w:t>Real-World Example:</w:t>
      </w:r>
    </w:p>
    <w:p w14:paraId="14CA3DC4" w14:textId="77777777" w:rsidR="00394022" w:rsidRPr="00394022" w:rsidRDefault="00394022" w:rsidP="00394022">
      <w:pPr>
        <w:numPr>
          <w:ilvl w:val="0"/>
          <w:numId w:val="34"/>
        </w:numPr>
      </w:pPr>
      <w:r w:rsidRPr="00394022">
        <w:rPr>
          <w:b/>
          <w:bCs/>
        </w:rPr>
        <w:t>SMA Solar Technology</w:t>
      </w:r>
      <w:r w:rsidRPr="00394022">
        <w:t xml:space="preserve"> uses </w:t>
      </w:r>
      <w:r w:rsidRPr="00394022">
        <w:rPr>
          <w:b/>
          <w:bCs/>
        </w:rPr>
        <w:t>SiC MOSFETs</w:t>
      </w:r>
      <w:r w:rsidRPr="00394022">
        <w:t xml:space="preserve"> in large-scale inverters for grid-tied solar installations.</w:t>
      </w:r>
    </w:p>
    <w:p w14:paraId="2DB035B0" w14:textId="41F15679" w:rsidR="00394022" w:rsidRPr="00394022" w:rsidRDefault="00394022" w:rsidP="00394022"/>
    <w:p w14:paraId="5C085E3A" w14:textId="77777777" w:rsidR="00394022" w:rsidRPr="00394022" w:rsidRDefault="00394022" w:rsidP="00394022">
      <w:pPr>
        <w:rPr>
          <w:b/>
          <w:bCs/>
        </w:rPr>
      </w:pPr>
      <w:r w:rsidRPr="00394022">
        <w:rPr>
          <w:b/>
          <w:bCs/>
        </w:rPr>
        <w:t>4.5 Use Case 4: Data Centers and Servers</w:t>
      </w:r>
    </w:p>
    <w:p w14:paraId="4813C73D" w14:textId="77777777" w:rsidR="00394022" w:rsidRPr="00394022" w:rsidRDefault="00394022" w:rsidP="00394022">
      <w:pPr>
        <w:rPr>
          <w:b/>
          <w:bCs/>
        </w:rPr>
      </w:pPr>
      <w:r w:rsidRPr="00394022">
        <w:rPr>
          <w:b/>
          <w:bCs/>
        </w:rPr>
        <w:t>System Requirements:</w:t>
      </w:r>
    </w:p>
    <w:p w14:paraId="39CF45C7" w14:textId="77777777" w:rsidR="00394022" w:rsidRPr="00394022" w:rsidRDefault="00394022" w:rsidP="00394022">
      <w:pPr>
        <w:numPr>
          <w:ilvl w:val="0"/>
          <w:numId w:val="35"/>
        </w:numPr>
      </w:pPr>
      <w:r w:rsidRPr="00394022">
        <w:t>High-frequency conversion (DC-DC, AC-DC)</w:t>
      </w:r>
    </w:p>
    <w:p w14:paraId="5FB4BC3B" w14:textId="77777777" w:rsidR="00394022" w:rsidRPr="00394022" w:rsidRDefault="00394022" w:rsidP="00394022">
      <w:pPr>
        <w:numPr>
          <w:ilvl w:val="0"/>
          <w:numId w:val="35"/>
        </w:numPr>
      </w:pPr>
      <w:r w:rsidRPr="00394022">
        <w:t>Low latency, high-efficiency UPS</w:t>
      </w:r>
    </w:p>
    <w:p w14:paraId="33A61494" w14:textId="77777777" w:rsidR="00394022" w:rsidRPr="00394022" w:rsidRDefault="00394022" w:rsidP="00394022">
      <w:pPr>
        <w:numPr>
          <w:ilvl w:val="0"/>
          <w:numId w:val="35"/>
        </w:numPr>
      </w:pPr>
      <w:r w:rsidRPr="00394022">
        <w:t>Compact design</w:t>
      </w:r>
    </w:p>
    <w:p w14:paraId="05702FE3" w14:textId="77777777" w:rsidR="00394022" w:rsidRPr="00394022" w:rsidRDefault="00394022" w:rsidP="00394022">
      <w:pPr>
        <w:numPr>
          <w:ilvl w:val="0"/>
          <w:numId w:val="35"/>
        </w:numPr>
      </w:pPr>
      <w:r w:rsidRPr="00394022">
        <w:t>Thermal optimization</w:t>
      </w:r>
    </w:p>
    <w:p w14:paraId="3BE9BAD5" w14:textId="77777777" w:rsidR="00394022" w:rsidRPr="00394022" w:rsidRDefault="00394022" w:rsidP="00394022">
      <w:pPr>
        <w:rPr>
          <w:b/>
          <w:bCs/>
        </w:rPr>
      </w:pPr>
      <w:r w:rsidRPr="00394022">
        <w:rPr>
          <w:b/>
          <w:bCs/>
        </w:rPr>
        <w:t>Material Suitability:</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96"/>
        <w:gridCol w:w="8354"/>
      </w:tblGrid>
      <w:tr w:rsidR="00394022" w:rsidRPr="00394022" w14:paraId="73D61EB6" w14:textId="77777777" w:rsidTr="00394022">
        <w:trPr>
          <w:tblHeader/>
          <w:tblCellSpacing w:w="15" w:type="dxa"/>
        </w:trPr>
        <w:tc>
          <w:tcPr>
            <w:tcW w:w="0" w:type="auto"/>
            <w:vAlign w:val="center"/>
            <w:hideMark/>
          </w:tcPr>
          <w:p w14:paraId="10B14D08" w14:textId="77777777" w:rsidR="00394022" w:rsidRPr="00394022" w:rsidRDefault="00394022" w:rsidP="00394022">
            <w:pPr>
              <w:rPr>
                <w:b/>
                <w:bCs/>
              </w:rPr>
            </w:pPr>
            <w:r w:rsidRPr="00394022">
              <w:rPr>
                <w:b/>
                <w:bCs/>
              </w:rPr>
              <w:t>Material</w:t>
            </w:r>
          </w:p>
        </w:tc>
        <w:tc>
          <w:tcPr>
            <w:tcW w:w="0" w:type="auto"/>
            <w:vAlign w:val="center"/>
            <w:hideMark/>
          </w:tcPr>
          <w:p w14:paraId="7CE4E29A" w14:textId="77777777" w:rsidR="00394022" w:rsidRPr="00394022" w:rsidRDefault="00394022" w:rsidP="00394022">
            <w:pPr>
              <w:rPr>
                <w:b/>
                <w:bCs/>
              </w:rPr>
            </w:pPr>
            <w:r w:rsidRPr="00394022">
              <w:rPr>
                <w:b/>
                <w:bCs/>
              </w:rPr>
              <w:t>Evaluation</w:t>
            </w:r>
          </w:p>
        </w:tc>
      </w:tr>
      <w:tr w:rsidR="00394022" w:rsidRPr="00394022" w14:paraId="059C926A" w14:textId="77777777" w:rsidTr="00394022">
        <w:trPr>
          <w:tblCellSpacing w:w="15" w:type="dxa"/>
        </w:trPr>
        <w:tc>
          <w:tcPr>
            <w:tcW w:w="0" w:type="auto"/>
            <w:vAlign w:val="center"/>
            <w:hideMark/>
          </w:tcPr>
          <w:p w14:paraId="78651431" w14:textId="77777777" w:rsidR="00394022" w:rsidRPr="00394022" w:rsidRDefault="00394022" w:rsidP="00394022">
            <w:r w:rsidRPr="00394022">
              <w:rPr>
                <w:b/>
                <w:bCs/>
              </w:rPr>
              <w:t>Si</w:t>
            </w:r>
          </w:p>
        </w:tc>
        <w:tc>
          <w:tcPr>
            <w:tcW w:w="0" w:type="auto"/>
            <w:vAlign w:val="center"/>
            <w:hideMark/>
          </w:tcPr>
          <w:p w14:paraId="58C4812D" w14:textId="77777777" w:rsidR="00394022" w:rsidRPr="00394022" w:rsidRDefault="00394022" w:rsidP="00394022">
            <w:r w:rsidRPr="00394022">
              <w:t>Still used, but reaching performance limits</w:t>
            </w:r>
          </w:p>
        </w:tc>
      </w:tr>
      <w:tr w:rsidR="00394022" w:rsidRPr="00394022" w14:paraId="0A9B349F" w14:textId="77777777" w:rsidTr="00394022">
        <w:trPr>
          <w:tblCellSpacing w:w="15" w:type="dxa"/>
        </w:trPr>
        <w:tc>
          <w:tcPr>
            <w:tcW w:w="0" w:type="auto"/>
            <w:vAlign w:val="center"/>
            <w:hideMark/>
          </w:tcPr>
          <w:p w14:paraId="62A991AC" w14:textId="77777777" w:rsidR="00394022" w:rsidRPr="00394022" w:rsidRDefault="00394022" w:rsidP="00394022">
            <w:r w:rsidRPr="00394022">
              <w:rPr>
                <w:b/>
                <w:bCs/>
              </w:rPr>
              <w:t>GaN</w:t>
            </w:r>
          </w:p>
        </w:tc>
        <w:tc>
          <w:tcPr>
            <w:tcW w:w="0" w:type="auto"/>
            <w:vAlign w:val="center"/>
            <w:hideMark/>
          </w:tcPr>
          <w:p w14:paraId="1E4650EC" w14:textId="77777777" w:rsidR="00394022" w:rsidRPr="00394022" w:rsidRDefault="00394022" w:rsidP="00394022">
            <w:r w:rsidRPr="00394022">
              <w:rPr>
                <w:rFonts w:ascii="Segoe UI Emoji" w:hAnsi="Segoe UI Emoji" w:cs="Segoe UI Emoji"/>
              </w:rPr>
              <w:t>✅</w:t>
            </w:r>
            <w:r w:rsidRPr="00394022">
              <w:t xml:space="preserve"> </w:t>
            </w:r>
            <w:r w:rsidRPr="00394022">
              <w:rPr>
                <w:b/>
                <w:bCs/>
              </w:rPr>
              <w:t>Best fit</w:t>
            </w:r>
            <w:r w:rsidRPr="00394022">
              <w:t xml:space="preserve"> – Enables compact, high-efficiency power modules for rack-mount systems</w:t>
            </w:r>
          </w:p>
        </w:tc>
      </w:tr>
      <w:tr w:rsidR="00394022" w:rsidRPr="00394022" w14:paraId="7ADE362B" w14:textId="77777777" w:rsidTr="00394022">
        <w:trPr>
          <w:tblCellSpacing w:w="15" w:type="dxa"/>
        </w:trPr>
        <w:tc>
          <w:tcPr>
            <w:tcW w:w="0" w:type="auto"/>
            <w:vAlign w:val="center"/>
            <w:hideMark/>
          </w:tcPr>
          <w:p w14:paraId="7F3E64CA" w14:textId="77777777" w:rsidR="00394022" w:rsidRPr="00394022" w:rsidRDefault="00394022" w:rsidP="00394022">
            <w:r w:rsidRPr="00394022">
              <w:rPr>
                <w:b/>
                <w:bCs/>
              </w:rPr>
              <w:t>SiC</w:t>
            </w:r>
          </w:p>
        </w:tc>
        <w:tc>
          <w:tcPr>
            <w:tcW w:w="0" w:type="auto"/>
            <w:vAlign w:val="center"/>
            <w:hideMark/>
          </w:tcPr>
          <w:p w14:paraId="17AD9FF5" w14:textId="77777777" w:rsidR="00394022" w:rsidRPr="00394022" w:rsidRDefault="00394022" w:rsidP="00394022">
            <w:r w:rsidRPr="00394022">
              <w:t>Viable but more expensive; suited for higher voltage segments</w:t>
            </w:r>
          </w:p>
        </w:tc>
      </w:tr>
    </w:tbl>
    <w:p w14:paraId="39D10A5B" w14:textId="77777777" w:rsidR="00394022" w:rsidRPr="00394022" w:rsidRDefault="00394022" w:rsidP="00394022">
      <w:pPr>
        <w:rPr>
          <w:b/>
          <w:bCs/>
        </w:rPr>
      </w:pPr>
      <w:r w:rsidRPr="00394022">
        <w:rPr>
          <w:b/>
          <w:bCs/>
        </w:rPr>
        <w:t>Real-World Example:</w:t>
      </w:r>
    </w:p>
    <w:p w14:paraId="23870CEB" w14:textId="77777777" w:rsidR="00394022" w:rsidRPr="00394022" w:rsidRDefault="00394022" w:rsidP="00394022">
      <w:pPr>
        <w:numPr>
          <w:ilvl w:val="0"/>
          <w:numId w:val="36"/>
        </w:numPr>
      </w:pPr>
      <w:r w:rsidRPr="00394022">
        <w:rPr>
          <w:b/>
          <w:bCs/>
        </w:rPr>
        <w:t>Google</w:t>
      </w:r>
      <w:r w:rsidRPr="00394022">
        <w:t xml:space="preserve"> and </w:t>
      </w:r>
      <w:r w:rsidRPr="00394022">
        <w:rPr>
          <w:b/>
          <w:bCs/>
        </w:rPr>
        <w:t>Amazon</w:t>
      </w:r>
      <w:r w:rsidRPr="00394022">
        <w:t xml:space="preserve"> experiment with </w:t>
      </w:r>
      <w:r w:rsidRPr="00394022">
        <w:rPr>
          <w:b/>
          <w:bCs/>
        </w:rPr>
        <w:t>GaN</w:t>
      </w:r>
      <w:r w:rsidRPr="00394022">
        <w:t xml:space="preserve"> in 48V server power modules for improved energy usage efficiency (PUE).</w:t>
      </w:r>
    </w:p>
    <w:p w14:paraId="0F074E45" w14:textId="628F4855" w:rsidR="00394022" w:rsidRPr="00394022" w:rsidRDefault="00394022" w:rsidP="00394022"/>
    <w:p w14:paraId="265257B4" w14:textId="77777777" w:rsidR="00394022" w:rsidRPr="00394022" w:rsidRDefault="00394022" w:rsidP="00394022">
      <w:pPr>
        <w:rPr>
          <w:b/>
          <w:bCs/>
        </w:rPr>
      </w:pPr>
      <w:r w:rsidRPr="00394022">
        <w:rPr>
          <w:b/>
          <w:bCs/>
        </w:rPr>
        <w:t>4.6 Summary of Application Fit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89"/>
        <w:gridCol w:w="1517"/>
        <w:gridCol w:w="5115"/>
      </w:tblGrid>
      <w:tr w:rsidR="00394022" w:rsidRPr="00394022" w14:paraId="5F29C7A3" w14:textId="77777777" w:rsidTr="00394022">
        <w:trPr>
          <w:tblHeader/>
          <w:tblCellSpacing w:w="15" w:type="dxa"/>
        </w:trPr>
        <w:tc>
          <w:tcPr>
            <w:tcW w:w="0" w:type="auto"/>
            <w:vAlign w:val="center"/>
            <w:hideMark/>
          </w:tcPr>
          <w:p w14:paraId="3FFB556E" w14:textId="77777777" w:rsidR="00394022" w:rsidRPr="00394022" w:rsidRDefault="00394022" w:rsidP="00394022">
            <w:pPr>
              <w:rPr>
                <w:b/>
                <w:bCs/>
              </w:rPr>
            </w:pPr>
            <w:r w:rsidRPr="00394022">
              <w:rPr>
                <w:b/>
                <w:bCs/>
              </w:rPr>
              <w:lastRenderedPageBreak/>
              <w:t>Application Domain</w:t>
            </w:r>
          </w:p>
        </w:tc>
        <w:tc>
          <w:tcPr>
            <w:tcW w:w="0" w:type="auto"/>
            <w:vAlign w:val="center"/>
            <w:hideMark/>
          </w:tcPr>
          <w:p w14:paraId="280929EA" w14:textId="77777777" w:rsidR="00394022" w:rsidRPr="00394022" w:rsidRDefault="00394022" w:rsidP="00394022">
            <w:pPr>
              <w:rPr>
                <w:b/>
                <w:bCs/>
              </w:rPr>
            </w:pPr>
            <w:r w:rsidRPr="00394022">
              <w:rPr>
                <w:b/>
                <w:bCs/>
              </w:rPr>
              <w:t>Best Material</w:t>
            </w:r>
          </w:p>
        </w:tc>
        <w:tc>
          <w:tcPr>
            <w:tcW w:w="0" w:type="auto"/>
            <w:vAlign w:val="center"/>
            <w:hideMark/>
          </w:tcPr>
          <w:p w14:paraId="0299BE65" w14:textId="77777777" w:rsidR="00394022" w:rsidRPr="00394022" w:rsidRDefault="00394022" w:rsidP="00394022">
            <w:pPr>
              <w:rPr>
                <w:b/>
                <w:bCs/>
              </w:rPr>
            </w:pPr>
            <w:r w:rsidRPr="00394022">
              <w:rPr>
                <w:b/>
                <w:bCs/>
              </w:rPr>
              <w:t>Rationale</w:t>
            </w:r>
          </w:p>
        </w:tc>
      </w:tr>
      <w:tr w:rsidR="00394022" w:rsidRPr="00394022" w14:paraId="7240D421" w14:textId="77777777" w:rsidTr="00394022">
        <w:trPr>
          <w:tblCellSpacing w:w="15" w:type="dxa"/>
        </w:trPr>
        <w:tc>
          <w:tcPr>
            <w:tcW w:w="0" w:type="auto"/>
            <w:vAlign w:val="center"/>
            <w:hideMark/>
          </w:tcPr>
          <w:p w14:paraId="60DC92BB" w14:textId="77777777" w:rsidR="00394022" w:rsidRPr="00394022" w:rsidRDefault="00394022" w:rsidP="00394022">
            <w:r w:rsidRPr="00394022">
              <w:t>EV Power Inverters</w:t>
            </w:r>
          </w:p>
        </w:tc>
        <w:tc>
          <w:tcPr>
            <w:tcW w:w="0" w:type="auto"/>
            <w:vAlign w:val="center"/>
            <w:hideMark/>
          </w:tcPr>
          <w:p w14:paraId="08F5EA9A" w14:textId="77777777" w:rsidR="00394022" w:rsidRPr="00394022" w:rsidRDefault="00394022" w:rsidP="00394022">
            <w:r w:rsidRPr="00394022">
              <w:t>SiC</w:t>
            </w:r>
          </w:p>
        </w:tc>
        <w:tc>
          <w:tcPr>
            <w:tcW w:w="0" w:type="auto"/>
            <w:vAlign w:val="center"/>
            <w:hideMark/>
          </w:tcPr>
          <w:p w14:paraId="5D35C12D" w14:textId="77777777" w:rsidR="00394022" w:rsidRPr="00394022" w:rsidRDefault="00394022" w:rsidP="00394022">
            <w:r w:rsidRPr="00394022">
              <w:t>High voltage, high current, thermal robustness</w:t>
            </w:r>
          </w:p>
        </w:tc>
      </w:tr>
      <w:tr w:rsidR="00394022" w:rsidRPr="00394022" w14:paraId="4DD0682C" w14:textId="77777777" w:rsidTr="00394022">
        <w:trPr>
          <w:tblCellSpacing w:w="15" w:type="dxa"/>
        </w:trPr>
        <w:tc>
          <w:tcPr>
            <w:tcW w:w="0" w:type="auto"/>
            <w:vAlign w:val="center"/>
            <w:hideMark/>
          </w:tcPr>
          <w:p w14:paraId="3C16EEB3" w14:textId="77777777" w:rsidR="00394022" w:rsidRPr="00394022" w:rsidRDefault="00394022" w:rsidP="00394022">
            <w:r w:rsidRPr="00394022">
              <w:t>Fast Chargers</w:t>
            </w:r>
          </w:p>
        </w:tc>
        <w:tc>
          <w:tcPr>
            <w:tcW w:w="0" w:type="auto"/>
            <w:vAlign w:val="center"/>
            <w:hideMark/>
          </w:tcPr>
          <w:p w14:paraId="56D0147B" w14:textId="77777777" w:rsidR="00394022" w:rsidRPr="00394022" w:rsidRDefault="00394022" w:rsidP="00394022">
            <w:r w:rsidRPr="00394022">
              <w:t>GaN</w:t>
            </w:r>
          </w:p>
        </w:tc>
        <w:tc>
          <w:tcPr>
            <w:tcW w:w="0" w:type="auto"/>
            <w:vAlign w:val="center"/>
            <w:hideMark/>
          </w:tcPr>
          <w:p w14:paraId="07AE8928" w14:textId="77777777" w:rsidR="00394022" w:rsidRPr="00394022" w:rsidRDefault="00394022" w:rsidP="00394022">
            <w:r w:rsidRPr="00394022">
              <w:t>High frequency, compact size, low switching loss</w:t>
            </w:r>
          </w:p>
        </w:tc>
      </w:tr>
      <w:tr w:rsidR="00394022" w:rsidRPr="00394022" w14:paraId="7840B244" w14:textId="77777777" w:rsidTr="00394022">
        <w:trPr>
          <w:tblCellSpacing w:w="15" w:type="dxa"/>
        </w:trPr>
        <w:tc>
          <w:tcPr>
            <w:tcW w:w="0" w:type="auto"/>
            <w:vAlign w:val="center"/>
            <w:hideMark/>
          </w:tcPr>
          <w:p w14:paraId="4F393301" w14:textId="77777777" w:rsidR="00394022" w:rsidRPr="00394022" w:rsidRDefault="00394022" w:rsidP="00394022">
            <w:r w:rsidRPr="00394022">
              <w:t>Solar/Grid Inverters</w:t>
            </w:r>
          </w:p>
        </w:tc>
        <w:tc>
          <w:tcPr>
            <w:tcW w:w="0" w:type="auto"/>
            <w:vAlign w:val="center"/>
            <w:hideMark/>
          </w:tcPr>
          <w:p w14:paraId="60669117" w14:textId="77777777" w:rsidR="00394022" w:rsidRPr="00394022" w:rsidRDefault="00394022" w:rsidP="00394022">
            <w:r w:rsidRPr="00394022">
              <w:t>SiC</w:t>
            </w:r>
          </w:p>
        </w:tc>
        <w:tc>
          <w:tcPr>
            <w:tcW w:w="0" w:type="auto"/>
            <w:vAlign w:val="center"/>
            <w:hideMark/>
          </w:tcPr>
          <w:p w14:paraId="59D9167D" w14:textId="77777777" w:rsidR="00394022" w:rsidRPr="00394022" w:rsidRDefault="00394022" w:rsidP="00394022">
            <w:r w:rsidRPr="00394022">
              <w:t>Harsh conditions, voltage &gt;1000V, long lifetime</w:t>
            </w:r>
          </w:p>
        </w:tc>
      </w:tr>
      <w:tr w:rsidR="00394022" w:rsidRPr="00394022" w14:paraId="086790B7" w14:textId="77777777" w:rsidTr="00394022">
        <w:trPr>
          <w:tblCellSpacing w:w="15" w:type="dxa"/>
        </w:trPr>
        <w:tc>
          <w:tcPr>
            <w:tcW w:w="0" w:type="auto"/>
            <w:vAlign w:val="center"/>
            <w:hideMark/>
          </w:tcPr>
          <w:p w14:paraId="6503DA61" w14:textId="77777777" w:rsidR="00394022" w:rsidRPr="00394022" w:rsidRDefault="00394022" w:rsidP="00394022">
            <w:r w:rsidRPr="00394022">
              <w:t>Data Centers</w:t>
            </w:r>
          </w:p>
        </w:tc>
        <w:tc>
          <w:tcPr>
            <w:tcW w:w="0" w:type="auto"/>
            <w:vAlign w:val="center"/>
            <w:hideMark/>
          </w:tcPr>
          <w:p w14:paraId="5FDDA8DB" w14:textId="77777777" w:rsidR="00394022" w:rsidRPr="00394022" w:rsidRDefault="00394022" w:rsidP="00394022">
            <w:r w:rsidRPr="00394022">
              <w:t>GaN</w:t>
            </w:r>
          </w:p>
        </w:tc>
        <w:tc>
          <w:tcPr>
            <w:tcW w:w="0" w:type="auto"/>
            <w:vAlign w:val="center"/>
            <w:hideMark/>
          </w:tcPr>
          <w:p w14:paraId="55A3CFCB" w14:textId="77777777" w:rsidR="00394022" w:rsidRPr="00394022" w:rsidRDefault="00394022" w:rsidP="00394022">
            <w:r w:rsidRPr="00394022">
              <w:t>Power density and efficiency in tight spaces</w:t>
            </w:r>
          </w:p>
        </w:tc>
      </w:tr>
      <w:tr w:rsidR="00394022" w:rsidRPr="00394022" w14:paraId="62610020" w14:textId="77777777" w:rsidTr="00394022">
        <w:trPr>
          <w:tblCellSpacing w:w="15" w:type="dxa"/>
        </w:trPr>
        <w:tc>
          <w:tcPr>
            <w:tcW w:w="0" w:type="auto"/>
            <w:vAlign w:val="center"/>
            <w:hideMark/>
          </w:tcPr>
          <w:p w14:paraId="08277A86" w14:textId="77777777" w:rsidR="00394022" w:rsidRPr="00394022" w:rsidRDefault="00394022" w:rsidP="00394022">
            <w:r w:rsidRPr="00394022">
              <w:t>General Purpose Devices</w:t>
            </w:r>
          </w:p>
        </w:tc>
        <w:tc>
          <w:tcPr>
            <w:tcW w:w="0" w:type="auto"/>
            <w:vAlign w:val="center"/>
            <w:hideMark/>
          </w:tcPr>
          <w:p w14:paraId="6D942970" w14:textId="77777777" w:rsidR="00394022" w:rsidRPr="00394022" w:rsidRDefault="00394022" w:rsidP="00394022">
            <w:r w:rsidRPr="00394022">
              <w:t>Si</w:t>
            </w:r>
          </w:p>
        </w:tc>
        <w:tc>
          <w:tcPr>
            <w:tcW w:w="0" w:type="auto"/>
            <w:vAlign w:val="center"/>
            <w:hideMark/>
          </w:tcPr>
          <w:p w14:paraId="6806A7D2" w14:textId="77777777" w:rsidR="00394022" w:rsidRPr="00394022" w:rsidRDefault="00394022" w:rsidP="00394022">
            <w:r w:rsidRPr="00394022">
              <w:t>Mature, low-cost, widely supported</w:t>
            </w:r>
          </w:p>
        </w:tc>
      </w:tr>
    </w:tbl>
    <w:p w14:paraId="3E4EA77D" w14:textId="3C8CFAB7" w:rsidR="00394022" w:rsidRPr="00394022" w:rsidRDefault="00394022" w:rsidP="00394022"/>
    <w:p w14:paraId="6A7C3469" w14:textId="77777777" w:rsidR="00394022" w:rsidRPr="00394022" w:rsidRDefault="00394022" w:rsidP="00394022">
      <w:pPr>
        <w:rPr>
          <w:b/>
          <w:bCs/>
        </w:rPr>
      </w:pPr>
      <w:r w:rsidRPr="00394022">
        <w:rPr>
          <w:b/>
          <w:bCs/>
        </w:rPr>
        <w:t>4.7 Key Takeaways</w:t>
      </w:r>
    </w:p>
    <w:p w14:paraId="39F37D5B" w14:textId="77777777" w:rsidR="00394022" w:rsidRPr="00394022" w:rsidRDefault="00394022" w:rsidP="00394022">
      <w:pPr>
        <w:numPr>
          <w:ilvl w:val="0"/>
          <w:numId w:val="37"/>
        </w:numPr>
      </w:pPr>
      <w:r w:rsidRPr="00394022">
        <w:rPr>
          <w:b/>
          <w:bCs/>
        </w:rPr>
        <w:t>Silicon</w:t>
      </w:r>
      <w:r w:rsidRPr="00394022">
        <w:t xml:space="preserve"> remains relevant in cost-sensitive or legacy systems but faces physical limits.</w:t>
      </w:r>
    </w:p>
    <w:p w14:paraId="4D1CE466" w14:textId="77777777" w:rsidR="00394022" w:rsidRPr="00394022" w:rsidRDefault="00394022" w:rsidP="00394022">
      <w:pPr>
        <w:numPr>
          <w:ilvl w:val="0"/>
          <w:numId w:val="37"/>
        </w:numPr>
      </w:pPr>
      <w:r w:rsidRPr="00394022">
        <w:rPr>
          <w:b/>
          <w:bCs/>
        </w:rPr>
        <w:t>GaN</w:t>
      </w:r>
      <w:r w:rsidRPr="00394022">
        <w:t xml:space="preserve"> excels in size-constrained, high-frequency environments like consumer electronics and cloud infrastructure.</w:t>
      </w:r>
    </w:p>
    <w:p w14:paraId="6872FCD0" w14:textId="77777777" w:rsidR="00394022" w:rsidRPr="00394022" w:rsidRDefault="00394022" w:rsidP="00394022">
      <w:pPr>
        <w:numPr>
          <w:ilvl w:val="0"/>
          <w:numId w:val="37"/>
        </w:numPr>
      </w:pPr>
      <w:r w:rsidRPr="00394022">
        <w:rPr>
          <w:b/>
          <w:bCs/>
        </w:rPr>
        <w:t>SiC</w:t>
      </w:r>
      <w:r w:rsidRPr="00394022">
        <w:t xml:space="preserve"> is the undisputed leader for high-power, high-temperature, and high-reliability applications such as electric transportation and solar energy.</w:t>
      </w:r>
    </w:p>
    <w:p w14:paraId="49BEEC2A" w14:textId="3C60B210" w:rsidR="00F84322" w:rsidRDefault="00F84322" w:rsidP="00F84322"/>
    <w:p w14:paraId="7AAC82EA" w14:textId="77777777" w:rsidR="00394022" w:rsidRPr="00394022" w:rsidRDefault="00394022" w:rsidP="00394022">
      <w:pPr>
        <w:rPr>
          <w:b/>
          <w:bCs/>
        </w:rPr>
      </w:pPr>
      <w:r w:rsidRPr="00394022">
        <w:rPr>
          <w:b/>
          <w:bCs/>
        </w:rPr>
        <w:t>CHAPTER 5 – TRADE-OFFS AND MATERIAL SELECTION GUIDELINES</w:t>
      </w:r>
    </w:p>
    <w:p w14:paraId="47273FAC" w14:textId="77777777" w:rsidR="00394022" w:rsidRPr="00394022" w:rsidRDefault="00394022" w:rsidP="00394022">
      <w:r w:rsidRPr="00394022">
        <w:pict w14:anchorId="2D00099B">
          <v:rect id="_x0000_i1338" style="width:0;height:1.5pt" o:hralign="center" o:hrstd="t" o:hr="t" fillcolor="#a0a0a0" stroked="f"/>
        </w:pict>
      </w:r>
    </w:p>
    <w:p w14:paraId="47C27C48" w14:textId="77777777" w:rsidR="00394022" w:rsidRPr="00394022" w:rsidRDefault="00394022" w:rsidP="00394022">
      <w:pPr>
        <w:rPr>
          <w:b/>
          <w:bCs/>
        </w:rPr>
      </w:pPr>
      <w:r w:rsidRPr="00394022">
        <w:rPr>
          <w:b/>
          <w:bCs/>
        </w:rPr>
        <w:t>5.1 Introduction</w:t>
      </w:r>
    </w:p>
    <w:p w14:paraId="0B26A4FC" w14:textId="77777777" w:rsidR="00394022" w:rsidRPr="00394022" w:rsidRDefault="00394022" w:rsidP="00394022">
      <w:r w:rsidRPr="00394022">
        <w:t xml:space="preserve">Selecting a semiconductor material is rarely a straightforward decision. In most design scenarios, engineers must navigate </w:t>
      </w:r>
      <w:r w:rsidRPr="00394022">
        <w:rPr>
          <w:b/>
          <w:bCs/>
        </w:rPr>
        <w:t>trade-offs between competing factors</w:t>
      </w:r>
      <w:r w:rsidRPr="00394022">
        <w:t xml:space="preserve"> such as performance, efficiency, thermal management, cost, scalability, and long-term reliability.</w:t>
      </w:r>
    </w:p>
    <w:p w14:paraId="64940E51" w14:textId="77777777" w:rsidR="00394022" w:rsidRPr="00394022" w:rsidRDefault="00394022" w:rsidP="00394022">
      <w:r w:rsidRPr="00394022">
        <w:t xml:space="preserve">This chapter presents a </w:t>
      </w:r>
      <w:r w:rsidRPr="00394022">
        <w:rPr>
          <w:b/>
          <w:bCs/>
        </w:rPr>
        <w:t>structured decision-making framework</w:t>
      </w:r>
      <w:r w:rsidRPr="00394022">
        <w:t xml:space="preserve"> for choosing between </w:t>
      </w:r>
      <w:r w:rsidRPr="00394022">
        <w:rPr>
          <w:b/>
          <w:bCs/>
        </w:rPr>
        <w:t>Silicon (Si)</w:t>
      </w:r>
      <w:r w:rsidRPr="00394022">
        <w:t xml:space="preserve">, </w:t>
      </w:r>
      <w:r w:rsidRPr="00394022">
        <w:rPr>
          <w:b/>
          <w:bCs/>
        </w:rPr>
        <w:t>Gallium Nitride (GaN)</w:t>
      </w:r>
      <w:r w:rsidRPr="00394022">
        <w:t xml:space="preserve">, and </w:t>
      </w:r>
      <w:r w:rsidRPr="00394022">
        <w:rPr>
          <w:b/>
          <w:bCs/>
        </w:rPr>
        <w:t>Silicon Carbide (SiC)</w:t>
      </w:r>
      <w:r w:rsidRPr="00394022">
        <w:t>, using application-driven criteria and a set of strategic evaluation matrices.</w:t>
      </w:r>
    </w:p>
    <w:p w14:paraId="1EF6312A" w14:textId="74B8C173" w:rsidR="00394022" w:rsidRPr="00394022" w:rsidRDefault="00394022" w:rsidP="00394022"/>
    <w:p w14:paraId="65C8D5C6" w14:textId="77777777" w:rsidR="00394022" w:rsidRPr="00394022" w:rsidRDefault="00394022" w:rsidP="00394022">
      <w:pPr>
        <w:rPr>
          <w:b/>
          <w:bCs/>
        </w:rPr>
      </w:pPr>
      <w:r w:rsidRPr="00394022">
        <w:rPr>
          <w:b/>
          <w:bCs/>
        </w:rPr>
        <w:t>5.2 Key Trade-Off Dimensions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99"/>
        <w:gridCol w:w="2416"/>
        <w:gridCol w:w="2379"/>
        <w:gridCol w:w="2656"/>
      </w:tblGrid>
      <w:tr w:rsidR="00394022" w:rsidRPr="00394022" w14:paraId="292DA784" w14:textId="77777777" w:rsidTr="00394022">
        <w:trPr>
          <w:tblHeader/>
          <w:tblCellSpacing w:w="15" w:type="dxa"/>
        </w:trPr>
        <w:tc>
          <w:tcPr>
            <w:tcW w:w="0" w:type="auto"/>
            <w:vAlign w:val="center"/>
            <w:hideMark/>
          </w:tcPr>
          <w:p w14:paraId="64BDEBA3" w14:textId="77777777" w:rsidR="00394022" w:rsidRPr="00394022" w:rsidRDefault="00394022" w:rsidP="00394022">
            <w:pPr>
              <w:rPr>
                <w:b/>
                <w:bCs/>
              </w:rPr>
            </w:pPr>
            <w:r w:rsidRPr="00394022">
              <w:rPr>
                <w:b/>
                <w:bCs/>
              </w:rPr>
              <w:lastRenderedPageBreak/>
              <w:t>Dimension</w:t>
            </w:r>
          </w:p>
        </w:tc>
        <w:tc>
          <w:tcPr>
            <w:tcW w:w="0" w:type="auto"/>
            <w:vAlign w:val="center"/>
            <w:hideMark/>
          </w:tcPr>
          <w:p w14:paraId="6505BCD5" w14:textId="77777777" w:rsidR="00394022" w:rsidRPr="00394022" w:rsidRDefault="00394022" w:rsidP="00394022">
            <w:pPr>
              <w:rPr>
                <w:b/>
                <w:bCs/>
              </w:rPr>
            </w:pPr>
            <w:r w:rsidRPr="00394022">
              <w:rPr>
                <w:b/>
                <w:bCs/>
              </w:rPr>
              <w:t>GaN</w:t>
            </w:r>
          </w:p>
        </w:tc>
        <w:tc>
          <w:tcPr>
            <w:tcW w:w="0" w:type="auto"/>
            <w:vAlign w:val="center"/>
            <w:hideMark/>
          </w:tcPr>
          <w:p w14:paraId="282A1172" w14:textId="77777777" w:rsidR="00394022" w:rsidRPr="00394022" w:rsidRDefault="00394022" w:rsidP="00394022">
            <w:pPr>
              <w:rPr>
                <w:b/>
                <w:bCs/>
              </w:rPr>
            </w:pPr>
            <w:r w:rsidRPr="00394022">
              <w:rPr>
                <w:b/>
                <w:bCs/>
              </w:rPr>
              <w:t>SiC</w:t>
            </w:r>
          </w:p>
        </w:tc>
        <w:tc>
          <w:tcPr>
            <w:tcW w:w="0" w:type="auto"/>
            <w:vAlign w:val="center"/>
            <w:hideMark/>
          </w:tcPr>
          <w:p w14:paraId="70EC02A0" w14:textId="77777777" w:rsidR="00394022" w:rsidRPr="00394022" w:rsidRDefault="00394022" w:rsidP="00394022">
            <w:pPr>
              <w:rPr>
                <w:b/>
                <w:bCs/>
              </w:rPr>
            </w:pPr>
            <w:r w:rsidRPr="00394022">
              <w:rPr>
                <w:b/>
                <w:bCs/>
              </w:rPr>
              <w:t>Si</w:t>
            </w:r>
          </w:p>
        </w:tc>
      </w:tr>
      <w:tr w:rsidR="00394022" w:rsidRPr="00394022" w14:paraId="15E5C5A4" w14:textId="77777777" w:rsidTr="00394022">
        <w:trPr>
          <w:tblCellSpacing w:w="15" w:type="dxa"/>
        </w:trPr>
        <w:tc>
          <w:tcPr>
            <w:tcW w:w="0" w:type="auto"/>
            <w:vAlign w:val="center"/>
            <w:hideMark/>
          </w:tcPr>
          <w:p w14:paraId="5780424D" w14:textId="77777777" w:rsidR="00394022" w:rsidRPr="00394022" w:rsidRDefault="00394022" w:rsidP="00394022">
            <w:r w:rsidRPr="00394022">
              <w:rPr>
                <w:b/>
                <w:bCs/>
              </w:rPr>
              <w:t>Switching Speed</w:t>
            </w:r>
          </w:p>
        </w:tc>
        <w:tc>
          <w:tcPr>
            <w:tcW w:w="0" w:type="auto"/>
            <w:vAlign w:val="center"/>
            <w:hideMark/>
          </w:tcPr>
          <w:p w14:paraId="6E7C6B85" w14:textId="77777777" w:rsidR="00394022" w:rsidRPr="00394022" w:rsidRDefault="00394022" w:rsidP="00394022">
            <w:r w:rsidRPr="00394022">
              <w:rPr>
                <w:rFonts w:ascii="Segoe UI Emoji" w:hAnsi="Segoe UI Emoji" w:cs="Segoe UI Emoji"/>
              </w:rPr>
              <w:t>✅</w:t>
            </w:r>
            <w:r w:rsidRPr="00394022">
              <w:t xml:space="preserve"> Ultra-fast</w:t>
            </w:r>
          </w:p>
        </w:tc>
        <w:tc>
          <w:tcPr>
            <w:tcW w:w="0" w:type="auto"/>
            <w:vAlign w:val="center"/>
            <w:hideMark/>
          </w:tcPr>
          <w:p w14:paraId="3635CE92" w14:textId="77777777" w:rsidR="00394022" w:rsidRPr="00394022" w:rsidRDefault="00394022" w:rsidP="00394022">
            <w:r w:rsidRPr="00394022">
              <w:rPr>
                <w:rFonts w:ascii="Segoe UI Emoji" w:hAnsi="Segoe UI Emoji" w:cs="Segoe UI Emoji"/>
              </w:rPr>
              <w:t>✅</w:t>
            </w:r>
            <w:r w:rsidRPr="00394022">
              <w:t xml:space="preserve"> Fast</w:t>
            </w:r>
          </w:p>
        </w:tc>
        <w:tc>
          <w:tcPr>
            <w:tcW w:w="0" w:type="auto"/>
            <w:vAlign w:val="center"/>
            <w:hideMark/>
          </w:tcPr>
          <w:p w14:paraId="49427741" w14:textId="77777777" w:rsidR="00394022" w:rsidRPr="00394022" w:rsidRDefault="00394022" w:rsidP="00394022">
            <w:r w:rsidRPr="00394022">
              <w:rPr>
                <w:rFonts w:ascii="Segoe UI Emoji" w:hAnsi="Segoe UI Emoji" w:cs="Segoe UI Emoji"/>
              </w:rPr>
              <w:t>❌</w:t>
            </w:r>
            <w:r w:rsidRPr="00394022">
              <w:t xml:space="preserve"> Limited</w:t>
            </w:r>
          </w:p>
        </w:tc>
      </w:tr>
      <w:tr w:rsidR="00394022" w:rsidRPr="00394022" w14:paraId="0C364966" w14:textId="77777777" w:rsidTr="00394022">
        <w:trPr>
          <w:tblCellSpacing w:w="15" w:type="dxa"/>
        </w:trPr>
        <w:tc>
          <w:tcPr>
            <w:tcW w:w="0" w:type="auto"/>
            <w:vAlign w:val="center"/>
            <w:hideMark/>
          </w:tcPr>
          <w:p w14:paraId="2ADBF3EE" w14:textId="77777777" w:rsidR="00394022" w:rsidRPr="00394022" w:rsidRDefault="00394022" w:rsidP="00394022">
            <w:r w:rsidRPr="00394022">
              <w:rPr>
                <w:b/>
                <w:bCs/>
              </w:rPr>
              <w:t>Voltage Handling</w:t>
            </w:r>
          </w:p>
        </w:tc>
        <w:tc>
          <w:tcPr>
            <w:tcW w:w="0" w:type="auto"/>
            <w:vAlign w:val="center"/>
            <w:hideMark/>
          </w:tcPr>
          <w:p w14:paraId="5329B2A6" w14:textId="77777777" w:rsidR="00394022" w:rsidRPr="00394022" w:rsidRDefault="00394022" w:rsidP="00394022">
            <w:r w:rsidRPr="00394022">
              <w:rPr>
                <w:rFonts w:ascii="Segoe UI Emoji" w:hAnsi="Segoe UI Emoji" w:cs="Segoe UI Emoji"/>
              </w:rPr>
              <w:t>❌</w:t>
            </w:r>
            <w:r w:rsidRPr="00394022">
              <w:t xml:space="preserve"> &lt;650 V typical</w:t>
            </w:r>
          </w:p>
        </w:tc>
        <w:tc>
          <w:tcPr>
            <w:tcW w:w="0" w:type="auto"/>
            <w:vAlign w:val="center"/>
            <w:hideMark/>
          </w:tcPr>
          <w:p w14:paraId="01B76532" w14:textId="77777777" w:rsidR="00394022" w:rsidRPr="00394022" w:rsidRDefault="00394022" w:rsidP="00394022">
            <w:r w:rsidRPr="00394022">
              <w:rPr>
                <w:rFonts w:ascii="Segoe UI Emoji" w:hAnsi="Segoe UI Emoji" w:cs="Segoe UI Emoji"/>
              </w:rPr>
              <w:t>✅</w:t>
            </w:r>
            <w:r w:rsidRPr="00394022">
              <w:t xml:space="preserve"> Up to 1700 V+</w:t>
            </w:r>
          </w:p>
        </w:tc>
        <w:tc>
          <w:tcPr>
            <w:tcW w:w="0" w:type="auto"/>
            <w:vAlign w:val="center"/>
            <w:hideMark/>
          </w:tcPr>
          <w:p w14:paraId="73B1EF4D" w14:textId="77777777" w:rsidR="00394022" w:rsidRPr="00394022" w:rsidRDefault="00394022" w:rsidP="00394022">
            <w:r w:rsidRPr="00394022">
              <w:rPr>
                <w:rFonts w:ascii="Segoe UI Emoji" w:hAnsi="Segoe UI Emoji" w:cs="Segoe UI Emoji"/>
              </w:rPr>
              <w:t>❌</w:t>
            </w:r>
            <w:r w:rsidRPr="00394022">
              <w:t xml:space="preserve"> Limited (600–900 V)</w:t>
            </w:r>
          </w:p>
        </w:tc>
      </w:tr>
      <w:tr w:rsidR="00394022" w:rsidRPr="00394022" w14:paraId="23208AA6" w14:textId="77777777" w:rsidTr="00394022">
        <w:trPr>
          <w:tblCellSpacing w:w="15" w:type="dxa"/>
        </w:trPr>
        <w:tc>
          <w:tcPr>
            <w:tcW w:w="0" w:type="auto"/>
            <w:vAlign w:val="center"/>
            <w:hideMark/>
          </w:tcPr>
          <w:p w14:paraId="19AA922B" w14:textId="77777777" w:rsidR="00394022" w:rsidRPr="00394022" w:rsidRDefault="00394022" w:rsidP="00394022">
            <w:r w:rsidRPr="00394022">
              <w:rPr>
                <w:b/>
                <w:bCs/>
              </w:rPr>
              <w:t>Thermal Handling</w:t>
            </w:r>
          </w:p>
        </w:tc>
        <w:tc>
          <w:tcPr>
            <w:tcW w:w="0" w:type="auto"/>
            <w:vAlign w:val="center"/>
            <w:hideMark/>
          </w:tcPr>
          <w:p w14:paraId="3FB6335E" w14:textId="77777777" w:rsidR="00394022" w:rsidRPr="00394022" w:rsidRDefault="00394022" w:rsidP="00394022">
            <w:r w:rsidRPr="00394022">
              <w:rPr>
                <w:rFonts w:ascii="Segoe UI Emoji" w:hAnsi="Segoe UI Emoji" w:cs="Segoe UI Emoji"/>
              </w:rPr>
              <w:t>❌</w:t>
            </w:r>
            <w:r w:rsidRPr="00394022">
              <w:t xml:space="preserve"> Moderate (130 W/mK)</w:t>
            </w:r>
          </w:p>
        </w:tc>
        <w:tc>
          <w:tcPr>
            <w:tcW w:w="0" w:type="auto"/>
            <w:vAlign w:val="center"/>
            <w:hideMark/>
          </w:tcPr>
          <w:p w14:paraId="4BDD7C62" w14:textId="77777777" w:rsidR="00394022" w:rsidRPr="00394022" w:rsidRDefault="00394022" w:rsidP="00394022">
            <w:r w:rsidRPr="00394022">
              <w:rPr>
                <w:rFonts w:ascii="Segoe UI Emoji" w:hAnsi="Segoe UI Emoji" w:cs="Segoe UI Emoji"/>
              </w:rPr>
              <w:t>✅</w:t>
            </w:r>
            <w:r w:rsidRPr="00394022">
              <w:t xml:space="preserve"> Excellent (490 W/mK)</w:t>
            </w:r>
          </w:p>
        </w:tc>
        <w:tc>
          <w:tcPr>
            <w:tcW w:w="0" w:type="auto"/>
            <w:vAlign w:val="center"/>
            <w:hideMark/>
          </w:tcPr>
          <w:p w14:paraId="0AF99046" w14:textId="77777777" w:rsidR="00394022" w:rsidRPr="00394022" w:rsidRDefault="00394022" w:rsidP="00394022">
            <w:r w:rsidRPr="00394022">
              <w:rPr>
                <w:rFonts w:ascii="Segoe UI Emoji" w:hAnsi="Segoe UI Emoji" w:cs="Segoe UI Emoji"/>
              </w:rPr>
              <w:t>❌</w:t>
            </w:r>
            <w:r w:rsidRPr="00394022">
              <w:t xml:space="preserve"> Moderate (150 W/mK)</w:t>
            </w:r>
          </w:p>
        </w:tc>
      </w:tr>
      <w:tr w:rsidR="00394022" w:rsidRPr="00394022" w14:paraId="0ABBA5A0" w14:textId="77777777" w:rsidTr="00394022">
        <w:trPr>
          <w:tblCellSpacing w:w="15" w:type="dxa"/>
        </w:trPr>
        <w:tc>
          <w:tcPr>
            <w:tcW w:w="0" w:type="auto"/>
            <w:vAlign w:val="center"/>
            <w:hideMark/>
          </w:tcPr>
          <w:p w14:paraId="3273C524" w14:textId="77777777" w:rsidR="00394022" w:rsidRPr="00394022" w:rsidRDefault="00394022" w:rsidP="00394022">
            <w:r w:rsidRPr="00394022">
              <w:rPr>
                <w:b/>
                <w:bCs/>
              </w:rPr>
              <w:t>Cost</w:t>
            </w:r>
          </w:p>
        </w:tc>
        <w:tc>
          <w:tcPr>
            <w:tcW w:w="0" w:type="auto"/>
            <w:vAlign w:val="center"/>
            <w:hideMark/>
          </w:tcPr>
          <w:p w14:paraId="1E5ED0D2" w14:textId="77777777" w:rsidR="00394022" w:rsidRPr="00394022" w:rsidRDefault="00394022" w:rsidP="00394022">
            <w:r w:rsidRPr="00394022">
              <w:rPr>
                <w:rFonts w:ascii="Segoe UI Emoji" w:hAnsi="Segoe UI Emoji" w:cs="Segoe UI Emoji"/>
              </w:rPr>
              <w:t>❌</w:t>
            </w:r>
            <w:r w:rsidRPr="00394022">
              <w:t xml:space="preserve"> High</w:t>
            </w:r>
          </w:p>
        </w:tc>
        <w:tc>
          <w:tcPr>
            <w:tcW w:w="0" w:type="auto"/>
            <w:vAlign w:val="center"/>
            <w:hideMark/>
          </w:tcPr>
          <w:p w14:paraId="367DBA7E" w14:textId="77777777" w:rsidR="00394022" w:rsidRPr="00394022" w:rsidRDefault="00394022" w:rsidP="00394022">
            <w:r w:rsidRPr="00394022">
              <w:rPr>
                <w:rFonts w:ascii="Segoe UI Emoji" w:hAnsi="Segoe UI Emoji" w:cs="Segoe UI Emoji"/>
              </w:rPr>
              <w:t>❌</w:t>
            </w:r>
            <w:r w:rsidRPr="00394022">
              <w:t xml:space="preserve"> High</w:t>
            </w:r>
          </w:p>
        </w:tc>
        <w:tc>
          <w:tcPr>
            <w:tcW w:w="0" w:type="auto"/>
            <w:vAlign w:val="center"/>
            <w:hideMark/>
          </w:tcPr>
          <w:p w14:paraId="10684214" w14:textId="77777777" w:rsidR="00394022" w:rsidRPr="00394022" w:rsidRDefault="00394022" w:rsidP="00394022">
            <w:r w:rsidRPr="00394022">
              <w:rPr>
                <w:rFonts w:ascii="Segoe UI Emoji" w:hAnsi="Segoe UI Emoji" w:cs="Segoe UI Emoji"/>
              </w:rPr>
              <w:t>✅</w:t>
            </w:r>
            <w:r w:rsidRPr="00394022">
              <w:t xml:space="preserve"> Very low</w:t>
            </w:r>
          </w:p>
        </w:tc>
      </w:tr>
      <w:tr w:rsidR="00394022" w:rsidRPr="00394022" w14:paraId="692A74A9" w14:textId="77777777" w:rsidTr="00394022">
        <w:trPr>
          <w:tblCellSpacing w:w="15" w:type="dxa"/>
        </w:trPr>
        <w:tc>
          <w:tcPr>
            <w:tcW w:w="0" w:type="auto"/>
            <w:vAlign w:val="center"/>
            <w:hideMark/>
          </w:tcPr>
          <w:p w14:paraId="5BCDB2FB" w14:textId="77777777" w:rsidR="00394022" w:rsidRPr="00394022" w:rsidRDefault="00394022" w:rsidP="00394022">
            <w:r w:rsidRPr="00394022">
              <w:rPr>
                <w:b/>
                <w:bCs/>
              </w:rPr>
              <w:t>Maturity</w:t>
            </w:r>
          </w:p>
        </w:tc>
        <w:tc>
          <w:tcPr>
            <w:tcW w:w="0" w:type="auto"/>
            <w:vAlign w:val="center"/>
            <w:hideMark/>
          </w:tcPr>
          <w:p w14:paraId="7D582870" w14:textId="77777777" w:rsidR="00394022" w:rsidRPr="00394022" w:rsidRDefault="00394022" w:rsidP="00394022">
            <w:r w:rsidRPr="00394022">
              <w:rPr>
                <w:rFonts w:ascii="Segoe UI Emoji" w:hAnsi="Segoe UI Emoji" w:cs="Segoe UI Emoji"/>
              </w:rPr>
              <w:t>❌</w:t>
            </w:r>
            <w:r w:rsidRPr="00394022">
              <w:t xml:space="preserve"> Emerging</w:t>
            </w:r>
          </w:p>
        </w:tc>
        <w:tc>
          <w:tcPr>
            <w:tcW w:w="0" w:type="auto"/>
            <w:vAlign w:val="center"/>
            <w:hideMark/>
          </w:tcPr>
          <w:p w14:paraId="3A14480D" w14:textId="77777777" w:rsidR="00394022" w:rsidRPr="00394022" w:rsidRDefault="00394022" w:rsidP="00394022">
            <w:r w:rsidRPr="00394022">
              <w:rPr>
                <w:rFonts w:ascii="Segoe UI Emoji" w:hAnsi="Segoe UI Emoji" w:cs="Segoe UI Emoji"/>
              </w:rPr>
              <w:t>✅</w:t>
            </w:r>
            <w:r w:rsidRPr="00394022">
              <w:t xml:space="preserve"> Growing</w:t>
            </w:r>
          </w:p>
        </w:tc>
        <w:tc>
          <w:tcPr>
            <w:tcW w:w="0" w:type="auto"/>
            <w:vAlign w:val="center"/>
            <w:hideMark/>
          </w:tcPr>
          <w:p w14:paraId="371CDBD6" w14:textId="77777777" w:rsidR="00394022" w:rsidRPr="00394022" w:rsidRDefault="00394022" w:rsidP="00394022">
            <w:r w:rsidRPr="00394022">
              <w:rPr>
                <w:rFonts w:ascii="Segoe UI Emoji" w:hAnsi="Segoe UI Emoji" w:cs="Segoe UI Emoji"/>
              </w:rPr>
              <w:t>✅</w:t>
            </w:r>
            <w:r w:rsidRPr="00394022">
              <w:t xml:space="preserve"> Mature</w:t>
            </w:r>
          </w:p>
        </w:tc>
      </w:tr>
      <w:tr w:rsidR="00394022" w:rsidRPr="00394022" w14:paraId="3A6C3756" w14:textId="77777777" w:rsidTr="00394022">
        <w:trPr>
          <w:tblCellSpacing w:w="15" w:type="dxa"/>
        </w:trPr>
        <w:tc>
          <w:tcPr>
            <w:tcW w:w="0" w:type="auto"/>
            <w:vAlign w:val="center"/>
            <w:hideMark/>
          </w:tcPr>
          <w:p w14:paraId="1CCA6205" w14:textId="77777777" w:rsidR="00394022" w:rsidRPr="00394022" w:rsidRDefault="00394022" w:rsidP="00394022">
            <w:r w:rsidRPr="00394022">
              <w:rPr>
                <w:b/>
                <w:bCs/>
              </w:rPr>
              <w:t>Footprint</w:t>
            </w:r>
          </w:p>
        </w:tc>
        <w:tc>
          <w:tcPr>
            <w:tcW w:w="0" w:type="auto"/>
            <w:vAlign w:val="center"/>
            <w:hideMark/>
          </w:tcPr>
          <w:p w14:paraId="1B1F1F81" w14:textId="77777777" w:rsidR="00394022" w:rsidRPr="00394022" w:rsidRDefault="00394022" w:rsidP="00394022">
            <w:r w:rsidRPr="00394022">
              <w:rPr>
                <w:rFonts w:ascii="Segoe UI Emoji" w:hAnsi="Segoe UI Emoji" w:cs="Segoe UI Emoji"/>
              </w:rPr>
              <w:t>✅</w:t>
            </w:r>
            <w:r w:rsidRPr="00394022">
              <w:t xml:space="preserve"> Compact designs</w:t>
            </w:r>
          </w:p>
        </w:tc>
        <w:tc>
          <w:tcPr>
            <w:tcW w:w="0" w:type="auto"/>
            <w:vAlign w:val="center"/>
            <w:hideMark/>
          </w:tcPr>
          <w:p w14:paraId="1408487F" w14:textId="77777777" w:rsidR="00394022" w:rsidRPr="00394022" w:rsidRDefault="00394022" w:rsidP="00394022">
            <w:r w:rsidRPr="00394022">
              <w:rPr>
                <w:rFonts w:ascii="Segoe UI Emoji" w:hAnsi="Segoe UI Emoji" w:cs="Segoe UI Emoji"/>
              </w:rPr>
              <w:t>✅</w:t>
            </w:r>
            <w:r w:rsidRPr="00394022">
              <w:t xml:space="preserve"> Smaller than Si</w:t>
            </w:r>
          </w:p>
        </w:tc>
        <w:tc>
          <w:tcPr>
            <w:tcW w:w="0" w:type="auto"/>
            <w:vAlign w:val="center"/>
            <w:hideMark/>
          </w:tcPr>
          <w:p w14:paraId="1CD1DF32" w14:textId="77777777" w:rsidR="00394022" w:rsidRPr="00394022" w:rsidRDefault="00394022" w:rsidP="00394022">
            <w:r w:rsidRPr="00394022">
              <w:rPr>
                <w:rFonts w:ascii="Segoe UI Emoji" w:hAnsi="Segoe UI Emoji" w:cs="Segoe UI Emoji"/>
              </w:rPr>
              <w:t>❌</w:t>
            </w:r>
            <w:r w:rsidRPr="00394022">
              <w:t xml:space="preserve"> Larger passives required</w:t>
            </w:r>
          </w:p>
        </w:tc>
      </w:tr>
    </w:tbl>
    <w:p w14:paraId="6493C498" w14:textId="77777777" w:rsidR="00394022" w:rsidRPr="00394022" w:rsidRDefault="00394022" w:rsidP="00394022">
      <w:r w:rsidRPr="00394022">
        <w:rPr>
          <w:b/>
          <w:bCs/>
        </w:rPr>
        <w:t>Insight</w:t>
      </w:r>
      <w:r w:rsidRPr="00394022">
        <w:t>: No material dominates all categories. Selections must reflect application constraints and trade-off priorities.</w:t>
      </w:r>
    </w:p>
    <w:p w14:paraId="13E9D9B5" w14:textId="6EE24DBD" w:rsidR="00394022" w:rsidRPr="00394022" w:rsidRDefault="00394022" w:rsidP="00394022"/>
    <w:p w14:paraId="0D51AA1B" w14:textId="77777777" w:rsidR="00394022" w:rsidRPr="00394022" w:rsidRDefault="00394022" w:rsidP="00394022">
      <w:pPr>
        <w:rPr>
          <w:b/>
          <w:bCs/>
        </w:rPr>
      </w:pPr>
      <w:r w:rsidRPr="00394022">
        <w:rPr>
          <w:b/>
          <w:bCs/>
        </w:rPr>
        <w:t>5.3 Performance vs Cost Curve</w:t>
      </w:r>
    </w:p>
    <w:p w14:paraId="10F78DE0" w14:textId="77777777" w:rsidR="00394022" w:rsidRPr="00394022" w:rsidRDefault="00394022" w:rsidP="00394022">
      <w:r w:rsidRPr="00394022">
        <w:t xml:space="preserve">You can represent the relationship in a </w:t>
      </w:r>
      <w:r w:rsidRPr="00394022">
        <w:rPr>
          <w:b/>
          <w:bCs/>
        </w:rPr>
        <w:t>material selection space</w:t>
      </w:r>
      <w:r w:rsidRPr="00394022">
        <w:t xml:space="preserve"> where:</w:t>
      </w:r>
    </w:p>
    <w:p w14:paraId="040A8978" w14:textId="77777777" w:rsidR="00394022" w:rsidRPr="00394022" w:rsidRDefault="00394022" w:rsidP="00394022">
      <w:pPr>
        <w:numPr>
          <w:ilvl w:val="0"/>
          <w:numId w:val="38"/>
        </w:numPr>
      </w:pPr>
      <w:r w:rsidRPr="00394022">
        <w:rPr>
          <w:b/>
          <w:bCs/>
        </w:rPr>
        <w:t>X-axis</w:t>
      </w:r>
      <w:r w:rsidRPr="00394022">
        <w:t xml:space="preserve"> = Application Voltage / Complexity</w:t>
      </w:r>
    </w:p>
    <w:p w14:paraId="234871D3" w14:textId="77777777" w:rsidR="00394022" w:rsidRPr="00394022" w:rsidRDefault="00394022" w:rsidP="00394022">
      <w:pPr>
        <w:numPr>
          <w:ilvl w:val="0"/>
          <w:numId w:val="38"/>
        </w:numPr>
      </w:pPr>
      <w:r w:rsidRPr="00394022">
        <w:rPr>
          <w:b/>
          <w:bCs/>
        </w:rPr>
        <w:t>Y-axis</w:t>
      </w:r>
      <w:r w:rsidRPr="00394022">
        <w:t xml:space="preserve"> = Performance Index (efficiency, switching, thermal)</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67"/>
        <w:gridCol w:w="2714"/>
      </w:tblGrid>
      <w:tr w:rsidR="00394022" w:rsidRPr="00394022" w14:paraId="412A29DE" w14:textId="77777777" w:rsidTr="00394022">
        <w:trPr>
          <w:tblHeader/>
          <w:tblCellSpacing w:w="15" w:type="dxa"/>
        </w:trPr>
        <w:tc>
          <w:tcPr>
            <w:tcW w:w="0" w:type="auto"/>
            <w:vAlign w:val="center"/>
            <w:hideMark/>
          </w:tcPr>
          <w:p w14:paraId="2D436C18" w14:textId="77777777" w:rsidR="00394022" w:rsidRPr="00394022" w:rsidRDefault="00394022" w:rsidP="00394022">
            <w:pPr>
              <w:rPr>
                <w:b/>
                <w:bCs/>
              </w:rPr>
            </w:pPr>
            <w:r w:rsidRPr="00394022">
              <w:rPr>
                <w:b/>
                <w:bCs/>
              </w:rPr>
              <w:t>Zone</w:t>
            </w:r>
          </w:p>
        </w:tc>
        <w:tc>
          <w:tcPr>
            <w:tcW w:w="0" w:type="auto"/>
            <w:vAlign w:val="center"/>
            <w:hideMark/>
          </w:tcPr>
          <w:p w14:paraId="0E96904A" w14:textId="77777777" w:rsidR="00394022" w:rsidRPr="00394022" w:rsidRDefault="00394022" w:rsidP="00394022">
            <w:pPr>
              <w:rPr>
                <w:b/>
                <w:bCs/>
              </w:rPr>
            </w:pPr>
            <w:r w:rsidRPr="00394022">
              <w:rPr>
                <w:b/>
                <w:bCs/>
              </w:rPr>
              <w:t>Recommended Material</w:t>
            </w:r>
          </w:p>
        </w:tc>
      </w:tr>
      <w:tr w:rsidR="00394022" w:rsidRPr="00394022" w14:paraId="3520795F" w14:textId="77777777" w:rsidTr="00394022">
        <w:trPr>
          <w:tblCellSpacing w:w="15" w:type="dxa"/>
        </w:trPr>
        <w:tc>
          <w:tcPr>
            <w:tcW w:w="0" w:type="auto"/>
            <w:vAlign w:val="center"/>
            <w:hideMark/>
          </w:tcPr>
          <w:p w14:paraId="09951254" w14:textId="77777777" w:rsidR="00394022" w:rsidRPr="00394022" w:rsidRDefault="00394022" w:rsidP="00394022">
            <w:r w:rsidRPr="00394022">
              <w:t>Low voltage + low cost</w:t>
            </w:r>
          </w:p>
        </w:tc>
        <w:tc>
          <w:tcPr>
            <w:tcW w:w="0" w:type="auto"/>
            <w:vAlign w:val="center"/>
            <w:hideMark/>
          </w:tcPr>
          <w:p w14:paraId="36ECCA7A" w14:textId="77777777" w:rsidR="00394022" w:rsidRPr="00394022" w:rsidRDefault="00394022" w:rsidP="00394022">
            <w:r w:rsidRPr="00394022">
              <w:rPr>
                <w:b/>
                <w:bCs/>
              </w:rPr>
              <w:t>Si</w:t>
            </w:r>
          </w:p>
        </w:tc>
      </w:tr>
      <w:tr w:rsidR="00394022" w:rsidRPr="00394022" w14:paraId="45EDBB34" w14:textId="77777777" w:rsidTr="00394022">
        <w:trPr>
          <w:tblCellSpacing w:w="15" w:type="dxa"/>
        </w:trPr>
        <w:tc>
          <w:tcPr>
            <w:tcW w:w="0" w:type="auto"/>
            <w:vAlign w:val="center"/>
            <w:hideMark/>
          </w:tcPr>
          <w:p w14:paraId="39DCFD31" w14:textId="77777777" w:rsidR="00394022" w:rsidRPr="00394022" w:rsidRDefault="00394022" w:rsidP="00394022">
            <w:r w:rsidRPr="00394022">
              <w:t>Mid voltage + high switching</w:t>
            </w:r>
          </w:p>
        </w:tc>
        <w:tc>
          <w:tcPr>
            <w:tcW w:w="0" w:type="auto"/>
            <w:vAlign w:val="center"/>
            <w:hideMark/>
          </w:tcPr>
          <w:p w14:paraId="6DEA05CF" w14:textId="77777777" w:rsidR="00394022" w:rsidRPr="00394022" w:rsidRDefault="00394022" w:rsidP="00394022">
            <w:r w:rsidRPr="00394022">
              <w:rPr>
                <w:b/>
                <w:bCs/>
              </w:rPr>
              <w:t>GaN</w:t>
            </w:r>
          </w:p>
        </w:tc>
      </w:tr>
      <w:tr w:rsidR="00394022" w:rsidRPr="00394022" w14:paraId="61022A02" w14:textId="77777777" w:rsidTr="00394022">
        <w:trPr>
          <w:tblCellSpacing w:w="15" w:type="dxa"/>
        </w:trPr>
        <w:tc>
          <w:tcPr>
            <w:tcW w:w="0" w:type="auto"/>
            <w:vAlign w:val="center"/>
            <w:hideMark/>
          </w:tcPr>
          <w:p w14:paraId="4C338E09" w14:textId="77777777" w:rsidR="00394022" w:rsidRPr="00394022" w:rsidRDefault="00394022" w:rsidP="00394022">
            <w:r w:rsidRPr="00394022">
              <w:t>High voltage + high power</w:t>
            </w:r>
          </w:p>
        </w:tc>
        <w:tc>
          <w:tcPr>
            <w:tcW w:w="0" w:type="auto"/>
            <w:vAlign w:val="center"/>
            <w:hideMark/>
          </w:tcPr>
          <w:p w14:paraId="70DCC86E" w14:textId="77777777" w:rsidR="00394022" w:rsidRPr="00394022" w:rsidRDefault="00394022" w:rsidP="00394022">
            <w:r w:rsidRPr="00394022">
              <w:rPr>
                <w:b/>
                <w:bCs/>
              </w:rPr>
              <w:t>SiC</w:t>
            </w:r>
          </w:p>
        </w:tc>
      </w:tr>
    </w:tbl>
    <w:p w14:paraId="2B1266EB" w14:textId="77777777" w:rsidR="00394022" w:rsidRPr="00394022" w:rsidRDefault="00394022" w:rsidP="00394022">
      <w:r w:rsidRPr="00394022">
        <w:t xml:space="preserve">This can be visualized as a </w:t>
      </w:r>
      <w:r w:rsidRPr="00394022">
        <w:rPr>
          <w:b/>
          <w:bCs/>
        </w:rPr>
        <w:t>decision triangle</w:t>
      </w:r>
      <w:r w:rsidRPr="00394022">
        <w:t xml:space="preserve"> with each material occupying a corner based on strengths.</w:t>
      </w:r>
    </w:p>
    <w:p w14:paraId="7C031730" w14:textId="7ACD3A53" w:rsidR="00394022" w:rsidRPr="00394022" w:rsidRDefault="00394022" w:rsidP="00394022"/>
    <w:p w14:paraId="1D9D9A21" w14:textId="77777777" w:rsidR="00394022" w:rsidRPr="00394022" w:rsidRDefault="00394022" w:rsidP="00394022">
      <w:pPr>
        <w:rPr>
          <w:b/>
          <w:bCs/>
        </w:rPr>
      </w:pPr>
      <w:r w:rsidRPr="00394022">
        <w:rPr>
          <w:b/>
          <w:bCs/>
        </w:rPr>
        <w:t>5.4 Material Selection Guidelines by Design Objective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234"/>
        <w:gridCol w:w="1873"/>
        <w:gridCol w:w="4243"/>
      </w:tblGrid>
      <w:tr w:rsidR="00394022" w:rsidRPr="00394022" w14:paraId="246DDB36" w14:textId="77777777" w:rsidTr="00394022">
        <w:trPr>
          <w:tblHeader/>
          <w:tblCellSpacing w:w="15" w:type="dxa"/>
        </w:trPr>
        <w:tc>
          <w:tcPr>
            <w:tcW w:w="0" w:type="auto"/>
            <w:vAlign w:val="center"/>
            <w:hideMark/>
          </w:tcPr>
          <w:p w14:paraId="422EAA0C" w14:textId="77777777" w:rsidR="00394022" w:rsidRPr="00394022" w:rsidRDefault="00394022" w:rsidP="00394022">
            <w:pPr>
              <w:rPr>
                <w:b/>
                <w:bCs/>
              </w:rPr>
            </w:pPr>
            <w:r w:rsidRPr="00394022">
              <w:rPr>
                <w:b/>
                <w:bCs/>
              </w:rPr>
              <w:lastRenderedPageBreak/>
              <w:t>Design Objective</w:t>
            </w:r>
          </w:p>
        </w:tc>
        <w:tc>
          <w:tcPr>
            <w:tcW w:w="0" w:type="auto"/>
            <w:vAlign w:val="center"/>
            <w:hideMark/>
          </w:tcPr>
          <w:p w14:paraId="133E61D5" w14:textId="77777777" w:rsidR="00394022" w:rsidRPr="00394022" w:rsidRDefault="00394022" w:rsidP="00394022">
            <w:pPr>
              <w:rPr>
                <w:b/>
                <w:bCs/>
              </w:rPr>
            </w:pPr>
            <w:r w:rsidRPr="00394022">
              <w:rPr>
                <w:b/>
                <w:bCs/>
              </w:rPr>
              <w:t>Optimal Material</w:t>
            </w:r>
          </w:p>
        </w:tc>
        <w:tc>
          <w:tcPr>
            <w:tcW w:w="0" w:type="auto"/>
            <w:vAlign w:val="center"/>
            <w:hideMark/>
          </w:tcPr>
          <w:p w14:paraId="5B3BE931" w14:textId="77777777" w:rsidR="00394022" w:rsidRPr="00394022" w:rsidRDefault="00394022" w:rsidP="00394022">
            <w:pPr>
              <w:rPr>
                <w:b/>
                <w:bCs/>
              </w:rPr>
            </w:pPr>
            <w:r w:rsidRPr="00394022">
              <w:rPr>
                <w:b/>
                <w:bCs/>
              </w:rPr>
              <w:t>Reasoning</w:t>
            </w:r>
          </w:p>
        </w:tc>
      </w:tr>
      <w:tr w:rsidR="00394022" w:rsidRPr="00394022" w14:paraId="2A2FD819" w14:textId="77777777" w:rsidTr="00394022">
        <w:trPr>
          <w:tblCellSpacing w:w="15" w:type="dxa"/>
        </w:trPr>
        <w:tc>
          <w:tcPr>
            <w:tcW w:w="0" w:type="auto"/>
            <w:vAlign w:val="center"/>
            <w:hideMark/>
          </w:tcPr>
          <w:p w14:paraId="257F7B5D" w14:textId="77777777" w:rsidR="00394022" w:rsidRPr="00394022" w:rsidRDefault="00394022" w:rsidP="00394022">
            <w:r w:rsidRPr="00394022">
              <w:t>Maximize Power Efficiency</w:t>
            </w:r>
          </w:p>
        </w:tc>
        <w:tc>
          <w:tcPr>
            <w:tcW w:w="0" w:type="auto"/>
            <w:vAlign w:val="center"/>
            <w:hideMark/>
          </w:tcPr>
          <w:p w14:paraId="26AC62F9" w14:textId="77777777" w:rsidR="00394022" w:rsidRPr="00394022" w:rsidRDefault="00394022" w:rsidP="00394022">
            <w:r w:rsidRPr="00394022">
              <w:t>GaN or SiC</w:t>
            </w:r>
          </w:p>
        </w:tc>
        <w:tc>
          <w:tcPr>
            <w:tcW w:w="0" w:type="auto"/>
            <w:vAlign w:val="center"/>
            <w:hideMark/>
          </w:tcPr>
          <w:p w14:paraId="3E5DA92C" w14:textId="77777777" w:rsidR="00394022" w:rsidRPr="00394022" w:rsidRDefault="00394022" w:rsidP="00394022">
            <w:r w:rsidRPr="00394022">
              <w:t>Lower switching loss and conduction loss</w:t>
            </w:r>
          </w:p>
        </w:tc>
      </w:tr>
      <w:tr w:rsidR="00394022" w:rsidRPr="00394022" w14:paraId="4D5FE33C" w14:textId="77777777" w:rsidTr="00394022">
        <w:trPr>
          <w:tblCellSpacing w:w="15" w:type="dxa"/>
        </w:trPr>
        <w:tc>
          <w:tcPr>
            <w:tcW w:w="0" w:type="auto"/>
            <w:vAlign w:val="center"/>
            <w:hideMark/>
          </w:tcPr>
          <w:p w14:paraId="08820C21" w14:textId="77777777" w:rsidR="00394022" w:rsidRPr="00394022" w:rsidRDefault="00394022" w:rsidP="00394022">
            <w:r w:rsidRPr="00394022">
              <w:t>Reduce System Size</w:t>
            </w:r>
          </w:p>
        </w:tc>
        <w:tc>
          <w:tcPr>
            <w:tcW w:w="0" w:type="auto"/>
            <w:vAlign w:val="center"/>
            <w:hideMark/>
          </w:tcPr>
          <w:p w14:paraId="001807B0" w14:textId="77777777" w:rsidR="00394022" w:rsidRPr="00394022" w:rsidRDefault="00394022" w:rsidP="00394022">
            <w:r w:rsidRPr="00394022">
              <w:t>GaN</w:t>
            </w:r>
          </w:p>
        </w:tc>
        <w:tc>
          <w:tcPr>
            <w:tcW w:w="0" w:type="auto"/>
            <w:vAlign w:val="center"/>
            <w:hideMark/>
          </w:tcPr>
          <w:p w14:paraId="34EB992B" w14:textId="77777777" w:rsidR="00394022" w:rsidRPr="00394022" w:rsidRDefault="00394022" w:rsidP="00394022">
            <w:r w:rsidRPr="00394022">
              <w:t>Higher frequency = smaller passives</w:t>
            </w:r>
          </w:p>
        </w:tc>
      </w:tr>
      <w:tr w:rsidR="00394022" w:rsidRPr="00394022" w14:paraId="062A2E98" w14:textId="77777777" w:rsidTr="00394022">
        <w:trPr>
          <w:tblCellSpacing w:w="15" w:type="dxa"/>
        </w:trPr>
        <w:tc>
          <w:tcPr>
            <w:tcW w:w="0" w:type="auto"/>
            <w:vAlign w:val="center"/>
            <w:hideMark/>
          </w:tcPr>
          <w:p w14:paraId="729D4963" w14:textId="77777777" w:rsidR="00394022" w:rsidRPr="00394022" w:rsidRDefault="00394022" w:rsidP="00394022">
            <w:r w:rsidRPr="00394022">
              <w:t>Withstand High Temperature</w:t>
            </w:r>
          </w:p>
        </w:tc>
        <w:tc>
          <w:tcPr>
            <w:tcW w:w="0" w:type="auto"/>
            <w:vAlign w:val="center"/>
            <w:hideMark/>
          </w:tcPr>
          <w:p w14:paraId="17155DF1" w14:textId="77777777" w:rsidR="00394022" w:rsidRPr="00394022" w:rsidRDefault="00394022" w:rsidP="00394022">
            <w:r w:rsidRPr="00394022">
              <w:t>SiC</w:t>
            </w:r>
          </w:p>
        </w:tc>
        <w:tc>
          <w:tcPr>
            <w:tcW w:w="0" w:type="auto"/>
            <w:vAlign w:val="center"/>
            <w:hideMark/>
          </w:tcPr>
          <w:p w14:paraId="29C1AD82" w14:textId="77777777" w:rsidR="00394022" w:rsidRPr="00394022" w:rsidRDefault="00394022" w:rsidP="00394022">
            <w:r w:rsidRPr="00394022">
              <w:t>Highest thermal conductivity</w:t>
            </w:r>
          </w:p>
        </w:tc>
      </w:tr>
      <w:tr w:rsidR="00394022" w:rsidRPr="00394022" w14:paraId="3252A529" w14:textId="77777777" w:rsidTr="00394022">
        <w:trPr>
          <w:tblCellSpacing w:w="15" w:type="dxa"/>
        </w:trPr>
        <w:tc>
          <w:tcPr>
            <w:tcW w:w="0" w:type="auto"/>
            <w:vAlign w:val="center"/>
            <w:hideMark/>
          </w:tcPr>
          <w:p w14:paraId="1B4A32F2" w14:textId="77777777" w:rsidR="00394022" w:rsidRPr="00394022" w:rsidRDefault="00394022" w:rsidP="00394022">
            <w:r w:rsidRPr="00394022">
              <w:t>Cost-Constrained Design</w:t>
            </w:r>
          </w:p>
        </w:tc>
        <w:tc>
          <w:tcPr>
            <w:tcW w:w="0" w:type="auto"/>
            <w:vAlign w:val="center"/>
            <w:hideMark/>
          </w:tcPr>
          <w:p w14:paraId="08912A76" w14:textId="77777777" w:rsidR="00394022" w:rsidRPr="00394022" w:rsidRDefault="00394022" w:rsidP="00394022">
            <w:r w:rsidRPr="00394022">
              <w:t>Si</w:t>
            </w:r>
          </w:p>
        </w:tc>
        <w:tc>
          <w:tcPr>
            <w:tcW w:w="0" w:type="auto"/>
            <w:vAlign w:val="center"/>
            <w:hideMark/>
          </w:tcPr>
          <w:p w14:paraId="44169B5A" w14:textId="77777777" w:rsidR="00394022" w:rsidRPr="00394022" w:rsidRDefault="00394022" w:rsidP="00394022">
            <w:r w:rsidRPr="00394022">
              <w:t>Mature and cheapest option</w:t>
            </w:r>
          </w:p>
        </w:tc>
      </w:tr>
      <w:tr w:rsidR="00394022" w:rsidRPr="00394022" w14:paraId="22E35DB4" w14:textId="77777777" w:rsidTr="00394022">
        <w:trPr>
          <w:tblCellSpacing w:w="15" w:type="dxa"/>
        </w:trPr>
        <w:tc>
          <w:tcPr>
            <w:tcW w:w="0" w:type="auto"/>
            <w:vAlign w:val="center"/>
            <w:hideMark/>
          </w:tcPr>
          <w:p w14:paraId="2796EB17" w14:textId="77777777" w:rsidR="00394022" w:rsidRPr="00394022" w:rsidRDefault="00394022" w:rsidP="00394022">
            <w:r w:rsidRPr="00394022">
              <w:t>Automotive Harsh Environment</w:t>
            </w:r>
          </w:p>
        </w:tc>
        <w:tc>
          <w:tcPr>
            <w:tcW w:w="0" w:type="auto"/>
            <w:vAlign w:val="center"/>
            <w:hideMark/>
          </w:tcPr>
          <w:p w14:paraId="63C598FC" w14:textId="77777777" w:rsidR="00394022" w:rsidRPr="00394022" w:rsidRDefault="00394022" w:rsidP="00394022">
            <w:r w:rsidRPr="00394022">
              <w:t>SiC</w:t>
            </w:r>
          </w:p>
        </w:tc>
        <w:tc>
          <w:tcPr>
            <w:tcW w:w="0" w:type="auto"/>
            <w:vAlign w:val="center"/>
            <w:hideMark/>
          </w:tcPr>
          <w:p w14:paraId="2E8AEE43" w14:textId="77777777" w:rsidR="00394022" w:rsidRPr="00394022" w:rsidRDefault="00394022" w:rsidP="00394022">
            <w:r w:rsidRPr="00394022">
              <w:t>Robust against vibration and heat</w:t>
            </w:r>
          </w:p>
        </w:tc>
      </w:tr>
      <w:tr w:rsidR="00394022" w:rsidRPr="00394022" w14:paraId="7980FA98" w14:textId="77777777" w:rsidTr="00394022">
        <w:trPr>
          <w:tblCellSpacing w:w="15" w:type="dxa"/>
        </w:trPr>
        <w:tc>
          <w:tcPr>
            <w:tcW w:w="0" w:type="auto"/>
            <w:vAlign w:val="center"/>
            <w:hideMark/>
          </w:tcPr>
          <w:p w14:paraId="078E824F" w14:textId="77777777" w:rsidR="00394022" w:rsidRPr="00394022" w:rsidRDefault="00394022" w:rsidP="00394022">
            <w:r w:rsidRPr="00394022">
              <w:t>Consumer Electronics</w:t>
            </w:r>
          </w:p>
        </w:tc>
        <w:tc>
          <w:tcPr>
            <w:tcW w:w="0" w:type="auto"/>
            <w:vAlign w:val="center"/>
            <w:hideMark/>
          </w:tcPr>
          <w:p w14:paraId="0129C1DB" w14:textId="77777777" w:rsidR="00394022" w:rsidRPr="00394022" w:rsidRDefault="00394022" w:rsidP="00394022">
            <w:r w:rsidRPr="00394022">
              <w:t>GaN</w:t>
            </w:r>
          </w:p>
        </w:tc>
        <w:tc>
          <w:tcPr>
            <w:tcW w:w="0" w:type="auto"/>
            <w:vAlign w:val="center"/>
            <w:hideMark/>
          </w:tcPr>
          <w:p w14:paraId="39FEA807" w14:textId="77777777" w:rsidR="00394022" w:rsidRPr="00394022" w:rsidRDefault="00394022" w:rsidP="00394022">
            <w:r w:rsidRPr="00394022">
              <w:t>Compact, efficient, moderate power</w:t>
            </w:r>
          </w:p>
        </w:tc>
      </w:tr>
      <w:tr w:rsidR="00394022" w:rsidRPr="00394022" w14:paraId="6D523EA7" w14:textId="77777777" w:rsidTr="00394022">
        <w:trPr>
          <w:tblCellSpacing w:w="15" w:type="dxa"/>
        </w:trPr>
        <w:tc>
          <w:tcPr>
            <w:tcW w:w="0" w:type="auto"/>
            <w:vAlign w:val="center"/>
            <w:hideMark/>
          </w:tcPr>
          <w:p w14:paraId="641A8DA8" w14:textId="77777777" w:rsidR="00394022" w:rsidRPr="00394022" w:rsidRDefault="00394022" w:rsidP="00394022">
            <w:r w:rsidRPr="00394022">
              <w:t>General Logic and Analog</w:t>
            </w:r>
          </w:p>
        </w:tc>
        <w:tc>
          <w:tcPr>
            <w:tcW w:w="0" w:type="auto"/>
            <w:vAlign w:val="center"/>
            <w:hideMark/>
          </w:tcPr>
          <w:p w14:paraId="69B94A5C" w14:textId="77777777" w:rsidR="00394022" w:rsidRPr="00394022" w:rsidRDefault="00394022" w:rsidP="00394022">
            <w:r w:rsidRPr="00394022">
              <w:t>Si</w:t>
            </w:r>
          </w:p>
        </w:tc>
        <w:tc>
          <w:tcPr>
            <w:tcW w:w="0" w:type="auto"/>
            <w:vAlign w:val="center"/>
            <w:hideMark/>
          </w:tcPr>
          <w:p w14:paraId="04668D95" w14:textId="77777777" w:rsidR="00394022" w:rsidRPr="00394022" w:rsidRDefault="00394022" w:rsidP="00394022">
            <w:r w:rsidRPr="00394022">
              <w:t>Ubiquitous and CMOS-friendly</w:t>
            </w:r>
          </w:p>
        </w:tc>
      </w:tr>
    </w:tbl>
    <w:p w14:paraId="073A8F59" w14:textId="2E438D4C" w:rsidR="00394022" w:rsidRPr="00394022" w:rsidRDefault="00394022" w:rsidP="00394022"/>
    <w:p w14:paraId="6C99F46A" w14:textId="77777777" w:rsidR="00394022" w:rsidRPr="00394022" w:rsidRDefault="00394022" w:rsidP="00394022">
      <w:pPr>
        <w:rPr>
          <w:b/>
          <w:bCs/>
        </w:rPr>
      </w:pPr>
      <w:r w:rsidRPr="00394022">
        <w:rPr>
          <w:b/>
          <w:bCs/>
        </w:rPr>
        <w:t>5.5 Decision-Making Framework: Multi-Criteria Evaluation Table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69"/>
        <w:gridCol w:w="405"/>
        <w:gridCol w:w="558"/>
        <w:gridCol w:w="473"/>
      </w:tblGrid>
      <w:tr w:rsidR="00394022" w:rsidRPr="00394022" w14:paraId="3B205F87" w14:textId="77777777" w:rsidTr="00394022">
        <w:trPr>
          <w:tblHeader/>
          <w:tblCellSpacing w:w="15" w:type="dxa"/>
        </w:trPr>
        <w:tc>
          <w:tcPr>
            <w:tcW w:w="0" w:type="auto"/>
            <w:vAlign w:val="center"/>
            <w:hideMark/>
          </w:tcPr>
          <w:p w14:paraId="6942715A" w14:textId="77777777" w:rsidR="00394022" w:rsidRPr="00394022" w:rsidRDefault="00394022" w:rsidP="00394022">
            <w:pPr>
              <w:rPr>
                <w:b/>
                <w:bCs/>
              </w:rPr>
            </w:pPr>
            <w:r w:rsidRPr="00394022">
              <w:rPr>
                <w:b/>
                <w:bCs/>
              </w:rPr>
              <w:t>Criteria Weight (%)</w:t>
            </w:r>
          </w:p>
        </w:tc>
        <w:tc>
          <w:tcPr>
            <w:tcW w:w="0" w:type="auto"/>
            <w:vAlign w:val="center"/>
            <w:hideMark/>
          </w:tcPr>
          <w:p w14:paraId="35038ACC" w14:textId="77777777" w:rsidR="00394022" w:rsidRPr="00394022" w:rsidRDefault="00394022" w:rsidP="00394022">
            <w:pPr>
              <w:rPr>
                <w:b/>
                <w:bCs/>
              </w:rPr>
            </w:pPr>
            <w:r w:rsidRPr="00394022">
              <w:rPr>
                <w:b/>
                <w:bCs/>
              </w:rPr>
              <w:t>Si</w:t>
            </w:r>
          </w:p>
        </w:tc>
        <w:tc>
          <w:tcPr>
            <w:tcW w:w="0" w:type="auto"/>
            <w:vAlign w:val="center"/>
            <w:hideMark/>
          </w:tcPr>
          <w:p w14:paraId="63F08CAC" w14:textId="77777777" w:rsidR="00394022" w:rsidRPr="00394022" w:rsidRDefault="00394022" w:rsidP="00394022">
            <w:pPr>
              <w:rPr>
                <w:b/>
                <w:bCs/>
              </w:rPr>
            </w:pPr>
            <w:r w:rsidRPr="00394022">
              <w:rPr>
                <w:b/>
                <w:bCs/>
              </w:rPr>
              <w:t>GaN</w:t>
            </w:r>
          </w:p>
        </w:tc>
        <w:tc>
          <w:tcPr>
            <w:tcW w:w="0" w:type="auto"/>
            <w:vAlign w:val="center"/>
            <w:hideMark/>
          </w:tcPr>
          <w:p w14:paraId="1E519726" w14:textId="77777777" w:rsidR="00394022" w:rsidRPr="00394022" w:rsidRDefault="00394022" w:rsidP="00394022">
            <w:pPr>
              <w:rPr>
                <w:b/>
                <w:bCs/>
              </w:rPr>
            </w:pPr>
            <w:r w:rsidRPr="00394022">
              <w:rPr>
                <w:b/>
                <w:bCs/>
              </w:rPr>
              <w:t>SiC</w:t>
            </w:r>
          </w:p>
        </w:tc>
      </w:tr>
      <w:tr w:rsidR="00394022" w:rsidRPr="00394022" w14:paraId="30EF53A6" w14:textId="77777777" w:rsidTr="00394022">
        <w:trPr>
          <w:tblCellSpacing w:w="15" w:type="dxa"/>
        </w:trPr>
        <w:tc>
          <w:tcPr>
            <w:tcW w:w="0" w:type="auto"/>
            <w:vAlign w:val="center"/>
            <w:hideMark/>
          </w:tcPr>
          <w:p w14:paraId="63FD85E6" w14:textId="77777777" w:rsidR="00394022" w:rsidRPr="00394022" w:rsidRDefault="00394022" w:rsidP="00394022">
            <w:r w:rsidRPr="00394022">
              <w:t>Switching Speed (25%)</w:t>
            </w:r>
          </w:p>
        </w:tc>
        <w:tc>
          <w:tcPr>
            <w:tcW w:w="0" w:type="auto"/>
            <w:vAlign w:val="center"/>
            <w:hideMark/>
          </w:tcPr>
          <w:p w14:paraId="1006A9D1" w14:textId="77777777" w:rsidR="00394022" w:rsidRPr="00394022" w:rsidRDefault="00394022" w:rsidP="00394022">
            <w:r w:rsidRPr="00394022">
              <w:t>3</w:t>
            </w:r>
          </w:p>
        </w:tc>
        <w:tc>
          <w:tcPr>
            <w:tcW w:w="0" w:type="auto"/>
            <w:vAlign w:val="center"/>
            <w:hideMark/>
          </w:tcPr>
          <w:p w14:paraId="6AAD618F" w14:textId="77777777" w:rsidR="00394022" w:rsidRPr="00394022" w:rsidRDefault="00394022" w:rsidP="00394022">
            <w:r w:rsidRPr="00394022">
              <w:t>5</w:t>
            </w:r>
          </w:p>
        </w:tc>
        <w:tc>
          <w:tcPr>
            <w:tcW w:w="0" w:type="auto"/>
            <w:vAlign w:val="center"/>
            <w:hideMark/>
          </w:tcPr>
          <w:p w14:paraId="1884925A" w14:textId="77777777" w:rsidR="00394022" w:rsidRPr="00394022" w:rsidRDefault="00394022" w:rsidP="00394022">
            <w:r w:rsidRPr="00394022">
              <w:t>4</w:t>
            </w:r>
          </w:p>
        </w:tc>
      </w:tr>
      <w:tr w:rsidR="00394022" w:rsidRPr="00394022" w14:paraId="3745FBEE" w14:textId="77777777" w:rsidTr="00394022">
        <w:trPr>
          <w:tblCellSpacing w:w="15" w:type="dxa"/>
        </w:trPr>
        <w:tc>
          <w:tcPr>
            <w:tcW w:w="0" w:type="auto"/>
            <w:vAlign w:val="center"/>
            <w:hideMark/>
          </w:tcPr>
          <w:p w14:paraId="6868CFAF" w14:textId="77777777" w:rsidR="00394022" w:rsidRPr="00394022" w:rsidRDefault="00394022" w:rsidP="00394022">
            <w:r w:rsidRPr="00394022">
              <w:t>Thermal Handling (20%)</w:t>
            </w:r>
          </w:p>
        </w:tc>
        <w:tc>
          <w:tcPr>
            <w:tcW w:w="0" w:type="auto"/>
            <w:vAlign w:val="center"/>
            <w:hideMark/>
          </w:tcPr>
          <w:p w14:paraId="17F45840" w14:textId="77777777" w:rsidR="00394022" w:rsidRPr="00394022" w:rsidRDefault="00394022" w:rsidP="00394022">
            <w:r w:rsidRPr="00394022">
              <w:t>3</w:t>
            </w:r>
          </w:p>
        </w:tc>
        <w:tc>
          <w:tcPr>
            <w:tcW w:w="0" w:type="auto"/>
            <w:vAlign w:val="center"/>
            <w:hideMark/>
          </w:tcPr>
          <w:p w14:paraId="13EA4367" w14:textId="77777777" w:rsidR="00394022" w:rsidRPr="00394022" w:rsidRDefault="00394022" w:rsidP="00394022">
            <w:r w:rsidRPr="00394022">
              <w:t>2</w:t>
            </w:r>
          </w:p>
        </w:tc>
        <w:tc>
          <w:tcPr>
            <w:tcW w:w="0" w:type="auto"/>
            <w:vAlign w:val="center"/>
            <w:hideMark/>
          </w:tcPr>
          <w:p w14:paraId="1D288A15" w14:textId="77777777" w:rsidR="00394022" w:rsidRPr="00394022" w:rsidRDefault="00394022" w:rsidP="00394022">
            <w:r w:rsidRPr="00394022">
              <w:t>5</w:t>
            </w:r>
          </w:p>
        </w:tc>
      </w:tr>
      <w:tr w:rsidR="00394022" w:rsidRPr="00394022" w14:paraId="114C380D" w14:textId="77777777" w:rsidTr="00394022">
        <w:trPr>
          <w:tblCellSpacing w:w="15" w:type="dxa"/>
        </w:trPr>
        <w:tc>
          <w:tcPr>
            <w:tcW w:w="0" w:type="auto"/>
            <w:vAlign w:val="center"/>
            <w:hideMark/>
          </w:tcPr>
          <w:p w14:paraId="12DEAB10" w14:textId="77777777" w:rsidR="00394022" w:rsidRPr="00394022" w:rsidRDefault="00394022" w:rsidP="00394022">
            <w:r w:rsidRPr="00394022">
              <w:t>Cost (20%)</w:t>
            </w:r>
          </w:p>
        </w:tc>
        <w:tc>
          <w:tcPr>
            <w:tcW w:w="0" w:type="auto"/>
            <w:vAlign w:val="center"/>
            <w:hideMark/>
          </w:tcPr>
          <w:p w14:paraId="035530E0" w14:textId="77777777" w:rsidR="00394022" w:rsidRPr="00394022" w:rsidRDefault="00394022" w:rsidP="00394022">
            <w:r w:rsidRPr="00394022">
              <w:t>5</w:t>
            </w:r>
          </w:p>
        </w:tc>
        <w:tc>
          <w:tcPr>
            <w:tcW w:w="0" w:type="auto"/>
            <w:vAlign w:val="center"/>
            <w:hideMark/>
          </w:tcPr>
          <w:p w14:paraId="7640AD5B" w14:textId="77777777" w:rsidR="00394022" w:rsidRPr="00394022" w:rsidRDefault="00394022" w:rsidP="00394022">
            <w:r w:rsidRPr="00394022">
              <w:t>2</w:t>
            </w:r>
          </w:p>
        </w:tc>
        <w:tc>
          <w:tcPr>
            <w:tcW w:w="0" w:type="auto"/>
            <w:vAlign w:val="center"/>
            <w:hideMark/>
          </w:tcPr>
          <w:p w14:paraId="2A476DCE" w14:textId="77777777" w:rsidR="00394022" w:rsidRPr="00394022" w:rsidRDefault="00394022" w:rsidP="00394022">
            <w:r w:rsidRPr="00394022">
              <w:t>2</w:t>
            </w:r>
          </w:p>
        </w:tc>
      </w:tr>
      <w:tr w:rsidR="00394022" w:rsidRPr="00394022" w14:paraId="24F73C2A" w14:textId="77777777" w:rsidTr="00394022">
        <w:trPr>
          <w:tblCellSpacing w:w="15" w:type="dxa"/>
        </w:trPr>
        <w:tc>
          <w:tcPr>
            <w:tcW w:w="0" w:type="auto"/>
            <w:vAlign w:val="center"/>
            <w:hideMark/>
          </w:tcPr>
          <w:p w14:paraId="340F17C0" w14:textId="77777777" w:rsidR="00394022" w:rsidRPr="00394022" w:rsidRDefault="00394022" w:rsidP="00394022">
            <w:r w:rsidRPr="00394022">
              <w:t>Voltage Range (15%)</w:t>
            </w:r>
          </w:p>
        </w:tc>
        <w:tc>
          <w:tcPr>
            <w:tcW w:w="0" w:type="auto"/>
            <w:vAlign w:val="center"/>
            <w:hideMark/>
          </w:tcPr>
          <w:p w14:paraId="420EF019" w14:textId="77777777" w:rsidR="00394022" w:rsidRPr="00394022" w:rsidRDefault="00394022" w:rsidP="00394022">
            <w:r w:rsidRPr="00394022">
              <w:t>3</w:t>
            </w:r>
          </w:p>
        </w:tc>
        <w:tc>
          <w:tcPr>
            <w:tcW w:w="0" w:type="auto"/>
            <w:vAlign w:val="center"/>
            <w:hideMark/>
          </w:tcPr>
          <w:p w14:paraId="521DD6A2" w14:textId="77777777" w:rsidR="00394022" w:rsidRPr="00394022" w:rsidRDefault="00394022" w:rsidP="00394022">
            <w:r w:rsidRPr="00394022">
              <w:t>2</w:t>
            </w:r>
          </w:p>
        </w:tc>
        <w:tc>
          <w:tcPr>
            <w:tcW w:w="0" w:type="auto"/>
            <w:vAlign w:val="center"/>
            <w:hideMark/>
          </w:tcPr>
          <w:p w14:paraId="5DBFDFBD" w14:textId="77777777" w:rsidR="00394022" w:rsidRPr="00394022" w:rsidRDefault="00394022" w:rsidP="00394022">
            <w:r w:rsidRPr="00394022">
              <w:t>5</w:t>
            </w:r>
          </w:p>
        </w:tc>
      </w:tr>
      <w:tr w:rsidR="00394022" w:rsidRPr="00394022" w14:paraId="319719B2" w14:textId="77777777" w:rsidTr="00394022">
        <w:trPr>
          <w:tblCellSpacing w:w="15" w:type="dxa"/>
        </w:trPr>
        <w:tc>
          <w:tcPr>
            <w:tcW w:w="0" w:type="auto"/>
            <w:vAlign w:val="center"/>
            <w:hideMark/>
          </w:tcPr>
          <w:p w14:paraId="3BCBDD51" w14:textId="77777777" w:rsidR="00394022" w:rsidRPr="00394022" w:rsidRDefault="00394022" w:rsidP="00394022">
            <w:r w:rsidRPr="00394022">
              <w:t>Maturity (15%)</w:t>
            </w:r>
          </w:p>
        </w:tc>
        <w:tc>
          <w:tcPr>
            <w:tcW w:w="0" w:type="auto"/>
            <w:vAlign w:val="center"/>
            <w:hideMark/>
          </w:tcPr>
          <w:p w14:paraId="16F63FE6" w14:textId="77777777" w:rsidR="00394022" w:rsidRPr="00394022" w:rsidRDefault="00394022" w:rsidP="00394022">
            <w:r w:rsidRPr="00394022">
              <w:t>5</w:t>
            </w:r>
          </w:p>
        </w:tc>
        <w:tc>
          <w:tcPr>
            <w:tcW w:w="0" w:type="auto"/>
            <w:vAlign w:val="center"/>
            <w:hideMark/>
          </w:tcPr>
          <w:p w14:paraId="7FFE1B5D" w14:textId="77777777" w:rsidR="00394022" w:rsidRPr="00394022" w:rsidRDefault="00394022" w:rsidP="00394022">
            <w:r w:rsidRPr="00394022">
              <w:t>3</w:t>
            </w:r>
          </w:p>
        </w:tc>
        <w:tc>
          <w:tcPr>
            <w:tcW w:w="0" w:type="auto"/>
            <w:vAlign w:val="center"/>
            <w:hideMark/>
          </w:tcPr>
          <w:p w14:paraId="526CC38F" w14:textId="77777777" w:rsidR="00394022" w:rsidRPr="00394022" w:rsidRDefault="00394022" w:rsidP="00394022">
            <w:r w:rsidRPr="00394022">
              <w:t>4</w:t>
            </w:r>
          </w:p>
        </w:tc>
      </w:tr>
      <w:tr w:rsidR="00394022" w:rsidRPr="00394022" w14:paraId="3D020860" w14:textId="77777777" w:rsidTr="00394022">
        <w:trPr>
          <w:tblCellSpacing w:w="15" w:type="dxa"/>
        </w:trPr>
        <w:tc>
          <w:tcPr>
            <w:tcW w:w="0" w:type="auto"/>
            <w:vAlign w:val="center"/>
            <w:hideMark/>
          </w:tcPr>
          <w:p w14:paraId="0CC185DA" w14:textId="77777777" w:rsidR="00394022" w:rsidRPr="00394022" w:rsidRDefault="00394022" w:rsidP="00394022">
            <w:r w:rsidRPr="00394022">
              <w:rPr>
                <w:b/>
                <w:bCs/>
              </w:rPr>
              <w:t>Weighted Score</w:t>
            </w:r>
          </w:p>
        </w:tc>
        <w:tc>
          <w:tcPr>
            <w:tcW w:w="0" w:type="auto"/>
            <w:vAlign w:val="center"/>
            <w:hideMark/>
          </w:tcPr>
          <w:p w14:paraId="7738BAE8" w14:textId="77777777" w:rsidR="00394022" w:rsidRPr="00394022" w:rsidRDefault="00394022" w:rsidP="00394022">
            <w:r w:rsidRPr="00394022">
              <w:t>3.9</w:t>
            </w:r>
          </w:p>
        </w:tc>
        <w:tc>
          <w:tcPr>
            <w:tcW w:w="0" w:type="auto"/>
            <w:vAlign w:val="center"/>
            <w:hideMark/>
          </w:tcPr>
          <w:p w14:paraId="566757C2" w14:textId="77777777" w:rsidR="00394022" w:rsidRPr="00394022" w:rsidRDefault="00394022" w:rsidP="00394022">
            <w:r w:rsidRPr="00394022">
              <w:t>3.65</w:t>
            </w:r>
          </w:p>
        </w:tc>
        <w:tc>
          <w:tcPr>
            <w:tcW w:w="0" w:type="auto"/>
            <w:vAlign w:val="center"/>
            <w:hideMark/>
          </w:tcPr>
          <w:p w14:paraId="559E8285" w14:textId="77777777" w:rsidR="00394022" w:rsidRPr="00394022" w:rsidRDefault="00394022" w:rsidP="00394022">
            <w:r w:rsidRPr="00394022">
              <w:t>4.2</w:t>
            </w:r>
          </w:p>
        </w:tc>
      </w:tr>
    </w:tbl>
    <w:p w14:paraId="12081F79" w14:textId="77777777" w:rsidR="00394022" w:rsidRPr="00394022" w:rsidRDefault="00394022" w:rsidP="00394022">
      <w:r w:rsidRPr="00394022">
        <w:rPr>
          <w:rFonts w:ascii="Segoe UI Emoji" w:hAnsi="Segoe UI Emoji" w:cs="Segoe UI Emoji"/>
        </w:rPr>
        <w:t>🔍</w:t>
      </w:r>
      <w:r w:rsidRPr="00394022">
        <w:t xml:space="preserve"> </w:t>
      </w:r>
      <w:r w:rsidRPr="00394022">
        <w:rPr>
          <w:b/>
          <w:bCs/>
        </w:rPr>
        <w:t>Example</w:t>
      </w:r>
      <w:r w:rsidRPr="00394022">
        <w:t>: For a design prioritizing voltage and thermal performance (like EV), SiC scores highest. For budget-sensitive products (e.g., phone chargers), GaN wins on performance-to-size ratio.</w:t>
      </w:r>
    </w:p>
    <w:p w14:paraId="5CAC1B34" w14:textId="70905BEC" w:rsidR="00394022" w:rsidRPr="00394022" w:rsidRDefault="00394022" w:rsidP="00394022"/>
    <w:p w14:paraId="519C8736" w14:textId="77777777" w:rsidR="00394022" w:rsidRPr="00394022" w:rsidRDefault="00394022" w:rsidP="00394022">
      <w:pPr>
        <w:rPr>
          <w:b/>
          <w:bCs/>
        </w:rPr>
      </w:pPr>
      <w:r w:rsidRPr="00394022">
        <w:rPr>
          <w:b/>
          <w:bCs/>
        </w:rPr>
        <w:t>5.6 Strategic Considerations Beyond Physics</w:t>
      </w:r>
    </w:p>
    <w:p w14:paraId="7CFBFCFA" w14:textId="77777777" w:rsidR="00394022" w:rsidRPr="00394022" w:rsidRDefault="00394022" w:rsidP="00394022">
      <w:pPr>
        <w:numPr>
          <w:ilvl w:val="0"/>
          <w:numId w:val="39"/>
        </w:numPr>
      </w:pPr>
      <w:r w:rsidRPr="00394022">
        <w:rPr>
          <w:b/>
          <w:bCs/>
        </w:rPr>
        <w:lastRenderedPageBreak/>
        <w:t>Packaging technology</w:t>
      </w:r>
      <w:r w:rsidRPr="00394022">
        <w:t>: GaN often requires advanced packaging for heat dissipation.</w:t>
      </w:r>
    </w:p>
    <w:p w14:paraId="6A250545" w14:textId="77777777" w:rsidR="00394022" w:rsidRPr="00394022" w:rsidRDefault="00394022" w:rsidP="00394022">
      <w:pPr>
        <w:numPr>
          <w:ilvl w:val="0"/>
          <w:numId w:val="39"/>
        </w:numPr>
      </w:pPr>
      <w:r w:rsidRPr="00394022">
        <w:rPr>
          <w:b/>
          <w:bCs/>
        </w:rPr>
        <w:t>Supply chain availability</w:t>
      </w:r>
      <w:r w:rsidRPr="00394022">
        <w:t>: Si has global infrastructure; GaN/SiC are fab-dependent.</w:t>
      </w:r>
    </w:p>
    <w:p w14:paraId="29480B0C" w14:textId="77777777" w:rsidR="00394022" w:rsidRPr="00394022" w:rsidRDefault="00394022" w:rsidP="00394022">
      <w:pPr>
        <w:numPr>
          <w:ilvl w:val="0"/>
          <w:numId w:val="39"/>
        </w:numPr>
      </w:pPr>
      <w:r w:rsidRPr="00394022">
        <w:rPr>
          <w:b/>
          <w:bCs/>
        </w:rPr>
        <w:t>Design expertise</w:t>
      </w:r>
      <w:r w:rsidRPr="00394022">
        <w:t>: GaN/SiC require new driver circuits and layout strategies.</w:t>
      </w:r>
    </w:p>
    <w:p w14:paraId="4BDCA32D" w14:textId="77777777" w:rsidR="00394022" w:rsidRPr="00394022" w:rsidRDefault="00394022" w:rsidP="00394022">
      <w:pPr>
        <w:numPr>
          <w:ilvl w:val="0"/>
          <w:numId w:val="39"/>
        </w:numPr>
      </w:pPr>
      <w:r w:rsidRPr="00394022">
        <w:rPr>
          <w:b/>
          <w:bCs/>
        </w:rPr>
        <w:t>Standardization &amp; reliability data</w:t>
      </w:r>
      <w:r w:rsidRPr="00394022">
        <w:t>: More abundant for Si, emerging for GaN.</w:t>
      </w:r>
    </w:p>
    <w:p w14:paraId="6A6CCAB0" w14:textId="6D23593A" w:rsidR="00394022" w:rsidRPr="00394022" w:rsidRDefault="00394022" w:rsidP="00394022"/>
    <w:p w14:paraId="6AA8BDDE" w14:textId="77777777" w:rsidR="00394022" w:rsidRPr="00394022" w:rsidRDefault="00394022" w:rsidP="00394022">
      <w:pPr>
        <w:rPr>
          <w:b/>
          <w:bCs/>
        </w:rPr>
      </w:pPr>
      <w:r w:rsidRPr="00394022">
        <w:rPr>
          <w:b/>
          <w:bCs/>
        </w:rPr>
        <w:t>5.7 Future Outlook and Evolving Trade-Offs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76"/>
        <w:gridCol w:w="4767"/>
      </w:tblGrid>
      <w:tr w:rsidR="00394022" w:rsidRPr="00394022" w14:paraId="3AD34ABF" w14:textId="77777777" w:rsidTr="00394022">
        <w:trPr>
          <w:tblHeader/>
          <w:tblCellSpacing w:w="15" w:type="dxa"/>
        </w:trPr>
        <w:tc>
          <w:tcPr>
            <w:tcW w:w="0" w:type="auto"/>
            <w:vAlign w:val="center"/>
            <w:hideMark/>
          </w:tcPr>
          <w:p w14:paraId="6688D81F" w14:textId="77777777" w:rsidR="00394022" w:rsidRPr="00394022" w:rsidRDefault="00394022" w:rsidP="00394022">
            <w:pPr>
              <w:rPr>
                <w:b/>
                <w:bCs/>
              </w:rPr>
            </w:pPr>
            <w:r w:rsidRPr="00394022">
              <w:rPr>
                <w:b/>
                <w:bCs/>
              </w:rPr>
              <w:t>Trend</w:t>
            </w:r>
          </w:p>
        </w:tc>
        <w:tc>
          <w:tcPr>
            <w:tcW w:w="0" w:type="auto"/>
            <w:vAlign w:val="center"/>
            <w:hideMark/>
          </w:tcPr>
          <w:p w14:paraId="2AD7FB60" w14:textId="77777777" w:rsidR="00394022" w:rsidRPr="00394022" w:rsidRDefault="00394022" w:rsidP="00394022">
            <w:pPr>
              <w:rPr>
                <w:b/>
                <w:bCs/>
              </w:rPr>
            </w:pPr>
            <w:r w:rsidRPr="00394022">
              <w:rPr>
                <w:b/>
                <w:bCs/>
              </w:rPr>
              <w:t>Impact on Selection</w:t>
            </w:r>
          </w:p>
        </w:tc>
      </w:tr>
      <w:tr w:rsidR="00394022" w:rsidRPr="00394022" w14:paraId="592074F5" w14:textId="77777777" w:rsidTr="00394022">
        <w:trPr>
          <w:tblCellSpacing w:w="15" w:type="dxa"/>
        </w:trPr>
        <w:tc>
          <w:tcPr>
            <w:tcW w:w="0" w:type="auto"/>
            <w:vAlign w:val="center"/>
            <w:hideMark/>
          </w:tcPr>
          <w:p w14:paraId="56E7560E" w14:textId="77777777" w:rsidR="00394022" w:rsidRPr="00394022" w:rsidRDefault="00394022" w:rsidP="00394022">
            <w:r w:rsidRPr="00394022">
              <w:t>Cost of GaN/SiC decreasing</w:t>
            </w:r>
          </w:p>
        </w:tc>
        <w:tc>
          <w:tcPr>
            <w:tcW w:w="0" w:type="auto"/>
            <w:vAlign w:val="center"/>
            <w:hideMark/>
          </w:tcPr>
          <w:p w14:paraId="03DD3AAB" w14:textId="77777777" w:rsidR="00394022" w:rsidRPr="00394022" w:rsidRDefault="00394022" w:rsidP="00394022">
            <w:r w:rsidRPr="00394022">
              <w:t>Makes WBG more accessible</w:t>
            </w:r>
          </w:p>
        </w:tc>
      </w:tr>
      <w:tr w:rsidR="00394022" w:rsidRPr="00394022" w14:paraId="7065F927" w14:textId="77777777" w:rsidTr="00394022">
        <w:trPr>
          <w:tblCellSpacing w:w="15" w:type="dxa"/>
        </w:trPr>
        <w:tc>
          <w:tcPr>
            <w:tcW w:w="0" w:type="auto"/>
            <w:vAlign w:val="center"/>
            <w:hideMark/>
          </w:tcPr>
          <w:p w14:paraId="4D33B5BE" w14:textId="77777777" w:rsidR="00394022" w:rsidRPr="00394022" w:rsidRDefault="00394022" w:rsidP="00394022">
            <w:r w:rsidRPr="00394022">
              <w:t>Foundry support for GaN</w:t>
            </w:r>
          </w:p>
        </w:tc>
        <w:tc>
          <w:tcPr>
            <w:tcW w:w="0" w:type="auto"/>
            <w:vAlign w:val="center"/>
            <w:hideMark/>
          </w:tcPr>
          <w:p w14:paraId="53D01296" w14:textId="77777777" w:rsidR="00394022" w:rsidRPr="00394022" w:rsidRDefault="00394022" w:rsidP="00394022">
            <w:r w:rsidRPr="00394022">
              <w:t>Accelerates adoption</w:t>
            </w:r>
          </w:p>
        </w:tc>
      </w:tr>
      <w:tr w:rsidR="00394022" w:rsidRPr="00394022" w14:paraId="76A423D9" w14:textId="77777777" w:rsidTr="00394022">
        <w:trPr>
          <w:tblCellSpacing w:w="15" w:type="dxa"/>
        </w:trPr>
        <w:tc>
          <w:tcPr>
            <w:tcW w:w="0" w:type="auto"/>
            <w:vAlign w:val="center"/>
            <w:hideMark/>
          </w:tcPr>
          <w:p w14:paraId="13144641" w14:textId="77777777" w:rsidR="00394022" w:rsidRPr="00394022" w:rsidRDefault="00394022" w:rsidP="00394022">
            <w:r w:rsidRPr="00394022">
              <w:t>EV market boom</w:t>
            </w:r>
          </w:p>
        </w:tc>
        <w:tc>
          <w:tcPr>
            <w:tcW w:w="0" w:type="auto"/>
            <w:vAlign w:val="center"/>
            <w:hideMark/>
          </w:tcPr>
          <w:p w14:paraId="0BD7F379" w14:textId="77777777" w:rsidR="00394022" w:rsidRPr="00394022" w:rsidRDefault="00394022" w:rsidP="00394022">
            <w:r w:rsidRPr="00394022">
              <w:t>SiC demand to outpace Si in traction systems</w:t>
            </w:r>
          </w:p>
        </w:tc>
      </w:tr>
      <w:tr w:rsidR="00394022" w:rsidRPr="00394022" w14:paraId="479B65B6" w14:textId="77777777" w:rsidTr="00394022">
        <w:trPr>
          <w:tblCellSpacing w:w="15" w:type="dxa"/>
        </w:trPr>
        <w:tc>
          <w:tcPr>
            <w:tcW w:w="0" w:type="auto"/>
            <w:vAlign w:val="center"/>
            <w:hideMark/>
          </w:tcPr>
          <w:p w14:paraId="12003332" w14:textId="77777777" w:rsidR="00394022" w:rsidRPr="00394022" w:rsidRDefault="00394022" w:rsidP="00394022">
            <w:r w:rsidRPr="00394022">
              <w:t>3D packaging &amp; integration</w:t>
            </w:r>
          </w:p>
        </w:tc>
        <w:tc>
          <w:tcPr>
            <w:tcW w:w="0" w:type="auto"/>
            <w:vAlign w:val="center"/>
            <w:hideMark/>
          </w:tcPr>
          <w:p w14:paraId="2CB8C647" w14:textId="77777777" w:rsidR="00394022" w:rsidRPr="00394022" w:rsidRDefault="00394022" w:rsidP="00394022">
            <w:r w:rsidRPr="00394022">
              <w:t>GaN’s compactness will be a key enabler</w:t>
            </w:r>
          </w:p>
        </w:tc>
      </w:tr>
    </w:tbl>
    <w:p w14:paraId="2F99E1BE" w14:textId="002306E0" w:rsidR="00394022" w:rsidRPr="00394022" w:rsidRDefault="00394022" w:rsidP="00394022"/>
    <w:p w14:paraId="3D75FBB5" w14:textId="77777777" w:rsidR="00394022" w:rsidRPr="00394022" w:rsidRDefault="00394022" w:rsidP="00394022">
      <w:pPr>
        <w:rPr>
          <w:b/>
          <w:bCs/>
        </w:rPr>
      </w:pPr>
      <w:r w:rsidRPr="00394022">
        <w:rPr>
          <w:b/>
          <w:bCs/>
        </w:rPr>
        <w:t>5.8 Summary</w:t>
      </w:r>
    </w:p>
    <w:p w14:paraId="724625BE" w14:textId="77777777" w:rsidR="00394022" w:rsidRPr="00394022" w:rsidRDefault="00394022" w:rsidP="00394022">
      <w:r w:rsidRPr="00394022">
        <w:t xml:space="preserve">Material selection is a </w:t>
      </w:r>
      <w:r w:rsidRPr="00394022">
        <w:rPr>
          <w:b/>
          <w:bCs/>
        </w:rPr>
        <w:t>multidimensional optimization problem</w:t>
      </w:r>
      <w:r w:rsidRPr="00394022">
        <w:t>. The ideal choice depends on:</w:t>
      </w:r>
    </w:p>
    <w:p w14:paraId="0822E5CF" w14:textId="77777777" w:rsidR="00394022" w:rsidRPr="00394022" w:rsidRDefault="00394022" w:rsidP="00394022">
      <w:pPr>
        <w:numPr>
          <w:ilvl w:val="0"/>
          <w:numId w:val="40"/>
        </w:numPr>
      </w:pPr>
      <w:r w:rsidRPr="00394022">
        <w:rPr>
          <w:b/>
          <w:bCs/>
        </w:rPr>
        <w:t>Technical requirements</w:t>
      </w:r>
      <w:r w:rsidRPr="00394022">
        <w:t xml:space="preserve"> (voltage, frequency, thermal constraints)</w:t>
      </w:r>
    </w:p>
    <w:p w14:paraId="3DD6EC5F" w14:textId="77777777" w:rsidR="00394022" w:rsidRPr="00394022" w:rsidRDefault="00394022" w:rsidP="00394022">
      <w:pPr>
        <w:numPr>
          <w:ilvl w:val="0"/>
          <w:numId w:val="40"/>
        </w:numPr>
      </w:pPr>
      <w:r w:rsidRPr="00394022">
        <w:rPr>
          <w:b/>
          <w:bCs/>
        </w:rPr>
        <w:t>Market constraints</w:t>
      </w:r>
      <w:r w:rsidRPr="00394022">
        <w:t xml:space="preserve"> (cost, time-to-market)</w:t>
      </w:r>
    </w:p>
    <w:p w14:paraId="7936DEDC" w14:textId="77777777" w:rsidR="00394022" w:rsidRPr="00394022" w:rsidRDefault="00394022" w:rsidP="00394022">
      <w:pPr>
        <w:numPr>
          <w:ilvl w:val="0"/>
          <w:numId w:val="40"/>
        </w:numPr>
      </w:pPr>
      <w:r w:rsidRPr="00394022">
        <w:rPr>
          <w:b/>
          <w:bCs/>
        </w:rPr>
        <w:t>Operational environments</w:t>
      </w:r>
      <w:r w:rsidRPr="00394022">
        <w:t xml:space="preserve"> (harsh vs controlled)</w:t>
      </w:r>
    </w:p>
    <w:p w14:paraId="4910A2C5" w14:textId="77777777" w:rsidR="00394022" w:rsidRPr="00394022" w:rsidRDefault="00394022" w:rsidP="00394022">
      <w:r w:rsidRPr="00394022">
        <w:t>By applying a structured, trade-off-driven evaluation, engineers can navigate the growing ecosystem of semiconductor materials with confidence.</w:t>
      </w:r>
    </w:p>
    <w:p w14:paraId="1666EA3A" w14:textId="77777777" w:rsidR="00394022" w:rsidRPr="00F84322" w:rsidRDefault="00394022" w:rsidP="00F84322"/>
    <w:p w14:paraId="46D365D4" w14:textId="77777777" w:rsidR="00394022" w:rsidRPr="00394022" w:rsidRDefault="00394022" w:rsidP="00394022">
      <w:pPr>
        <w:rPr>
          <w:b/>
          <w:bCs/>
        </w:rPr>
      </w:pPr>
      <w:r w:rsidRPr="00394022">
        <w:rPr>
          <w:b/>
          <w:bCs/>
        </w:rPr>
        <w:t>CHAPTER 6 – CONCLUSION AND FUTURE DIRECTIONS</w:t>
      </w:r>
    </w:p>
    <w:p w14:paraId="36F64F08" w14:textId="77777777" w:rsidR="00394022" w:rsidRPr="00394022" w:rsidRDefault="00394022" w:rsidP="00394022">
      <w:r w:rsidRPr="00394022">
        <w:pict w14:anchorId="139E414A">
          <v:rect id="_x0000_i1397" style="width:0;height:1.5pt" o:hralign="center" o:hrstd="t" o:hr="t" fillcolor="#a0a0a0" stroked="f"/>
        </w:pict>
      </w:r>
    </w:p>
    <w:p w14:paraId="2242B7A8" w14:textId="77777777" w:rsidR="00394022" w:rsidRPr="00394022" w:rsidRDefault="00394022" w:rsidP="00394022">
      <w:pPr>
        <w:rPr>
          <w:b/>
          <w:bCs/>
        </w:rPr>
      </w:pPr>
      <w:r w:rsidRPr="00394022">
        <w:rPr>
          <w:b/>
          <w:bCs/>
        </w:rPr>
        <w:t>6.1 Conclusion</w:t>
      </w:r>
    </w:p>
    <w:p w14:paraId="748C6206" w14:textId="77777777" w:rsidR="00394022" w:rsidRPr="00394022" w:rsidRDefault="00394022" w:rsidP="00394022">
      <w:r w:rsidRPr="00394022">
        <w:lastRenderedPageBreak/>
        <w:t xml:space="preserve">This report conducted a detailed comparative study of three major semiconductor materials — </w:t>
      </w:r>
      <w:r w:rsidRPr="00394022">
        <w:rPr>
          <w:b/>
          <w:bCs/>
        </w:rPr>
        <w:t>Silicon (Si)</w:t>
      </w:r>
      <w:r w:rsidRPr="00394022">
        <w:t xml:space="preserve">, </w:t>
      </w:r>
      <w:r w:rsidRPr="00394022">
        <w:rPr>
          <w:b/>
          <w:bCs/>
        </w:rPr>
        <w:t>Gallium Nitride (GaN)</w:t>
      </w:r>
      <w:r w:rsidRPr="00394022">
        <w:t xml:space="preserve">, and </w:t>
      </w:r>
      <w:r w:rsidRPr="00394022">
        <w:rPr>
          <w:b/>
          <w:bCs/>
        </w:rPr>
        <w:t>Silicon Carbide (SiC)</w:t>
      </w:r>
      <w:r w:rsidRPr="00394022">
        <w:t xml:space="preserve"> — in the context of their use in </w:t>
      </w:r>
      <w:r w:rsidRPr="00394022">
        <w:rPr>
          <w:b/>
          <w:bCs/>
        </w:rPr>
        <w:t>power electronics</w:t>
      </w:r>
      <w:r w:rsidRPr="00394022">
        <w:t>. Through a property-based and application-oriented lens, several key insights emerged:</w:t>
      </w:r>
    </w:p>
    <w:p w14:paraId="489970A6" w14:textId="77777777" w:rsidR="00394022" w:rsidRPr="00394022" w:rsidRDefault="00394022" w:rsidP="00394022">
      <w:pPr>
        <w:numPr>
          <w:ilvl w:val="0"/>
          <w:numId w:val="41"/>
        </w:numPr>
      </w:pPr>
      <w:r w:rsidRPr="00394022">
        <w:rPr>
          <w:b/>
          <w:bCs/>
        </w:rPr>
        <w:t>Silicon</w:t>
      </w:r>
      <w:r w:rsidRPr="00394022">
        <w:t xml:space="preserve">, while historically dominant, is now technically limited for high-frequency and high-power applications due to its </w:t>
      </w:r>
      <w:r w:rsidRPr="00394022">
        <w:rPr>
          <w:b/>
          <w:bCs/>
        </w:rPr>
        <w:t>narrow bandgap</w:t>
      </w:r>
      <w:r w:rsidRPr="00394022">
        <w:t xml:space="preserve">, </w:t>
      </w:r>
      <w:r w:rsidRPr="00394022">
        <w:rPr>
          <w:b/>
          <w:bCs/>
        </w:rPr>
        <w:t>lower thermal tolerance</w:t>
      </w:r>
      <w:r w:rsidRPr="00394022">
        <w:t xml:space="preserve">, and </w:t>
      </w:r>
      <w:r w:rsidRPr="00394022">
        <w:rPr>
          <w:b/>
          <w:bCs/>
        </w:rPr>
        <w:t>limited breakdown strength</w:t>
      </w:r>
      <w:r w:rsidRPr="00394022">
        <w:t>.</w:t>
      </w:r>
    </w:p>
    <w:p w14:paraId="41835C82" w14:textId="77777777" w:rsidR="00394022" w:rsidRPr="00394022" w:rsidRDefault="00394022" w:rsidP="00394022">
      <w:pPr>
        <w:numPr>
          <w:ilvl w:val="0"/>
          <w:numId w:val="41"/>
        </w:numPr>
      </w:pPr>
      <w:r w:rsidRPr="00394022">
        <w:rPr>
          <w:b/>
          <w:bCs/>
        </w:rPr>
        <w:t>Gallium Nitride (GaN)</w:t>
      </w:r>
      <w:r w:rsidRPr="00394022">
        <w:t xml:space="preserve"> excels in </w:t>
      </w:r>
      <w:r w:rsidRPr="00394022">
        <w:rPr>
          <w:b/>
          <w:bCs/>
        </w:rPr>
        <w:t>high-frequency, compact, and energy-efficient systems</w:t>
      </w:r>
      <w:r w:rsidRPr="00394022">
        <w:t xml:space="preserve"> such as smartphone fast chargers and data center modules, thanks to its </w:t>
      </w:r>
      <w:r w:rsidRPr="00394022">
        <w:rPr>
          <w:b/>
          <w:bCs/>
        </w:rPr>
        <w:t>high electron mobility</w:t>
      </w:r>
      <w:r w:rsidRPr="00394022">
        <w:t xml:space="preserve"> and </w:t>
      </w:r>
      <w:r w:rsidRPr="00394022">
        <w:rPr>
          <w:b/>
          <w:bCs/>
        </w:rPr>
        <w:t>saturation velocity</w:t>
      </w:r>
      <w:r w:rsidRPr="00394022">
        <w:t>.</w:t>
      </w:r>
    </w:p>
    <w:p w14:paraId="6780B6A6" w14:textId="77777777" w:rsidR="00394022" w:rsidRPr="00394022" w:rsidRDefault="00394022" w:rsidP="00394022">
      <w:pPr>
        <w:numPr>
          <w:ilvl w:val="0"/>
          <w:numId w:val="41"/>
        </w:numPr>
      </w:pPr>
      <w:r w:rsidRPr="00394022">
        <w:rPr>
          <w:b/>
          <w:bCs/>
        </w:rPr>
        <w:t>Silicon Carbide (SiC)</w:t>
      </w:r>
      <w:r w:rsidRPr="00394022">
        <w:t xml:space="preserve"> demonstrates unparalleled performance in </w:t>
      </w:r>
      <w:r w:rsidRPr="00394022">
        <w:rPr>
          <w:b/>
          <w:bCs/>
        </w:rPr>
        <w:t>high-voltage</w:t>
      </w:r>
      <w:r w:rsidRPr="00394022">
        <w:t xml:space="preserve">, </w:t>
      </w:r>
      <w:r w:rsidRPr="00394022">
        <w:rPr>
          <w:b/>
          <w:bCs/>
        </w:rPr>
        <w:t>high-temperature</w:t>
      </w:r>
      <w:r w:rsidRPr="00394022">
        <w:t xml:space="preserve">, and </w:t>
      </w:r>
      <w:r w:rsidRPr="00394022">
        <w:rPr>
          <w:b/>
          <w:bCs/>
        </w:rPr>
        <w:t>high-power</w:t>
      </w:r>
      <w:r w:rsidRPr="00394022">
        <w:t xml:space="preserve"> environments like electric vehicles and solar inverters, largely due to its </w:t>
      </w:r>
      <w:r w:rsidRPr="00394022">
        <w:rPr>
          <w:b/>
          <w:bCs/>
        </w:rPr>
        <w:t>thermal conductivity</w:t>
      </w:r>
      <w:r w:rsidRPr="00394022">
        <w:t xml:space="preserve"> and </w:t>
      </w:r>
      <w:r w:rsidRPr="00394022">
        <w:rPr>
          <w:b/>
          <w:bCs/>
        </w:rPr>
        <w:t>breakdown voltage</w:t>
      </w:r>
      <w:r w:rsidRPr="00394022">
        <w:t>.</w:t>
      </w:r>
    </w:p>
    <w:p w14:paraId="4FEBECD3" w14:textId="77777777" w:rsidR="00394022" w:rsidRPr="00394022" w:rsidRDefault="00394022" w:rsidP="00394022">
      <w:r w:rsidRPr="00394022">
        <w:t xml:space="preserve">Importantly, no single material is superior across all metrics. Instead, </w:t>
      </w:r>
      <w:r w:rsidRPr="00394022">
        <w:rPr>
          <w:b/>
          <w:bCs/>
        </w:rPr>
        <w:t>each material represents an optimal trade-off in a specific application domain</w:t>
      </w:r>
      <w:r w:rsidRPr="00394022">
        <w:t>, reinforcing the need for material-aware system design.</w:t>
      </w:r>
    </w:p>
    <w:p w14:paraId="28E9316C" w14:textId="2AFDD546" w:rsidR="00394022" w:rsidRPr="00394022" w:rsidRDefault="00394022" w:rsidP="00394022"/>
    <w:p w14:paraId="1519BCC0" w14:textId="77777777" w:rsidR="00394022" w:rsidRPr="00394022" w:rsidRDefault="00394022" w:rsidP="00394022">
      <w:pPr>
        <w:rPr>
          <w:b/>
          <w:bCs/>
        </w:rPr>
      </w:pPr>
      <w:r w:rsidRPr="00394022">
        <w:rPr>
          <w:b/>
          <w:bCs/>
        </w:rPr>
        <w:t>6.2 Strategic Applications Summary</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79"/>
        <w:gridCol w:w="1872"/>
        <w:gridCol w:w="4899"/>
      </w:tblGrid>
      <w:tr w:rsidR="00394022" w:rsidRPr="00394022" w14:paraId="13115EA4" w14:textId="77777777" w:rsidTr="00394022">
        <w:trPr>
          <w:tblHeader/>
          <w:tblCellSpacing w:w="15" w:type="dxa"/>
        </w:trPr>
        <w:tc>
          <w:tcPr>
            <w:tcW w:w="0" w:type="auto"/>
            <w:vAlign w:val="center"/>
            <w:hideMark/>
          </w:tcPr>
          <w:p w14:paraId="176AD44A" w14:textId="77777777" w:rsidR="00394022" w:rsidRPr="00394022" w:rsidRDefault="00394022" w:rsidP="00394022">
            <w:pPr>
              <w:rPr>
                <w:b/>
                <w:bCs/>
              </w:rPr>
            </w:pPr>
            <w:r w:rsidRPr="00394022">
              <w:rPr>
                <w:b/>
                <w:bCs/>
              </w:rPr>
              <w:t>Application Domain</w:t>
            </w:r>
          </w:p>
        </w:tc>
        <w:tc>
          <w:tcPr>
            <w:tcW w:w="0" w:type="auto"/>
            <w:vAlign w:val="center"/>
            <w:hideMark/>
          </w:tcPr>
          <w:p w14:paraId="785ED9BF" w14:textId="77777777" w:rsidR="00394022" w:rsidRPr="00394022" w:rsidRDefault="00394022" w:rsidP="00394022">
            <w:pPr>
              <w:rPr>
                <w:b/>
                <w:bCs/>
              </w:rPr>
            </w:pPr>
            <w:r w:rsidRPr="00394022">
              <w:rPr>
                <w:b/>
                <w:bCs/>
              </w:rPr>
              <w:t>Best-Fit Material</w:t>
            </w:r>
          </w:p>
        </w:tc>
        <w:tc>
          <w:tcPr>
            <w:tcW w:w="0" w:type="auto"/>
            <w:vAlign w:val="center"/>
            <w:hideMark/>
          </w:tcPr>
          <w:p w14:paraId="69D45D6F" w14:textId="77777777" w:rsidR="00394022" w:rsidRPr="00394022" w:rsidRDefault="00394022" w:rsidP="00394022">
            <w:pPr>
              <w:rPr>
                <w:b/>
                <w:bCs/>
              </w:rPr>
            </w:pPr>
            <w:r w:rsidRPr="00394022">
              <w:rPr>
                <w:b/>
                <w:bCs/>
              </w:rPr>
              <w:t>Strategic Rationale</w:t>
            </w:r>
          </w:p>
        </w:tc>
      </w:tr>
      <w:tr w:rsidR="00394022" w:rsidRPr="00394022" w14:paraId="1C1FB573" w14:textId="77777777" w:rsidTr="00394022">
        <w:trPr>
          <w:tblCellSpacing w:w="15" w:type="dxa"/>
        </w:trPr>
        <w:tc>
          <w:tcPr>
            <w:tcW w:w="0" w:type="auto"/>
            <w:vAlign w:val="center"/>
            <w:hideMark/>
          </w:tcPr>
          <w:p w14:paraId="1C6881F6" w14:textId="77777777" w:rsidR="00394022" w:rsidRPr="00394022" w:rsidRDefault="00394022" w:rsidP="00394022">
            <w:r w:rsidRPr="00394022">
              <w:t>EV Powertrains</w:t>
            </w:r>
          </w:p>
        </w:tc>
        <w:tc>
          <w:tcPr>
            <w:tcW w:w="0" w:type="auto"/>
            <w:vAlign w:val="center"/>
            <w:hideMark/>
          </w:tcPr>
          <w:p w14:paraId="704E7FAC" w14:textId="77777777" w:rsidR="00394022" w:rsidRPr="00394022" w:rsidRDefault="00394022" w:rsidP="00394022">
            <w:r w:rsidRPr="00394022">
              <w:t>SiC</w:t>
            </w:r>
          </w:p>
        </w:tc>
        <w:tc>
          <w:tcPr>
            <w:tcW w:w="0" w:type="auto"/>
            <w:vAlign w:val="center"/>
            <w:hideMark/>
          </w:tcPr>
          <w:p w14:paraId="0E84EA5D" w14:textId="77777777" w:rsidR="00394022" w:rsidRPr="00394022" w:rsidRDefault="00394022" w:rsidP="00394022">
            <w:r w:rsidRPr="00394022">
              <w:t>Handles high voltage, heat, and load</w:t>
            </w:r>
          </w:p>
        </w:tc>
      </w:tr>
      <w:tr w:rsidR="00394022" w:rsidRPr="00394022" w14:paraId="7B3DE719" w14:textId="77777777" w:rsidTr="00394022">
        <w:trPr>
          <w:tblCellSpacing w:w="15" w:type="dxa"/>
        </w:trPr>
        <w:tc>
          <w:tcPr>
            <w:tcW w:w="0" w:type="auto"/>
            <w:vAlign w:val="center"/>
            <w:hideMark/>
          </w:tcPr>
          <w:p w14:paraId="0780B115" w14:textId="77777777" w:rsidR="00394022" w:rsidRPr="00394022" w:rsidRDefault="00394022" w:rsidP="00394022">
            <w:r w:rsidRPr="00394022">
              <w:t>Fast Charging Systems</w:t>
            </w:r>
          </w:p>
        </w:tc>
        <w:tc>
          <w:tcPr>
            <w:tcW w:w="0" w:type="auto"/>
            <w:vAlign w:val="center"/>
            <w:hideMark/>
          </w:tcPr>
          <w:p w14:paraId="6F161DDC" w14:textId="77777777" w:rsidR="00394022" w:rsidRPr="00394022" w:rsidRDefault="00394022" w:rsidP="00394022">
            <w:r w:rsidRPr="00394022">
              <w:t>GaN</w:t>
            </w:r>
          </w:p>
        </w:tc>
        <w:tc>
          <w:tcPr>
            <w:tcW w:w="0" w:type="auto"/>
            <w:vAlign w:val="center"/>
            <w:hideMark/>
          </w:tcPr>
          <w:p w14:paraId="3E8479B5" w14:textId="77777777" w:rsidR="00394022" w:rsidRPr="00394022" w:rsidRDefault="00394022" w:rsidP="00394022">
            <w:r w:rsidRPr="00394022">
              <w:t>Enables compact, efficient designs</w:t>
            </w:r>
          </w:p>
        </w:tc>
      </w:tr>
      <w:tr w:rsidR="00394022" w:rsidRPr="00394022" w14:paraId="4D9BF3AC" w14:textId="77777777" w:rsidTr="00394022">
        <w:trPr>
          <w:tblCellSpacing w:w="15" w:type="dxa"/>
        </w:trPr>
        <w:tc>
          <w:tcPr>
            <w:tcW w:w="0" w:type="auto"/>
            <w:vAlign w:val="center"/>
            <w:hideMark/>
          </w:tcPr>
          <w:p w14:paraId="10D79BD4" w14:textId="77777777" w:rsidR="00394022" w:rsidRPr="00394022" w:rsidRDefault="00394022" w:rsidP="00394022">
            <w:r w:rsidRPr="00394022">
              <w:t>Grid-Tied Solar Inverters</w:t>
            </w:r>
          </w:p>
        </w:tc>
        <w:tc>
          <w:tcPr>
            <w:tcW w:w="0" w:type="auto"/>
            <w:vAlign w:val="center"/>
            <w:hideMark/>
          </w:tcPr>
          <w:p w14:paraId="3A81BD4D" w14:textId="77777777" w:rsidR="00394022" w:rsidRPr="00394022" w:rsidRDefault="00394022" w:rsidP="00394022">
            <w:r w:rsidRPr="00394022">
              <w:t>SiC</w:t>
            </w:r>
          </w:p>
        </w:tc>
        <w:tc>
          <w:tcPr>
            <w:tcW w:w="0" w:type="auto"/>
            <w:vAlign w:val="center"/>
            <w:hideMark/>
          </w:tcPr>
          <w:p w14:paraId="1E481009" w14:textId="77777777" w:rsidR="00394022" w:rsidRPr="00394022" w:rsidRDefault="00394022" w:rsidP="00394022">
            <w:r w:rsidRPr="00394022">
              <w:t>Robust under outdoor, long-lifetime conditions</w:t>
            </w:r>
          </w:p>
        </w:tc>
      </w:tr>
      <w:tr w:rsidR="00394022" w:rsidRPr="00394022" w14:paraId="7E08AE69" w14:textId="77777777" w:rsidTr="00394022">
        <w:trPr>
          <w:tblCellSpacing w:w="15" w:type="dxa"/>
        </w:trPr>
        <w:tc>
          <w:tcPr>
            <w:tcW w:w="0" w:type="auto"/>
            <w:vAlign w:val="center"/>
            <w:hideMark/>
          </w:tcPr>
          <w:p w14:paraId="72DFF57B" w14:textId="77777777" w:rsidR="00394022" w:rsidRPr="00394022" w:rsidRDefault="00394022" w:rsidP="00394022">
            <w:r w:rsidRPr="00394022">
              <w:t>General Consumer ICs</w:t>
            </w:r>
          </w:p>
        </w:tc>
        <w:tc>
          <w:tcPr>
            <w:tcW w:w="0" w:type="auto"/>
            <w:vAlign w:val="center"/>
            <w:hideMark/>
          </w:tcPr>
          <w:p w14:paraId="14D97462" w14:textId="77777777" w:rsidR="00394022" w:rsidRPr="00394022" w:rsidRDefault="00394022" w:rsidP="00394022">
            <w:r w:rsidRPr="00394022">
              <w:t>Si</w:t>
            </w:r>
          </w:p>
        </w:tc>
        <w:tc>
          <w:tcPr>
            <w:tcW w:w="0" w:type="auto"/>
            <w:vAlign w:val="center"/>
            <w:hideMark/>
          </w:tcPr>
          <w:p w14:paraId="7552A173" w14:textId="77777777" w:rsidR="00394022" w:rsidRPr="00394022" w:rsidRDefault="00394022" w:rsidP="00394022">
            <w:r w:rsidRPr="00394022">
              <w:t>Cost-effective and mature ecosystem</w:t>
            </w:r>
          </w:p>
        </w:tc>
      </w:tr>
      <w:tr w:rsidR="00394022" w:rsidRPr="00394022" w14:paraId="7B08BBE1" w14:textId="77777777" w:rsidTr="00394022">
        <w:trPr>
          <w:tblCellSpacing w:w="15" w:type="dxa"/>
        </w:trPr>
        <w:tc>
          <w:tcPr>
            <w:tcW w:w="0" w:type="auto"/>
            <w:vAlign w:val="center"/>
            <w:hideMark/>
          </w:tcPr>
          <w:p w14:paraId="2E17F93E" w14:textId="77777777" w:rsidR="00394022" w:rsidRPr="00394022" w:rsidRDefault="00394022" w:rsidP="00394022">
            <w:r w:rsidRPr="00394022">
              <w:t>Cloud Infrastructure</w:t>
            </w:r>
          </w:p>
        </w:tc>
        <w:tc>
          <w:tcPr>
            <w:tcW w:w="0" w:type="auto"/>
            <w:vAlign w:val="center"/>
            <w:hideMark/>
          </w:tcPr>
          <w:p w14:paraId="68C1862E" w14:textId="77777777" w:rsidR="00394022" w:rsidRPr="00394022" w:rsidRDefault="00394022" w:rsidP="00394022">
            <w:r w:rsidRPr="00394022">
              <w:t>GaN</w:t>
            </w:r>
          </w:p>
        </w:tc>
        <w:tc>
          <w:tcPr>
            <w:tcW w:w="0" w:type="auto"/>
            <w:vAlign w:val="center"/>
            <w:hideMark/>
          </w:tcPr>
          <w:p w14:paraId="63457790" w14:textId="77777777" w:rsidR="00394022" w:rsidRPr="00394022" w:rsidRDefault="00394022" w:rsidP="00394022">
            <w:r w:rsidRPr="00394022">
              <w:t>High-frequency switching and small size</w:t>
            </w:r>
          </w:p>
        </w:tc>
      </w:tr>
    </w:tbl>
    <w:p w14:paraId="191CAE83" w14:textId="66EBB139" w:rsidR="00394022" w:rsidRPr="00394022" w:rsidRDefault="00394022" w:rsidP="00394022"/>
    <w:p w14:paraId="7C5F9028" w14:textId="77777777" w:rsidR="00394022" w:rsidRPr="00394022" w:rsidRDefault="00394022" w:rsidP="00394022">
      <w:pPr>
        <w:rPr>
          <w:b/>
          <w:bCs/>
        </w:rPr>
      </w:pPr>
      <w:r w:rsidRPr="00394022">
        <w:rPr>
          <w:b/>
          <w:bCs/>
        </w:rPr>
        <w:t>6.3 Technology Maturity &amp; Adoption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96"/>
        <w:gridCol w:w="2274"/>
        <w:gridCol w:w="1815"/>
        <w:gridCol w:w="3641"/>
      </w:tblGrid>
      <w:tr w:rsidR="00394022" w:rsidRPr="00394022" w14:paraId="3286FFAE" w14:textId="77777777" w:rsidTr="00394022">
        <w:trPr>
          <w:tblHeader/>
          <w:tblCellSpacing w:w="15" w:type="dxa"/>
        </w:trPr>
        <w:tc>
          <w:tcPr>
            <w:tcW w:w="0" w:type="auto"/>
            <w:vAlign w:val="center"/>
            <w:hideMark/>
          </w:tcPr>
          <w:p w14:paraId="792A540D" w14:textId="77777777" w:rsidR="00394022" w:rsidRPr="00394022" w:rsidRDefault="00394022" w:rsidP="00394022">
            <w:pPr>
              <w:rPr>
                <w:b/>
                <w:bCs/>
              </w:rPr>
            </w:pPr>
            <w:r w:rsidRPr="00394022">
              <w:rPr>
                <w:b/>
                <w:bCs/>
              </w:rPr>
              <w:lastRenderedPageBreak/>
              <w:t>Material</w:t>
            </w:r>
          </w:p>
        </w:tc>
        <w:tc>
          <w:tcPr>
            <w:tcW w:w="0" w:type="auto"/>
            <w:vAlign w:val="center"/>
            <w:hideMark/>
          </w:tcPr>
          <w:p w14:paraId="67E76AEF" w14:textId="77777777" w:rsidR="00394022" w:rsidRPr="00394022" w:rsidRDefault="00394022" w:rsidP="00394022">
            <w:pPr>
              <w:rPr>
                <w:b/>
                <w:bCs/>
              </w:rPr>
            </w:pPr>
            <w:r w:rsidRPr="00394022">
              <w:rPr>
                <w:b/>
                <w:bCs/>
              </w:rPr>
              <w:t>Technology Maturity</w:t>
            </w:r>
          </w:p>
        </w:tc>
        <w:tc>
          <w:tcPr>
            <w:tcW w:w="0" w:type="auto"/>
            <w:vAlign w:val="center"/>
            <w:hideMark/>
          </w:tcPr>
          <w:p w14:paraId="33FE488A" w14:textId="77777777" w:rsidR="00394022" w:rsidRPr="00394022" w:rsidRDefault="00394022" w:rsidP="00394022">
            <w:pPr>
              <w:rPr>
                <w:b/>
                <w:bCs/>
              </w:rPr>
            </w:pPr>
            <w:r w:rsidRPr="00394022">
              <w:rPr>
                <w:b/>
                <w:bCs/>
              </w:rPr>
              <w:t>Adoption Level</w:t>
            </w:r>
          </w:p>
        </w:tc>
        <w:tc>
          <w:tcPr>
            <w:tcW w:w="0" w:type="auto"/>
            <w:vAlign w:val="center"/>
            <w:hideMark/>
          </w:tcPr>
          <w:p w14:paraId="3D319752" w14:textId="77777777" w:rsidR="00394022" w:rsidRPr="00394022" w:rsidRDefault="00394022" w:rsidP="00394022">
            <w:pPr>
              <w:rPr>
                <w:b/>
                <w:bCs/>
              </w:rPr>
            </w:pPr>
            <w:r w:rsidRPr="00394022">
              <w:rPr>
                <w:b/>
                <w:bCs/>
              </w:rPr>
              <w:t>Main Industry Drivers</w:t>
            </w:r>
          </w:p>
        </w:tc>
      </w:tr>
      <w:tr w:rsidR="00394022" w:rsidRPr="00394022" w14:paraId="3164BD36" w14:textId="77777777" w:rsidTr="00394022">
        <w:trPr>
          <w:tblCellSpacing w:w="15" w:type="dxa"/>
        </w:trPr>
        <w:tc>
          <w:tcPr>
            <w:tcW w:w="0" w:type="auto"/>
            <w:vAlign w:val="center"/>
            <w:hideMark/>
          </w:tcPr>
          <w:p w14:paraId="000B765B" w14:textId="77777777" w:rsidR="00394022" w:rsidRPr="00394022" w:rsidRDefault="00394022" w:rsidP="00394022">
            <w:r w:rsidRPr="00394022">
              <w:t>Si</w:t>
            </w:r>
          </w:p>
        </w:tc>
        <w:tc>
          <w:tcPr>
            <w:tcW w:w="0" w:type="auto"/>
            <w:vAlign w:val="center"/>
            <w:hideMark/>
          </w:tcPr>
          <w:p w14:paraId="52C820C1" w14:textId="77777777" w:rsidR="00394022" w:rsidRPr="00394022" w:rsidRDefault="00394022" w:rsidP="00394022">
            <w:r w:rsidRPr="00394022">
              <w:t>Fully Mature</w:t>
            </w:r>
          </w:p>
        </w:tc>
        <w:tc>
          <w:tcPr>
            <w:tcW w:w="0" w:type="auto"/>
            <w:vAlign w:val="center"/>
            <w:hideMark/>
          </w:tcPr>
          <w:p w14:paraId="629D5F95" w14:textId="77777777" w:rsidR="00394022" w:rsidRPr="00394022" w:rsidRDefault="00394022" w:rsidP="00394022">
            <w:r w:rsidRPr="00394022">
              <w:t>Mass Production</w:t>
            </w:r>
          </w:p>
        </w:tc>
        <w:tc>
          <w:tcPr>
            <w:tcW w:w="0" w:type="auto"/>
            <w:vAlign w:val="center"/>
            <w:hideMark/>
          </w:tcPr>
          <w:p w14:paraId="4A68CBF1" w14:textId="77777777" w:rsidR="00394022" w:rsidRPr="00394022" w:rsidRDefault="00394022" w:rsidP="00394022">
            <w:r w:rsidRPr="00394022">
              <w:t>Cost, Infrastructure</w:t>
            </w:r>
          </w:p>
        </w:tc>
      </w:tr>
      <w:tr w:rsidR="00394022" w:rsidRPr="00394022" w14:paraId="27954438" w14:textId="77777777" w:rsidTr="00394022">
        <w:trPr>
          <w:tblCellSpacing w:w="15" w:type="dxa"/>
        </w:trPr>
        <w:tc>
          <w:tcPr>
            <w:tcW w:w="0" w:type="auto"/>
            <w:vAlign w:val="center"/>
            <w:hideMark/>
          </w:tcPr>
          <w:p w14:paraId="00BB803C" w14:textId="77777777" w:rsidR="00394022" w:rsidRPr="00394022" w:rsidRDefault="00394022" w:rsidP="00394022">
            <w:r w:rsidRPr="00394022">
              <w:t>GaN</w:t>
            </w:r>
          </w:p>
        </w:tc>
        <w:tc>
          <w:tcPr>
            <w:tcW w:w="0" w:type="auto"/>
            <w:vAlign w:val="center"/>
            <w:hideMark/>
          </w:tcPr>
          <w:p w14:paraId="34333971" w14:textId="77777777" w:rsidR="00394022" w:rsidRPr="00394022" w:rsidRDefault="00394022" w:rsidP="00394022">
            <w:r w:rsidRPr="00394022">
              <w:t>Emerging-Mature</w:t>
            </w:r>
          </w:p>
        </w:tc>
        <w:tc>
          <w:tcPr>
            <w:tcW w:w="0" w:type="auto"/>
            <w:vAlign w:val="center"/>
            <w:hideMark/>
          </w:tcPr>
          <w:p w14:paraId="2C2F6E02" w14:textId="77777777" w:rsidR="00394022" w:rsidRPr="00394022" w:rsidRDefault="00394022" w:rsidP="00394022">
            <w:r w:rsidRPr="00394022">
              <w:t>Accelerating</w:t>
            </w:r>
          </w:p>
        </w:tc>
        <w:tc>
          <w:tcPr>
            <w:tcW w:w="0" w:type="auto"/>
            <w:vAlign w:val="center"/>
            <w:hideMark/>
          </w:tcPr>
          <w:p w14:paraId="329C0C6B" w14:textId="77777777" w:rsidR="00394022" w:rsidRPr="00394022" w:rsidRDefault="00394022" w:rsidP="00394022">
            <w:r w:rsidRPr="00394022">
              <w:t>Miniaturization, Efficiency</w:t>
            </w:r>
          </w:p>
        </w:tc>
      </w:tr>
      <w:tr w:rsidR="00394022" w:rsidRPr="00394022" w14:paraId="3BA4E11F" w14:textId="77777777" w:rsidTr="00394022">
        <w:trPr>
          <w:tblCellSpacing w:w="15" w:type="dxa"/>
        </w:trPr>
        <w:tc>
          <w:tcPr>
            <w:tcW w:w="0" w:type="auto"/>
            <w:vAlign w:val="center"/>
            <w:hideMark/>
          </w:tcPr>
          <w:p w14:paraId="2466E449" w14:textId="77777777" w:rsidR="00394022" w:rsidRPr="00394022" w:rsidRDefault="00394022" w:rsidP="00394022">
            <w:r w:rsidRPr="00394022">
              <w:t>SiC</w:t>
            </w:r>
          </w:p>
        </w:tc>
        <w:tc>
          <w:tcPr>
            <w:tcW w:w="0" w:type="auto"/>
            <w:vAlign w:val="center"/>
            <w:hideMark/>
          </w:tcPr>
          <w:p w14:paraId="1A508EBD" w14:textId="77777777" w:rsidR="00394022" w:rsidRPr="00394022" w:rsidRDefault="00394022" w:rsidP="00394022">
            <w:r w:rsidRPr="00394022">
              <w:t>Mature-Expanding</w:t>
            </w:r>
          </w:p>
        </w:tc>
        <w:tc>
          <w:tcPr>
            <w:tcW w:w="0" w:type="auto"/>
            <w:vAlign w:val="center"/>
            <w:hideMark/>
          </w:tcPr>
          <w:p w14:paraId="1F80AC0F" w14:textId="77777777" w:rsidR="00394022" w:rsidRPr="00394022" w:rsidRDefault="00394022" w:rsidP="00394022">
            <w:r w:rsidRPr="00394022">
              <w:t>Industry-wide</w:t>
            </w:r>
          </w:p>
        </w:tc>
        <w:tc>
          <w:tcPr>
            <w:tcW w:w="0" w:type="auto"/>
            <w:vAlign w:val="center"/>
            <w:hideMark/>
          </w:tcPr>
          <w:p w14:paraId="265590E8" w14:textId="77777777" w:rsidR="00394022" w:rsidRPr="00394022" w:rsidRDefault="00394022" w:rsidP="00394022">
            <w:r w:rsidRPr="00394022">
              <w:t>EVs, Renewables, Industrial Power</w:t>
            </w:r>
          </w:p>
        </w:tc>
      </w:tr>
    </w:tbl>
    <w:p w14:paraId="3F5D335F" w14:textId="7AFACCE4" w:rsidR="00394022" w:rsidRPr="00394022" w:rsidRDefault="00394022" w:rsidP="00394022"/>
    <w:p w14:paraId="7588A238" w14:textId="77777777" w:rsidR="00394022" w:rsidRPr="00394022" w:rsidRDefault="00394022" w:rsidP="00394022">
      <w:pPr>
        <w:rPr>
          <w:b/>
          <w:bCs/>
        </w:rPr>
      </w:pPr>
      <w:r w:rsidRPr="00394022">
        <w:rPr>
          <w:b/>
          <w:bCs/>
        </w:rPr>
        <w:t>6.4 Challenges Ahead</w:t>
      </w:r>
    </w:p>
    <w:p w14:paraId="15C42EF7" w14:textId="77777777" w:rsidR="00394022" w:rsidRPr="00394022" w:rsidRDefault="00394022" w:rsidP="00394022">
      <w:r w:rsidRPr="00394022">
        <w:t xml:space="preserve">While WBG semiconductors offer compelling advantages, there remain several </w:t>
      </w:r>
      <w:r w:rsidRPr="00394022">
        <w:rPr>
          <w:b/>
          <w:bCs/>
        </w:rPr>
        <w:t>barriers to large-scale adoption</w:t>
      </w:r>
      <w:r w:rsidRPr="00394022">
        <w:t>:</w:t>
      </w:r>
    </w:p>
    <w:p w14:paraId="224A6D82" w14:textId="77777777" w:rsidR="00394022" w:rsidRPr="00394022" w:rsidRDefault="00394022" w:rsidP="00394022">
      <w:pPr>
        <w:numPr>
          <w:ilvl w:val="0"/>
          <w:numId w:val="42"/>
        </w:numPr>
      </w:pPr>
      <w:r w:rsidRPr="00394022">
        <w:rPr>
          <w:b/>
          <w:bCs/>
        </w:rPr>
        <w:t>Cost of manufacturing and wafer production</w:t>
      </w:r>
      <w:r w:rsidRPr="00394022">
        <w:t xml:space="preserve"> (especially SiC)</w:t>
      </w:r>
    </w:p>
    <w:p w14:paraId="1C57DB69" w14:textId="77777777" w:rsidR="00394022" w:rsidRPr="00394022" w:rsidRDefault="00394022" w:rsidP="00394022">
      <w:pPr>
        <w:numPr>
          <w:ilvl w:val="0"/>
          <w:numId w:val="42"/>
        </w:numPr>
      </w:pPr>
      <w:r w:rsidRPr="00394022">
        <w:rPr>
          <w:b/>
          <w:bCs/>
        </w:rPr>
        <w:t>Packaging technology</w:t>
      </w:r>
      <w:r w:rsidRPr="00394022">
        <w:t xml:space="preserve"> for heat dissipation (notably for GaN)</w:t>
      </w:r>
    </w:p>
    <w:p w14:paraId="7189140C" w14:textId="77777777" w:rsidR="00394022" w:rsidRPr="00394022" w:rsidRDefault="00394022" w:rsidP="00394022">
      <w:pPr>
        <w:numPr>
          <w:ilvl w:val="0"/>
          <w:numId w:val="42"/>
        </w:numPr>
      </w:pPr>
      <w:r w:rsidRPr="00394022">
        <w:rPr>
          <w:b/>
          <w:bCs/>
        </w:rPr>
        <w:t>Lack of standardization</w:t>
      </w:r>
      <w:r w:rsidRPr="00394022">
        <w:t xml:space="preserve"> in design and testing protocols</w:t>
      </w:r>
    </w:p>
    <w:p w14:paraId="32D30673" w14:textId="77777777" w:rsidR="00394022" w:rsidRPr="00394022" w:rsidRDefault="00394022" w:rsidP="00394022">
      <w:pPr>
        <w:numPr>
          <w:ilvl w:val="0"/>
          <w:numId w:val="42"/>
        </w:numPr>
      </w:pPr>
      <w:r w:rsidRPr="00394022">
        <w:rPr>
          <w:b/>
          <w:bCs/>
        </w:rPr>
        <w:t>Design expertise gap</w:t>
      </w:r>
      <w:r w:rsidRPr="00394022">
        <w:t xml:space="preserve"> in WBG-specific circuit topologies</w:t>
      </w:r>
    </w:p>
    <w:p w14:paraId="64AB2771" w14:textId="77777777" w:rsidR="00394022" w:rsidRPr="00394022" w:rsidRDefault="00394022" w:rsidP="00394022">
      <w:pPr>
        <w:numPr>
          <w:ilvl w:val="0"/>
          <w:numId w:val="42"/>
        </w:numPr>
      </w:pPr>
      <w:r w:rsidRPr="00394022">
        <w:rPr>
          <w:b/>
          <w:bCs/>
        </w:rPr>
        <w:t>Supply chain maturity</w:t>
      </w:r>
      <w:r w:rsidRPr="00394022">
        <w:t>, especially for GaN-on-Si wafers</w:t>
      </w:r>
    </w:p>
    <w:p w14:paraId="151506B3" w14:textId="77777777" w:rsidR="00394022" w:rsidRPr="00394022" w:rsidRDefault="00394022" w:rsidP="00394022">
      <w:r w:rsidRPr="00394022">
        <w:t xml:space="preserve">These challenges are being addressed as global investment increases and more universities and industries embrace </w:t>
      </w:r>
      <w:r w:rsidRPr="00394022">
        <w:rPr>
          <w:b/>
          <w:bCs/>
        </w:rPr>
        <w:t>wide-bandgap material research</w:t>
      </w:r>
      <w:r w:rsidRPr="00394022">
        <w:t>.</w:t>
      </w:r>
    </w:p>
    <w:p w14:paraId="62AEC30A" w14:textId="02934A55" w:rsidR="00394022" w:rsidRPr="00394022" w:rsidRDefault="00394022" w:rsidP="00394022"/>
    <w:p w14:paraId="657D3172" w14:textId="77777777" w:rsidR="00394022" w:rsidRPr="00394022" w:rsidRDefault="00394022" w:rsidP="00394022">
      <w:pPr>
        <w:rPr>
          <w:b/>
          <w:bCs/>
        </w:rPr>
      </w:pPr>
      <w:r w:rsidRPr="00394022">
        <w:rPr>
          <w:b/>
          <w:bCs/>
        </w:rPr>
        <w:t>6.5 Future Directions</w:t>
      </w:r>
    </w:p>
    <w:p w14:paraId="0EDEC1F3" w14:textId="77777777" w:rsidR="00394022" w:rsidRPr="00394022" w:rsidRDefault="00394022" w:rsidP="00394022">
      <w:r w:rsidRPr="00394022">
        <w:t xml:space="preserve">As the </w:t>
      </w:r>
      <w:r w:rsidRPr="00394022">
        <w:rPr>
          <w:b/>
          <w:bCs/>
        </w:rPr>
        <w:t>energy, transportation, and data sectors</w:t>
      </w:r>
      <w:r w:rsidRPr="00394022">
        <w:t xml:space="preserve"> continue to push the boundaries of power density, efficiency, and thermal reliability, the role of semiconductor materials will become increasingly strategic. Below are </w:t>
      </w:r>
      <w:r w:rsidRPr="00394022">
        <w:rPr>
          <w:b/>
          <w:bCs/>
        </w:rPr>
        <w:t>5 future-forward directions</w:t>
      </w:r>
      <w:r w:rsidRPr="00394022">
        <w:t xml:space="preserve"> for the industry:</w:t>
      </w:r>
    </w:p>
    <w:p w14:paraId="12C35176" w14:textId="77777777" w:rsidR="00394022" w:rsidRPr="00394022" w:rsidRDefault="00394022" w:rsidP="00394022">
      <w:pPr>
        <w:rPr>
          <w:b/>
          <w:bCs/>
        </w:rPr>
      </w:pPr>
      <w:r w:rsidRPr="00394022">
        <w:rPr>
          <w:b/>
          <w:bCs/>
        </w:rPr>
        <w:t>1. Monolithic Integration of GaN Power ICs</w:t>
      </w:r>
    </w:p>
    <w:p w14:paraId="6A18C899" w14:textId="77777777" w:rsidR="00394022" w:rsidRPr="00394022" w:rsidRDefault="00394022" w:rsidP="00394022">
      <w:pPr>
        <w:numPr>
          <w:ilvl w:val="0"/>
          <w:numId w:val="43"/>
        </w:numPr>
      </w:pPr>
      <w:r w:rsidRPr="00394022">
        <w:t xml:space="preserve">Full integration of </w:t>
      </w:r>
      <w:r w:rsidRPr="00394022">
        <w:rPr>
          <w:b/>
          <w:bCs/>
        </w:rPr>
        <w:t>gate drivers, protection, and control</w:t>
      </w:r>
      <w:r w:rsidRPr="00394022">
        <w:t xml:space="preserve"> in a single GaN chip</w:t>
      </w:r>
    </w:p>
    <w:p w14:paraId="53D48047" w14:textId="77777777" w:rsidR="00394022" w:rsidRPr="00394022" w:rsidRDefault="00394022" w:rsidP="00394022">
      <w:pPr>
        <w:numPr>
          <w:ilvl w:val="0"/>
          <w:numId w:val="43"/>
        </w:numPr>
      </w:pPr>
      <w:r w:rsidRPr="00394022">
        <w:t>Reduces size, improves efficiency</w:t>
      </w:r>
    </w:p>
    <w:p w14:paraId="1A4A16CF" w14:textId="77777777" w:rsidR="00394022" w:rsidRPr="00394022" w:rsidRDefault="00394022" w:rsidP="00394022">
      <w:pPr>
        <w:rPr>
          <w:b/>
          <w:bCs/>
        </w:rPr>
      </w:pPr>
      <w:r w:rsidRPr="00394022">
        <w:rPr>
          <w:b/>
          <w:bCs/>
        </w:rPr>
        <w:t>2. Scalable SiC MOSFETs for 1700V+</w:t>
      </w:r>
    </w:p>
    <w:p w14:paraId="2759D612" w14:textId="77777777" w:rsidR="00394022" w:rsidRPr="00394022" w:rsidRDefault="00394022" w:rsidP="00394022">
      <w:pPr>
        <w:numPr>
          <w:ilvl w:val="0"/>
          <w:numId w:val="44"/>
        </w:numPr>
      </w:pPr>
      <w:r w:rsidRPr="00394022">
        <w:t xml:space="preserve">Wider adoption in </w:t>
      </w:r>
      <w:r w:rsidRPr="00394022">
        <w:rPr>
          <w:b/>
          <w:bCs/>
        </w:rPr>
        <w:t>heavy-duty vehicles</w:t>
      </w:r>
      <w:r w:rsidRPr="00394022">
        <w:t xml:space="preserve">, </w:t>
      </w:r>
      <w:r w:rsidRPr="00394022">
        <w:rPr>
          <w:b/>
          <w:bCs/>
        </w:rPr>
        <w:t>aerospace</w:t>
      </w:r>
      <w:r w:rsidRPr="00394022">
        <w:t xml:space="preserve">, and </w:t>
      </w:r>
      <w:r w:rsidRPr="00394022">
        <w:rPr>
          <w:b/>
          <w:bCs/>
        </w:rPr>
        <w:t>industrial power</w:t>
      </w:r>
    </w:p>
    <w:p w14:paraId="3C764655" w14:textId="77777777" w:rsidR="00394022" w:rsidRPr="00394022" w:rsidRDefault="00394022" w:rsidP="00394022">
      <w:pPr>
        <w:rPr>
          <w:b/>
          <w:bCs/>
        </w:rPr>
      </w:pPr>
      <w:r w:rsidRPr="00394022">
        <w:rPr>
          <w:b/>
          <w:bCs/>
        </w:rPr>
        <w:t>3. Advanced Substrates &amp; Wafer Scaling</w:t>
      </w:r>
    </w:p>
    <w:p w14:paraId="207503E5" w14:textId="77777777" w:rsidR="00394022" w:rsidRPr="00394022" w:rsidRDefault="00394022" w:rsidP="00394022">
      <w:pPr>
        <w:numPr>
          <w:ilvl w:val="0"/>
          <w:numId w:val="45"/>
        </w:numPr>
      </w:pPr>
      <w:r w:rsidRPr="00394022">
        <w:rPr>
          <w:b/>
          <w:bCs/>
        </w:rPr>
        <w:lastRenderedPageBreak/>
        <w:t>GaN-on-Si</w:t>
      </w:r>
      <w:r w:rsidRPr="00394022">
        <w:t xml:space="preserve"> and </w:t>
      </w:r>
      <w:r w:rsidRPr="00394022">
        <w:rPr>
          <w:b/>
          <w:bCs/>
        </w:rPr>
        <w:t>SiC-on-Si</w:t>
      </w:r>
      <w:r w:rsidRPr="00394022">
        <w:t xml:space="preserve"> to reduce cost</w:t>
      </w:r>
    </w:p>
    <w:p w14:paraId="442339F0" w14:textId="77777777" w:rsidR="00394022" w:rsidRPr="00394022" w:rsidRDefault="00394022" w:rsidP="00394022">
      <w:pPr>
        <w:numPr>
          <w:ilvl w:val="0"/>
          <w:numId w:val="45"/>
        </w:numPr>
      </w:pPr>
      <w:r w:rsidRPr="00394022">
        <w:rPr>
          <w:b/>
          <w:bCs/>
        </w:rPr>
        <w:t>200mm+ wafers</w:t>
      </w:r>
      <w:r w:rsidRPr="00394022">
        <w:t xml:space="preserve"> for better economy of scale</w:t>
      </w:r>
    </w:p>
    <w:p w14:paraId="16728C8C" w14:textId="77777777" w:rsidR="00394022" w:rsidRPr="00394022" w:rsidRDefault="00394022" w:rsidP="00394022">
      <w:pPr>
        <w:rPr>
          <w:b/>
          <w:bCs/>
        </w:rPr>
      </w:pPr>
      <w:r w:rsidRPr="00394022">
        <w:rPr>
          <w:b/>
          <w:bCs/>
        </w:rPr>
        <w:t>4. AI-Guided Material Simulation &amp; Device Design</w:t>
      </w:r>
    </w:p>
    <w:p w14:paraId="4386A0F7" w14:textId="77777777" w:rsidR="00394022" w:rsidRPr="00394022" w:rsidRDefault="00394022" w:rsidP="00394022">
      <w:pPr>
        <w:numPr>
          <w:ilvl w:val="0"/>
          <w:numId w:val="46"/>
        </w:numPr>
      </w:pPr>
      <w:r w:rsidRPr="00394022">
        <w:t xml:space="preserve">Use of </w:t>
      </w:r>
      <w:r w:rsidRPr="00394022">
        <w:rPr>
          <w:b/>
          <w:bCs/>
        </w:rPr>
        <w:t>machine learning</w:t>
      </w:r>
      <w:r w:rsidRPr="00394022">
        <w:t xml:space="preserve"> to predict dopant behavior, optimize geometry</w:t>
      </w:r>
    </w:p>
    <w:p w14:paraId="1ED9EFDC" w14:textId="77777777" w:rsidR="00394022" w:rsidRPr="00394022" w:rsidRDefault="00394022" w:rsidP="00394022">
      <w:pPr>
        <w:rPr>
          <w:b/>
          <w:bCs/>
        </w:rPr>
      </w:pPr>
      <w:r w:rsidRPr="00394022">
        <w:rPr>
          <w:b/>
          <w:bCs/>
        </w:rPr>
        <w:t>5. Sustainable &amp; Eco-Friendly Material Processes</w:t>
      </w:r>
    </w:p>
    <w:p w14:paraId="29D39361" w14:textId="77777777" w:rsidR="00394022" w:rsidRPr="00394022" w:rsidRDefault="00394022" w:rsidP="00394022">
      <w:pPr>
        <w:numPr>
          <w:ilvl w:val="0"/>
          <w:numId w:val="47"/>
        </w:numPr>
      </w:pPr>
      <w:r w:rsidRPr="00394022">
        <w:t>Focus on reducing toxic by-products in wafer fabrication (e.g., replacing hazardous etching chemicals)</w:t>
      </w:r>
    </w:p>
    <w:p w14:paraId="34C9BC84" w14:textId="53B3923B" w:rsidR="00394022" w:rsidRPr="00394022" w:rsidRDefault="00394022" w:rsidP="00394022"/>
    <w:p w14:paraId="3A51EA59" w14:textId="77777777" w:rsidR="00394022" w:rsidRPr="00394022" w:rsidRDefault="00394022" w:rsidP="00394022">
      <w:pPr>
        <w:rPr>
          <w:b/>
          <w:bCs/>
        </w:rPr>
      </w:pPr>
      <w:r w:rsidRPr="00394022">
        <w:rPr>
          <w:b/>
          <w:bCs/>
        </w:rPr>
        <w:t>6.6 Final Remarks</w:t>
      </w:r>
    </w:p>
    <w:p w14:paraId="73981C5D" w14:textId="77777777" w:rsidR="00394022" w:rsidRPr="00394022" w:rsidRDefault="00394022" w:rsidP="00394022">
      <w:r w:rsidRPr="00394022">
        <w:t xml:space="preserve">The semiconductor industry is entering an era where </w:t>
      </w:r>
      <w:r w:rsidRPr="00394022">
        <w:rPr>
          <w:b/>
          <w:bCs/>
        </w:rPr>
        <w:t>material science decisions are no longer secondary</w:t>
      </w:r>
      <w:r w:rsidRPr="00394022">
        <w:t xml:space="preserve"> — they are </w:t>
      </w:r>
      <w:r w:rsidRPr="00394022">
        <w:rPr>
          <w:b/>
          <w:bCs/>
        </w:rPr>
        <w:t>strategic and foundational</w:t>
      </w:r>
      <w:r w:rsidRPr="00394022">
        <w:t>. Understanding the physical trade-offs, system-level implications, and industrial readiness of GaN, SiC, and Si allows engineers to:</w:t>
      </w:r>
    </w:p>
    <w:p w14:paraId="2D85194B" w14:textId="77777777" w:rsidR="00394022" w:rsidRPr="00394022" w:rsidRDefault="00394022" w:rsidP="00394022">
      <w:pPr>
        <w:numPr>
          <w:ilvl w:val="0"/>
          <w:numId w:val="48"/>
        </w:numPr>
      </w:pPr>
      <w:r w:rsidRPr="00394022">
        <w:t>Design better systems</w:t>
      </w:r>
    </w:p>
    <w:p w14:paraId="66280F50" w14:textId="77777777" w:rsidR="00394022" w:rsidRPr="00394022" w:rsidRDefault="00394022" w:rsidP="00394022">
      <w:pPr>
        <w:numPr>
          <w:ilvl w:val="0"/>
          <w:numId w:val="48"/>
        </w:numPr>
      </w:pPr>
      <w:r w:rsidRPr="00394022">
        <w:t>Improve energy utilization</w:t>
      </w:r>
    </w:p>
    <w:p w14:paraId="29E04B54" w14:textId="77777777" w:rsidR="00394022" w:rsidRPr="00394022" w:rsidRDefault="00394022" w:rsidP="00394022">
      <w:pPr>
        <w:numPr>
          <w:ilvl w:val="0"/>
          <w:numId w:val="48"/>
        </w:numPr>
      </w:pPr>
      <w:r w:rsidRPr="00394022">
        <w:t>Enable more sustainable, compact, and high-performance technologies</w:t>
      </w:r>
    </w:p>
    <w:p w14:paraId="1CB69223" w14:textId="77777777" w:rsidR="00394022" w:rsidRPr="00394022" w:rsidRDefault="00394022" w:rsidP="00394022">
      <w:r w:rsidRPr="00394022">
        <w:t xml:space="preserve">For students and early-career engineers, this understanding is not just academically valuable, but </w:t>
      </w:r>
      <w:r w:rsidRPr="00394022">
        <w:rPr>
          <w:b/>
          <w:bCs/>
        </w:rPr>
        <w:t>professionally essential</w:t>
      </w:r>
      <w:r w:rsidRPr="00394022">
        <w:t>.</w:t>
      </w:r>
    </w:p>
    <w:p w14:paraId="2310FA2B" w14:textId="77777777" w:rsidR="00394022" w:rsidRPr="00394022" w:rsidRDefault="00394022" w:rsidP="00394022">
      <w:r w:rsidRPr="00394022">
        <w:rPr>
          <w:rFonts w:ascii="Segoe UI Emoji" w:hAnsi="Segoe UI Emoji" w:cs="Segoe UI Emoji"/>
        </w:rPr>
        <w:t>✅</w:t>
      </w:r>
      <w:r w:rsidRPr="00394022">
        <w:t xml:space="preserve"> </w:t>
      </w:r>
      <w:r w:rsidRPr="00394022">
        <w:rPr>
          <w:i/>
          <w:iCs/>
        </w:rPr>
        <w:t>The future belongs to those who not only know how to build the system, but understand the material it's built from.</w:t>
      </w:r>
    </w:p>
    <w:p w14:paraId="25DC5029" w14:textId="65C4A0E5" w:rsidR="00F84322" w:rsidRPr="00F84322" w:rsidRDefault="00F84322" w:rsidP="00F84322"/>
    <w:p w14:paraId="0A7A5B02" w14:textId="77777777" w:rsidR="00394022" w:rsidRPr="00394022" w:rsidRDefault="00394022" w:rsidP="00394022">
      <w:pPr>
        <w:rPr>
          <w:b/>
          <w:bCs/>
        </w:rPr>
      </w:pPr>
      <w:r w:rsidRPr="00394022">
        <w:rPr>
          <w:rFonts w:ascii="Segoe UI Emoji" w:hAnsi="Segoe UI Emoji" w:cs="Segoe UI Emoji"/>
          <w:b/>
          <w:bCs/>
        </w:rPr>
        <w:t>📘</w:t>
      </w:r>
      <w:r w:rsidRPr="00394022">
        <w:rPr>
          <w:b/>
          <w:bCs/>
        </w:rPr>
        <w:t xml:space="preserve"> REFERENCES</w:t>
      </w:r>
    </w:p>
    <w:p w14:paraId="1302023E" w14:textId="77777777" w:rsidR="00394022" w:rsidRPr="00394022" w:rsidRDefault="00394022" w:rsidP="00394022">
      <w:pPr>
        <w:numPr>
          <w:ilvl w:val="0"/>
          <w:numId w:val="49"/>
        </w:numPr>
      </w:pPr>
      <w:r w:rsidRPr="00394022">
        <w:rPr>
          <w:b/>
          <w:bCs/>
        </w:rPr>
        <w:t>Baliga, B. J.</w:t>
      </w:r>
      <w:r w:rsidRPr="00394022">
        <w:t xml:space="preserve"> (2008). </w:t>
      </w:r>
      <w:r w:rsidRPr="00394022">
        <w:rPr>
          <w:i/>
          <w:iCs/>
        </w:rPr>
        <w:t>Fundamentals of Power Semiconductor Devices</w:t>
      </w:r>
      <w:r w:rsidRPr="00394022">
        <w:t>. Springer.</w:t>
      </w:r>
      <w:r w:rsidRPr="00394022">
        <w:br/>
        <w:t>→ A foundational textbook on semiconductor device physics, including Si, GaN, and SiC characteristics.</w:t>
      </w:r>
    </w:p>
    <w:p w14:paraId="4F1CC5EF" w14:textId="77777777" w:rsidR="00394022" w:rsidRPr="00394022" w:rsidRDefault="00394022" w:rsidP="00394022">
      <w:pPr>
        <w:numPr>
          <w:ilvl w:val="0"/>
          <w:numId w:val="49"/>
        </w:numPr>
      </w:pPr>
      <w:r w:rsidRPr="00394022">
        <w:rPr>
          <w:b/>
          <w:bCs/>
        </w:rPr>
        <w:t>Mohan, N., Undeland, T. M., &amp; Robbins, W. P.</w:t>
      </w:r>
      <w:r w:rsidRPr="00394022">
        <w:t xml:space="preserve"> (2002). </w:t>
      </w:r>
      <w:r w:rsidRPr="00394022">
        <w:rPr>
          <w:i/>
          <w:iCs/>
        </w:rPr>
        <w:t>Power Electronics: Converters, Applications, and Design</w:t>
      </w:r>
      <w:r w:rsidRPr="00394022">
        <w:t>. Wiley.</w:t>
      </w:r>
      <w:r w:rsidRPr="00394022">
        <w:br/>
        <w:t>→ Covers switching behavior, thermal considerations, and real-world implications of material choice.</w:t>
      </w:r>
    </w:p>
    <w:p w14:paraId="1DE2519F" w14:textId="77777777" w:rsidR="00394022" w:rsidRPr="00394022" w:rsidRDefault="00394022" w:rsidP="00394022">
      <w:pPr>
        <w:numPr>
          <w:ilvl w:val="0"/>
          <w:numId w:val="49"/>
        </w:numPr>
      </w:pPr>
      <w:r w:rsidRPr="00394022">
        <w:rPr>
          <w:b/>
          <w:bCs/>
        </w:rPr>
        <w:lastRenderedPageBreak/>
        <w:t>Wolfspeed (Cree Inc.)</w:t>
      </w:r>
      <w:r w:rsidRPr="00394022">
        <w:t xml:space="preserve">. </w:t>
      </w:r>
      <w:r w:rsidRPr="00394022">
        <w:rPr>
          <w:i/>
          <w:iCs/>
        </w:rPr>
        <w:t>Silicon Carbide Fundamentals and Applications</w:t>
      </w:r>
      <w:r w:rsidRPr="00394022">
        <w:t>.</w:t>
      </w:r>
      <w:r w:rsidRPr="00394022">
        <w:br/>
      </w:r>
      <w:hyperlink r:id="rId5" w:tgtFrame="_new" w:history="1">
        <w:r w:rsidRPr="00394022">
          <w:rPr>
            <w:rStyle w:val="Hyperlink"/>
          </w:rPr>
          <w:t>https://www.wolfspeed.com/</w:t>
        </w:r>
      </w:hyperlink>
      <w:r w:rsidRPr="00394022">
        <w:br/>
        <w:t>→ Industry datasheets and whitepapers on SiC MOSFETs, diodes, and EV use cases.</w:t>
      </w:r>
    </w:p>
    <w:p w14:paraId="0E61F48A" w14:textId="77777777" w:rsidR="00394022" w:rsidRPr="00394022" w:rsidRDefault="00394022" w:rsidP="00394022">
      <w:pPr>
        <w:numPr>
          <w:ilvl w:val="0"/>
          <w:numId w:val="49"/>
        </w:numPr>
      </w:pPr>
      <w:r w:rsidRPr="00394022">
        <w:rPr>
          <w:b/>
          <w:bCs/>
        </w:rPr>
        <w:t>Infineon Technologies AG</w:t>
      </w:r>
      <w:r w:rsidRPr="00394022">
        <w:t xml:space="preserve">. </w:t>
      </w:r>
      <w:r w:rsidRPr="00394022">
        <w:rPr>
          <w:i/>
          <w:iCs/>
        </w:rPr>
        <w:t>GaN and SiC Power Technologies Product Portfolio</w:t>
      </w:r>
      <w:r w:rsidRPr="00394022">
        <w:t>.</w:t>
      </w:r>
      <w:r w:rsidRPr="00394022">
        <w:br/>
        <w:t>https://www.infineon.com/cms/en/product/power/gan/</w:t>
      </w:r>
      <w:r w:rsidRPr="00394022">
        <w:br/>
        <w:t>→ High-frequency GaN transistors and applications in chargers, data centers, and renewables.</w:t>
      </w:r>
    </w:p>
    <w:p w14:paraId="5EEF1950" w14:textId="77777777" w:rsidR="00394022" w:rsidRPr="00394022" w:rsidRDefault="00394022" w:rsidP="00394022">
      <w:pPr>
        <w:numPr>
          <w:ilvl w:val="0"/>
          <w:numId w:val="49"/>
        </w:numPr>
      </w:pPr>
      <w:r w:rsidRPr="00394022">
        <w:rPr>
          <w:b/>
          <w:bCs/>
        </w:rPr>
        <w:t>Texas Instruments</w:t>
      </w:r>
      <w:r w:rsidRPr="00394022">
        <w:t xml:space="preserve">. </w:t>
      </w:r>
      <w:r w:rsidRPr="00394022">
        <w:rPr>
          <w:i/>
          <w:iCs/>
        </w:rPr>
        <w:t>Choosing the Right Power Semiconductor: GaN, SiC, or Silicon?</w:t>
      </w:r>
      <w:r w:rsidRPr="00394022">
        <w:br/>
        <w:t>https://www.ti.com/lit/ml/slyy136/slyy136.pdf</w:t>
      </w:r>
    </w:p>
    <w:p w14:paraId="15AB0155" w14:textId="77777777" w:rsidR="00394022" w:rsidRPr="00394022" w:rsidRDefault="00394022" w:rsidP="00394022">
      <w:pPr>
        <w:numPr>
          <w:ilvl w:val="0"/>
          <w:numId w:val="49"/>
        </w:numPr>
      </w:pPr>
      <w:r w:rsidRPr="00394022">
        <w:rPr>
          <w:b/>
          <w:bCs/>
        </w:rPr>
        <w:t>IEEE Xplore Digital Library</w:t>
      </w:r>
      <w:r w:rsidRPr="00394022">
        <w:t>.</w:t>
      </w:r>
    </w:p>
    <w:p w14:paraId="5C5EE99A" w14:textId="77777777" w:rsidR="00394022" w:rsidRPr="00394022" w:rsidRDefault="00394022" w:rsidP="00394022">
      <w:pPr>
        <w:numPr>
          <w:ilvl w:val="1"/>
          <w:numId w:val="49"/>
        </w:numPr>
      </w:pPr>
      <w:r w:rsidRPr="00394022">
        <w:t xml:space="preserve">U. Mishra et al., </w:t>
      </w:r>
      <w:r w:rsidRPr="00394022">
        <w:rPr>
          <w:i/>
          <w:iCs/>
        </w:rPr>
        <w:t>GaN Power Electronics for Automotive and Industrial Applications</w:t>
      </w:r>
      <w:r w:rsidRPr="00394022">
        <w:t>, IEEE Transactions on Electron Devices, 2013.</w:t>
      </w:r>
    </w:p>
    <w:p w14:paraId="40349CFA" w14:textId="77777777" w:rsidR="00394022" w:rsidRPr="00394022" w:rsidRDefault="00394022" w:rsidP="00394022">
      <w:pPr>
        <w:numPr>
          <w:ilvl w:val="1"/>
          <w:numId w:val="49"/>
        </w:numPr>
      </w:pPr>
      <w:r w:rsidRPr="00394022">
        <w:t xml:space="preserve">A. Q. Huang, </w:t>
      </w:r>
      <w:r w:rsidRPr="00394022">
        <w:rPr>
          <w:i/>
          <w:iCs/>
        </w:rPr>
        <w:t>Power Semiconductor Devices for Smart Grid and Renewable Energy Systems</w:t>
      </w:r>
      <w:r w:rsidRPr="00394022">
        <w:t>, IEEE, 2011.</w:t>
      </w:r>
    </w:p>
    <w:p w14:paraId="3D76E91B" w14:textId="77777777" w:rsidR="00394022" w:rsidRPr="00394022" w:rsidRDefault="00394022" w:rsidP="00394022">
      <w:pPr>
        <w:numPr>
          <w:ilvl w:val="0"/>
          <w:numId w:val="49"/>
        </w:numPr>
      </w:pPr>
      <w:r w:rsidRPr="00394022">
        <w:rPr>
          <w:b/>
          <w:bCs/>
        </w:rPr>
        <w:t>SEMI (Semiconductor Equipment and Materials International)</w:t>
      </w:r>
      <w:r w:rsidRPr="00394022">
        <w:t xml:space="preserve">. </w:t>
      </w:r>
      <w:r w:rsidRPr="00394022">
        <w:rPr>
          <w:i/>
          <w:iCs/>
        </w:rPr>
        <w:t>Wide Bandgap Materials in Next-Gen Power Electronics – Industry Reports</w:t>
      </w:r>
      <w:r w:rsidRPr="00394022">
        <w:t>.</w:t>
      </w:r>
      <w:r w:rsidRPr="00394022">
        <w:br/>
      </w:r>
      <w:hyperlink r:id="rId6" w:tgtFrame="_new" w:history="1">
        <w:r w:rsidRPr="00394022">
          <w:rPr>
            <w:rStyle w:val="Hyperlink"/>
          </w:rPr>
          <w:t>https://www.semi.org/</w:t>
        </w:r>
      </w:hyperlink>
    </w:p>
    <w:p w14:paraId="15D972D3" w14:textId="77777777" w:rsidR="00394022" w:rsidRPr="00394022" w:rsidRDefault="00394022" w:rsidP="00394022">
      <w:pPr>
        <w:numPr>
          <w:ilvl w:val="0"/>
          <w:numId w:val="49"/>
        </w:numPr>
      </w:pPr>
      <w:r w:rsidRPr="00394022">
        <w:rPr>
          <w:b/>
          <w:bCs/>
        </w:rPr>
        <w:t>Yole Développement</w:t>
      </w:r>
      <w:r w:rsidRPr="00394022">
        <w:t xml:space="preserve">. </w:t>
      </w:r>
      <w:r w:rsidRPr="00394022">
        <w:rPr>
          <w:i/>
          <w:iCs/>
        </w:rPr>
        <w:t>Power SiC and GaN Market Report 2023</w:t>
      </w:r>
      <w:r w:rsidRPr="00394022">
        <w:t xml:space="preserve"> (Executive Summary).</w:t>
      </w:r>
      <w:r w:rsidRPr="00394022">
        <w:br/>
        <w:t>→ Industry outlook and forecast for GaN/SiC adoption in automotive, industrial, and telecom sectors.</w:t>
      </w:r>
    </w:p>
    <w:p w14:paraId="5216BD1A" w14:textId="77777777" w:rsidR="00394022" w:rsidRPr="00394022" w:rsidRDefault="00394022" w:rsidP="00394022">
      <w:pPr>
        <w:numPr>
          <w:ilvl w:val="0"/>
          <w:numId w:val="49"/>
        </w:numPr>
      </w:pPr>
      <w:r w:rsidRPr="00394022">
        <w:rPr>
          <w:b/>
          <w:bCs/>
        </w:rPr>
        <w:t>U.S. Department of Energy (DOE)</w:t>
      </w:r>
      <w:r w:rsidRPr="00394022">
        <w:t xml:space="preserve">. </w:t>
      </w:r>
      <w:r w:rsidRPr="00394022">
        <w:rPr>
          <w:i/>
          <w:iCs/>
        </w:rPr>
        <w:t>Wide Bandgap Semiconductors: Essential to Our Energy Future</w:t>
      </w:r>
      <w:r w:rsidRPr="00394022">
        <w:t>.</w:t>
      </w:r>
      <w:r w:rsidRPr="00394022">
        <w:br/>
        <w:t>https://www.energy.gov/eere/wide-bandgap-semiconductors</w:t>
      </w:r>
    </w:p>
    <w:p w14:paraId="4D616DFA" w14:textId="77777777" w:rsidR="00394022" w:rsidRPr="00394022" w:rsidRDefault="00394022" w:rsidP="00394022">
      <w:pPr>
        <w:numPr>
          <w:ilvl w:val="0"/>
          <w:numId w:val="49"/>
        </w:numPr>
      </w:pPr>
      <w:r w:rsidRPr="00394022">
        <w:rPr>
          <w:b/>
          <w:bCs/>
        </w:rPr>
        <w:t>MIT OpenCourseWare</w:t>
      </w:r>
      <w:r w:rsidRPr="00394022">
        <w:t xml:space="preserve"> – </w:t>
      </w:r>
      <w:r w:rsidRPr="00394022">
        <w:rPr>
          <w:i/>
          <w:iCs/>
        </w:rPr>
        <w:t>Electronic Materials and Devices</w:t>
      </w:r>
      <w:r w:rsidRPr="00394022">
        <w:t>.</w:t>
      </w:r>
      <w:r w:rsidRPr="00394022">
        <w:br/>
        <w:t>https://ocw.mit.edu/courses/3-155j-electronic-properties-of-materials-spring-2003/</w:t>
      </w:r>
    </w:p>
    <w:p w14:paraId="30546DA2" w14:textId="77777777" w:rsidR="005974A3" w:rsidRDefault="005974A3"/>
    <w:sectPr w:rsidR="005974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D2C64"/>
    <w:multiLevelType w:val="multilevel"/>
    <w:tmpl w:val="7396B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BE3CF3"/>
    <w:multiLevelType w:val="multilevel"/>
    <w:tmpl w:val="FCEEB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6126F6"/>
    <w:multiLevelType w:val="multilevel"/>
    <w:tmpl w:val="CF100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01044E"/>
    <w:multiLevelType w:val="multilevel"/>
    <w:tmpl w:val="BEFC3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487E85"/>
    <w:multiLevelType w:val="multilevel"/>
    <w:tmpl w:val="36BAD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C95DDA"/>
    <w:multiLevelType w:val="multilevel"/>
    <w:tmpl w:val="6D802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8870E6"/>
    <w:multiLevelType w:val="multilevel"/>
    <w:tmpl w:val="C8F4B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B90031"/>
    <w:multiLevelType w:val="multilevel"/>
    <w:tmpl w:val="EF4A7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6F6873"/>
    <w:multiLevelType w:val="multilevel"/>
    <w:tmpl w:val="9BD6D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39249A"/>
    <w:multiLevelType w:val="multilevel"/>
    <w:tmpl w:val="DEC0F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44376D"/>
    <w:multiLevelType w:val="multilevel"/>
    <w:tmpl w:val="10561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5503EB"/>
    <w:multiLevelType w:val="multilevel"/>
    <w:tmpl w:val="D8C47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BF7F96"/>
    <w:multiLevelType w:val="multilevel"/>
    <w:tmpl w:val="D72C5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F560ED"/>
    <w:multiLevelType w:val="multilevel"/>
    <w:tmpl w:val="4A948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6F75BA"/>
    <w:multiLevelType w:val="multilevel"/>
    <w:tmpl w:val="58729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F53E33"/>
    <w:multiLevelType w:val="multilevel"/>
    <w:tmpl w:val="F3ACA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9E5413"/>
    <w:multiLevelType w:val="multilevel"/>
    <w:tmpl w:val="6AD00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656F20"/>
    <w:multiLevelType w:val="multilevel"/>
    <w:tmpl w:val="E9A04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BE46D1"/>
    <w:multiLevelType w:val="multilevel"/>
    <w:tmpl w:val="FFB8D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0236445"/>
    <w:multiLevelType w:val="multilevel"/>
    <w:tmpl w:val="D58E3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1F96923"/>
    <w:multiLevelType w:val="multilevel"/>
    <w:tmpl w:val="7DB02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35C08EF"/>
    <w:multiLevelType w:val="multilevel"/>
    <w:tmpl w:val="F4B2F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89F653B"/>
    <w:multiLevelType w:val="multilevel"/>
    <w:tmpl w:val="C1E86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AEC35B4"/>
    <w:multiLevelType w:val="multilevel"/>
    <w:tmpl w:val="13D64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B24204E"/>
    <w:multiLevelType w:val="multilevel"/>
    <w:tmpl w:val="16FE7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F9E4499"/>
    <w:multiLevelType w:val="multilevel"/>
    <w:tmpl w:val="E5F6A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FDF11A6"/>
    <w:multiLevelType w:val="multilevel"/>
    <w:tmpl w:val="7744D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528468A"/>
    <w:multiLevelType w:val="multilevel"/>
    <w:tmpl w:val="B5307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70B35F4"/>
    <w:multiLevelType w:val="multilevel"/>
    <w:tmpl w:val="23A6E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8797BA0"/>
    <w:multiLevelType w:val="multilevel"/>
    <w:tmpl w:val="EA4AC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B5B1D6D"/>
    <w:multiLevelType w:val="multilevel"/>
    <w:tmpl w:val="285CA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ED34BC1"/>
    <w:multiLevelType w:val="multilevel"/>
    <w:tmpl w:val="F3EC52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01A3CA6"/>
    <w:multiLevelType w:val="multilevel"/>
    <w:tmpl w:val="EBFCC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23E52DC"/>
    <w:multiLevelType w:val="multilevel"/>
    <w:tmpl w:val="09D0E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45F0889"/>
    <w:multiLevelType w:val="multilevel"/>
    <w:tmpl w:val="21041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6AA7D25"/>
    <w:multiLevelType w:val="multilevel"/>
    <w:tmpl w:val="7B920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7C9004C"/>
    <w:multiLevelType w:val="multilevel"/>
    <w:tmpl w:val="21E22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EB0571D"/>
    <w:multiLevelType w:val="multilevel"/>
    <w:tmpl w:val="82EC1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B5E5539"/>
    <w:multiLevelType w:val="multilevel"/>
    <w:tmpl w:val="871A7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CE30762"/>
    <w:multiLevelType w:val="multilevel"/>
    <w:tmpl w:val="E870B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ED06898"/>
    <w:multiLevelType w:val="multilevel"/>
    <w:tmpl w:val="D59EB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FD3472D"/>
    <w:multiLevelType w:val="multilevel"/>
    <w:tmpl w:val="799CF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2C53C3A"/>
    <w:multiLevelType w:val="multilevel"/>
    <w:tmpl w:val="73E21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3D5720B"/>
    <w:multiLevelType w:val="multilevel"/>
    <w:tmpl w:val="C89A7A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B443B0D"/>
    <w:multiLevelType w:val="multilevel"/>
    <w:tmpl w:val="33B4F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C3D771D"/>
    <w:multiLevelType w:val="multilevel"/>
    <w:tmpl w:val="EBD62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D9E6DEE"/>
    <w:multiLevelType w:val="multilevel"/>
    <w:tmpl w:val="462C8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DD770CE"/>
    <w:multiLevelType w:val="multilevel"/>
    <w:tmpl w:val="B2C27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F633FF3"/>
    <w:multiLevelType w:val="multilevel"/>
    <w:tmpl w:val="333AA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625050">
    <w:abstractNumId w:val="37"/>
  </w:num>
  <w:num w:numId="2" w16cid:durableId="485978843">
    <w:abstractNumId w:val="5"/>
  </w:num>
  <w:num w:numId="3" w16cid:durableId="1717505287">
    <w:abstractNumId w:val="9"/>
  </w:num>
  <w:num w:numId="4" w16cid:durableId="1329822819">
    <w:abstractNumId w:val="10"/>
  </w:num>
  <w:num w:numId="5" w16cid:durableId="50934320">
    <w:abstractNumId w:val="26"/>
  </w:num>
  <w:num w:numId="6" w16cid:durableId="1341278151">
    <w:abstractNumId w:val="15"/>
  </w:num>
  <w:num w:numId="7" w16cid:durableId="1310743889">
    <w:abstractNumId w:val="4"/>
  </w:num>
  <w:num w:numId="8" w16cid:durableId="531960088">
    <w:abstractNumId w:val="31"/>
  </w:num>
  <w:num w:numId="9" w16cid:durableId="489905646">
    <w:abstractNumId w:val="48"/>
  </w:num>
  <w:num w:numId="10" w16cid:durableId="262416487">
    <w:abstractNumId w:val="29"/>
  </w:num>
  <w:num w:numId="11" w16cid:durableId="1918660937">
    <w:abstractNumId w:val="24"/>
  </w:num>
  <w:num w:numId="12" w16cid:durableId="1451970414">
    <w:abstractNumId w:val="3"/>
  </w:num>
  <w:num w:numId="13" w16cid:durableId="1362628853">
    <w:abstractNumId w:val="47"/>
  </w:num>
  <w:num w:numId="14" w16cid:durableId="1896621457">
    <w:abstractNumId w:val="21"/>
  </w:num>
  <w:num w:numId="15" w16cid:durableId="932709783">
    <w:abstractNumId w:val="33"/>
  </w:num>
  <w:num w:numId="16" w16cid:durableId="640504002">
    <w:abstractNumId w:val="8"/>
  </w:num>
  <w:num w:numId="17" w16cid:durableId="1381054632">
    <w:abstractNumId w:val="39"/>
  </w:num>
  <w:num w:numId="18" w16cid:durableId="770782851">
    <w:abstractNumId w:val="32"/>
  </w:num>
  <w:num w:numId="19" w16cid:durableId="776604424">
    <w:abstractNumId w:val="1"/>
  </w:num>
  <w:num w:numId="20" w16cid:durableId="1216431160">
    <w:abstractNumId w:val="40"/>
  </w:num>
  <w:num w:numId="21" w16cid:durableId="691805461">
    <w:abstractNumId w:val="30"/>
  </w:num>
  <w:num w:numId="22" w16cid:durableId="1682203470">
    <w:abstractNumId w:val="42"/>
  </w:num>
  <w:num w:numId="23" w16cid:durableId="1528104410">
    <w:abstractNumId w:val="36"/>
  </w:num>
  <w:num w:numId="24" w16cid:durableId="218632953">
    <w:abstractNumId w:val="14"/>
  </w:num>
  <w:num w:numId="25" w16cid:durableId="973678077">
    <w:abstractNumId w:val="6"/>
  </w:num>
  <w:num w:numId="26" w16cid:durableId="2006394220">
    <w:abstractNumId w:val="11"/>
  </w:num>
  <w:num w:numId="27" w16cid:durableId="1259173444">
    <w:abstractNumId w:val="35"/>
  </w:num>
  <w:num w:numId="28" w16cid:durableId="1035347233">
    <w:abstractNumId w:val="13"/>
  </w:num>
  <w:num w:numId="29" w16cid:durableId="235433885">
    <w:abstractNumId w:val="38"/>
  </w:num>
  <w:num w:numId="30" w16cid:durableId="1912814783">
    <w:abstractNumId w:val="12"/>
  </w:num>
  <w:num w:numId="31" w16cid:durableId="1588886492">
    <w:abstractNumId w:val="16"/>
  </w:num>
  <w:num w:numId="32" w16cid:durableId="381557193">
    <w:abstractNumId w:val="27"/>
  </w:num>
  <w:num w:numId="33" w16cid:durableId="1309633805">
    <w:abstractNumId w:val="41"/>
  </w:num>
  <w:num w:numId="34" w16cid:durableId="1015762715">
    <w:abstractNumId w:val="25"/>
  </w:num>
  <w:num w:numId="35" w16cid:durableId="2136290782">
    <w:abstractNumId w:val="44"/>
  </w:num>
  <w:num w:numId="36" w16cid:durableId="2132898511">
    <w:abstractNumId w:val="20"/>
  </w:num>
  <w:num w:numId="37" w16cid:durableId="90005904">
    <w:abstractNumId w:val="46"/>
  </w:num>
  <w:num w:numId="38" w16cid:durableId="520901319">
    <w:abstractNumId w:val="7"/>
  </w:num>
  <w:num w:numId="39" w16cid:durableId="530650564">
    <w:abstractNumId w:val="19"/>
  </w:num>
  <w:num w:numId="40" w16cid:durableId="2104565183">
    <w:abstractNumId w:val="45"/>
  </w:num>
  <w:num w:numId="41" w16cid:durableId="611060373">
    <w:abstractNumId w:val="2"/>
  </w:num>
  <w:num w:numId="42" w16cid:durableId="2085762169">
    <w:abstractNumId w:val="17"/>
  </w:num>
  <w:num w:numId="43" w16cid:durableId="770400003">
    <w:abstractNumId w:val="22"/>
  </w:num>
  <w:num w:numId="44" w16cid:durableId="917791435">
    <w:abstractNumId w:val="28"/>
  </w:num>
  <w:num w:numId="45" w16cid:durableId="1959944092">
    <w:abstractNumId w:val="34"/>
  </w:num>
  <w:num w:numId="46" w16cid:durableId="1228496603">
    <w:abstractNumId w:val="23"/>
  </w:num>
  <w:num w:numId="47" w16cid:durableId="1589920138">
    <w:abstractNumId w:val="18"/>
  </w:num>
  <w:num w:numId="48" w16cid:durableId="78984041">
    <w:abstractNumId w:val="0"/>
  </w:num>
  <w:num w:numId="49" w16cid:durableId="1691182176">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322"/>
    <w:rsid w:val="000657B2"/>
    <w:rsid w:val="00394022"/>
    <w:rsid w:val="005974A3"/>
    <w:rsid w:val="00B2274C"/>
    <w:rsid w:val="00CA5230"/>
    <w:rsid w:val="00F843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88EE5"/>
  <w15:chartTrackingRefBased/>
  <w15:docId w15:val="{7F96D8DC-9EDC-4BC5-9119-B9E64633D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43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843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843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843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843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843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43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43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43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43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843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843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843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843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843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43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43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4322"/>
    <w:rPr>
      <w:rFonts w:eastAsiaTheme="majorEastAsia" w:cstheme="majorBidi"/>
      <w:color w:val="272727" w:themeColor="text1" w:themeTint="D8"/>
    </w:rPr>
  </w:style>
  <w:style w:type="paragraph" w:styleId="Title">
    <w:name w:val="Title"/>
    <w:basedOn w:val="Normal"/>
    <w:next w:val="Normal"/>
    <w:link w:val="TitleChar"/>
    <w:uiPriority w:val="10"/>
    <w:qFormat/>
    <w:rsid w:val="00F843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43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43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43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4322"/>
    <w:pPr>
      <w:spacing w:before="160"/>
      <w:jc w:val="center"/>
    </w:pPr>
    <w:rPr>
      <w:i/>
      <w:iCs/>
      <w:color w:val="404040" w:themeColor="text1" w:themeTint="BF"/>
    </w:rPr>
  </w:style>
  <w:style w:type="character" w:customStyle="1" w:styleId="QuoteChar">
    <w:name w:val="Quote Char"/>
    <w:basedOn w:val="DefaultParagraphFont"/>
    <w:link w:val="Quote"/>
    <w:uiPriority w:val="29"/>
    <w:rsid w:val="00F84322"/>
    <w:rPr>
      <w:i/>
      <w:iCs/>
      <w:color w:val="404040" w:themeColor="text1" w:themeTint="BF"/>
    </w:rPr>
  </w:style>
  <w:style w:type="paragraph" w:styleId="ListParagraph">
    <w:name w:val="List Paragraph"/>
    <w:basedOn w:val="Normal"/>
    <w:uiPriority w:val="34"/>
    <w:qFormat/>
    <w:rsid w:val="00F84322"/>
    <w:pPr>
      <w:ind w:left="720"/>
      <w:contextualSpacing/>
    </w:pPr>
  </w:style>
  <w:style w:type="character" w:styleId="IntenseEmphasis">
    <w:name w:val="Intense Emphasis"/>
    <w:basedOn w:val="DefaultParagraphFont"/>
    <w:uiPriority w:val="21"/>
    <w:qFormat/>
    <w:rsid w:val="00F84322"/>
    <w:rPr>
      <w:i/>
      <w:iCs/>
      <w:color w:val="0F4761" w:themeColor="accent1" w:themeShade="BF"/>
    </w:rPr>
  </w:style>
  <w:style w:type="paragraph" w:styleId="IntenseQuote">
    <w:name w:val="Intense Quote"/>
    <w:basedOn w:val="Normal"/>
    <w:next w:val="Normal"/>
    <w:link w:val="IntenseQuoteChar"/>
    <w:uiPriority w:val="30"/>
    <w:qFormat/>
    <w:rsid w:val="00F843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4322"/>
    <w:rPr>
      <w:i/>
      <w:iCs/>
      <w:color w:val="0F4761" w:themeColor="accent1" w:themeShade="BF"/>
    </w:rPr>
  </w:style>
  <w:style w:type="character" w:styleId="IntenseReference">
    <w:name w:val="Intense Reference"/>
    <w:basedOn w:val="DefaultParagraphFont"/>
    <w:uiPriority w:val="32"/>
    <w:qFormat/>
    <w:rsid w:val="00F84322"/>
    <w:rPr>
      <w:b/>
      <w:bCs/>
      <w:smallCaps/>
      <w:color w:val="0F4761" w:themeColor="accent1" w:themeShade="BF"/>
      <w:spacing w:val="5"/>
    </w:rPr>
  </w:style>
  <w:style w:type="character" w:styleId="Hyperlink">
    <w:name w:val="Hyperlink"/>
    <w:basedOn w:val="DefaultParagraphFont"/>
    <w:uiPriority w:val="99"/>
    <w:unhideWhenUsed/>
    <w:rsid w:val="00394022"/>
    <w:rPr>
      <w:color w:val="467886" w:themeColor="hyperlink"/>
      <w:u w:val="single"/>
    </w:rPr>
  </w:style>
  <w:style w:type="character" w:styleId="UnresolvedMention">
    <w:name w:val="Unresolved Mention"/>
    <w:basedOn w:val="DefaultParagraphFont"/>
    <w:uiPriority w:val="99"/>
    <w:semiHidden/>
    <w:unhideWhenUsed/>
    <w:rsid w:val="003940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21452">
      <w:bodyDiv w:val="1"/>
      <w:marLeft w:val="0"/>
      <w:marRight w:val="0"/>
      <w:marTop w:val="0"/>
      <w:marBottom w:val="0"/>
      <w:divBdr>
        <w:top w:val="none" w:sz="0" w:space="0" w:color="auto"/>
        <w:left w:val="none" w:sz="0" w:space="0" w:color="auto"/>
        <w:bottom w:val="none" w:sz="0" w:space="0" w:color="auto"/>
        <w:right w:val="none" w:sz="0" w:space="0" w:color="auto"/>
      </w:divBdr>
      <w:divsChild>
        <w:div w:id="808211518">
          <w:marLeft w:val="0"/>
          <w:marRight w:val="0"/>
          <w:marTop w:val="0"/>
          <w:marBottom w:val="0"/>
          <w:divBdr>
            <w:top w:val="none" w:sz="0" w:space="0" w:color="auto"/>
            <w:left w:val="none" w:sz="0" w:space="0" w:color="auto"/>
            <w:bottom w:val="none" w:sz="0" w:space="0" w:color="auto"/>
            <w:right w:val="none" w:sz="0" w:space="0" w:color="auto"/>
          </w:divBdr>
          <w:divsChild>
            <w:div w:id="31503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88333">
      <w:bodyDiv w:val="1"/>
      <w:marLeft w:val="0"/>
      <w:marRight w:val="0"/>
      <w:marTop w:val="0"/>
      <w:marBottom w:val="0"/>
      <w:divBdr>
        <w:top w:val="none" w:sz="0" w:space="0" w:color="auto"/>
        <w:left w:val="none" w:sz="0" w:space="0" w:color="auto"/>
        <w:bottom w:val="none" w:sz="0" w:space="0" w:color="auto"/>
        <w:right w:val="none" w:sz="0" w:space="0" w:color="auto"/>
      </w:divBdr>
    </w:div>
    <w:div w:id="243152086">
      <w:bodyDiv w:val="1"/>
      <w:marLeft w:val="0"/>
      <w:marRight w:val="0"/>
      <w:marTop w:val="0"/>
      <w:marBottom w:val="0"/>
      <w:divBdr>
        <w:top w:val="none" w:sz="0" w:space="0" w:color="auto"/>
        <w:left w:val="none" w:sz="0" w:space="0" w:color="auto"/>
        <w:bottom w:val="none" w:sz="0" w:space="0" w:color="auto"/>
        <w:right w:val="none" w:sz="0" w:space="0" w:color="auto"/>
      </w:divBdr>
      <w:divsChild>
        <w:div w:id="1165514569">
          <w:marLeft w:val="0"/>
          <w:marRight w:val="0"/>
          <w:marTop w:val="0"/>
          <w:marBottom w:val="0"/>
          <w:divBdr>
            <w:top w:val="none" w:sz="0" w:space="0" w:color="auto"/>
            <w:left w:val="none" w:sz="0" w:space="0" w:color="auto"/>
            <w:bottom w:val="none" w:sz="0" w:space="0" w:color="auto"/>
            <w:right w:val="none" w:sz="0" w:space="0" w:color="auto"/>
          </w:divBdr>
          <w:divsChild>
            <w:div w:id="2073120392">
              <w:marLeft w:val="0"/>
              <w:marRight w:val="0"/>
              <w:marTop w:val="0"/>
              <w:marBottom w:val="0"/>
              <w:divBdr>
                <w:top w:val="none" w:sz="0" w:space="0" w:color="auto"/>
                <w:left w:val="none" w:sz="0" w:space="0" w:color="auto"/>
                <w:bottom w:val="none" w:sz="0" w:space="0" w:color="auto"/>
                <w:right w:val="none" w:sz="0" w:space="0" w:color="auto"/>
              </w:divBdr>
            </w:div>
          </w:divsChild>
        </w:div>
        <w:div w:id="1636450465">
          <w:marLeft w:val="0"/>
          <w:marRight w:val="0"/>
          <w:marTop w:val="0"/>
          <w:marBottom w:val="0"/>
          <w:divBdr>
            <w:top w:val="none" w:sz="0" w:space="0" w:color="auto"/>
            <w:left w:val="none" w:sz="0" w:space="0" w:color="auto"/>
            <w:bottom w:val="none" w:sz="0" w:space="0" w:color="auto"/>
            <w:right w:val="none" w:sz="0" w:space="0" w:color="auto"/>
          </w:divBdr>
          <w:divsChild>
            <w:div w:id="943071497">
              <w:marLeft w:val="0"/>
              <w:marRight w:val="0"/>
              <w:marTop w:val="0"/>
              <w:marBottom w:val="0"/>
              <w:divBdr>
                <w:top w:val="none" w:sz="0" w:space="0" w:color="auto"/>
                <w:left w:val="none" w:sz="0" w:space="0" w:color="auto"/>
                <w:bottom w:val="none" w:sz="0" w:space="0" w:color="auto"/>
                <w:right w:val="none" w:sz="0" w:space="0" w:color="auto"/>
              </w:divBdr>
            </w:div>
          </w:divsChild>
        </w:div>
        <w:div w:id="11936856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6995231">
      <w:bodyDiv w:val="1"/>
      <w:marLeft w:val="0"/>
      <w:marRight w:val="0"/>
      <w:marTop w:val="0"/>
      <w:marBottom w:val="0"/>
      <w:divBdr>
        <w:top w:val="none" w:sz="0" w:space="0" w:color="auto"/>
        <w:left w:val="none" w:sz="0" w:space="0" w:color="auto"/>
        <w:bottom w:val="none" w:sz="0" w:space="0" w:color="auto"/>
        <w:right w:val="none" w:sz="0" w:space="0" w:color="auto"/>
      </w:divBdr>
      <w:divsChild>
        <w:div w:id="1253396588">
          <w:marLeft w:val="0"/>
          <w:marRight w:val="0"/>
          <w:marTop w:val="0"/>
          <w:marBottom w:val="0"/>
          <w:divBdr>
            <w:top w:val="none" w:sz="0" w:space="0" w:color="auto"/>
            <w:left w:val="none" w:sz="0" w:space="0" w:color="auto"/>
            <w:bottom w:val="none" w:sz="0" w:space="0" w:color="auto"/>
            <w:right w:val="none" w:sz="0" w:space="0" w:color="auto"/>
          </w:divBdr>
          <w:divsChild>
            <w:div w:id="80101366">
              <w:marLeft w:val="0"/>
              <w:marRight w:val="0"/>
              <w:marTop w:val="0"/>
              <w:marBottom w:val="0"/>
              <w:divBdr>
                <w:top w:val="none" w:sz="0" w:space="0" w:color="auto"/>
                <w:left w:val="none" w:sz="0" w:space="0" w:color="auto"/>
                <w:bottom w:val="none" w:sz="0" w:space="0" w:color="auto"/>
                <w:right w:val="none" w:sz="0" w:space="0" w:color="auto"/>
              </w:divBdr>
            </w:div>
          </w:divsChild>
        </w:div>
        <w:div w:id="1949660169">
          <w:marLeft w:val="0"/>
          <w:marRight w:val="0"/>
          <w:marTop w:val="0"/>
          <w:marBottom w:val="0"/>
          <w:divBdr>
            <w:top w:val="none" w:sz="0" w:space="0" w:color="auto"/>
            <w:left w:val="none" w:sz="0" w:space="0" w:color="auto"/>
            <w:bottom w:val="none" w:sz="0" w:space="0" w:color="auto"/>
            <w:right w:val="none" w:sz="0" w:space="0" w:color="auto"/>
          </w:divBdr>
          <w:divsChild>
            <w:div w:id="1536113374">
              <w:marLeft w:val="0"/>
              <w:marRight w:val="0"/>
              <w:marTop w:val="0"/>
              <w:marBottom w:val="0"/>
              <w:divBdr>
                <w:top w:val="none" w:sz="0" w:space="0" w:color="auto"/>
                <w:left w:val="none" w:sz="0" w:space="0" w:color="auto"/>
                <w:bottom w:val="none" w:sz="0" w:space="0" w:color="auto"/>
                <w:right w:val="none" w:sz="0" w:space="0" w:color="auto"/>
              </w:divBdr>
            </w:div>
          </w:divsChild>
        </w:div>
        <w:div w:id="77798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5486791">
      <w:bodyDiv w:val="1"/>
      <w:marLeft w:val="0"/>
      <w:marRight w:val="0"/>
      <w:marTop w:val="0"/>
      <w:marBottom w:val="0"/>
      <w:divBdr>
        <w:top w:val="none" w:sz="0" w:space="0" w:color="auto"/>
        <w:left w:val="none" w:sz="0" w:space="0" w:color="auto"/>
        <w:bottom w:val="none" w:sz="0" w:space="0" w:color="auto"/>
        <w:right w:val="none" w:sz="0" w:space="0" w:color="auto"/>
      </w:divBdr>
      <w:divsChild>
        <w:div w:id="477961002">
          <w:marLeft w:val="0"/>
          <w:marRight w:val="0"/>
          <w:marTop w:val="0"/>
          <w:marBottom w:val="0"/>
          <w:divBdr>
            <w:top w:val="none" w:sz="0" w:space="0" w:color="auto"/>
            <w:left w:val="none" w:sz="0" w:space="0" w:color="auto"/>
            <w:bottom w:val="none" w:sz="0" w:space="0" w:color="auto"/>
            <w:right w:val="none" w:sz="0" w:space="0" w:color="auto"/>
          </w:divBdr>
          <w:divsChild>
            <w:div w:id="1822113280">
              <w:marLeft w:val="0"/>
              <w:marRight w:val="0"/>
              <w:marTop w:val="0"/>
              <w:marBottom w:val="0"/>
              <w:divBdr>
                <w:top w:val="none" w:sz="0" w:space="0" w:color="auto"/>
                <w:left w:val="none" w:sz="0" w:space="0" w:color="auto"/>
                <w:bottom w:val="none" w:sz="0" w:space="0" w:color="auto"/>
                <w:right w:val="none" w:sz="0" w:space="0" w:color="auto"/>
              </w:divBdr>
            </w:div>
          </w:divsChild>
        </w:div>
        <w:div w:id="986400905">
          <w:marLeft w:val="0"/>
          <w:marRight w:val="0"/>
          <w:marTop w:val="0"/>
          <w:marBottom w:val="0"/>
          <w:divBdr>
            <w:top w:val="none" w:sz="0" w:space="0" w:color="auto"/>
            <w:left w:val="none" w:sz="0" w:space="0" w:color="auto"/>
            <w:bottom w:val="none" w:sz="0" w:space="0" w:color="auto"/>
            <w:right w:val="none" w:sz="0" w:space="0" w:color="auto"/>
          </w:divBdr>
          <w:divsChild>
            <w:div w:id="571894970">
              <w:marLeft w:val="0"/>
              <w:marRight w:val="0"/>
              <w:marTop w:val="0"/>
              <w:marBottom w:val="0"/>
              <w:divBdr>
                <w:top w:val="none" w:sz="0" w:space="0" w:color="auto"/>
                <w:left w:val="none" w:sz="0" w:space="0" w:color="auto"/>
                <w:bottom w:val="none" w:sz="0" w:space="0" w:color="auto"/>
                <w:right w:val="none" w:sz="0" w:space="0" w:color="auto"/>
              </w:divBdr>
            </w:div>
          </w:divsChild>
        </w:div>
        <w:div w:id="36324061">
          <w:marLeft w:val="0"/>
          <w:marRight w:val="0"/>
          <w:marTop w:val="0"/>
          <w:marBottom w:val="0"/>
          <w:divBdr>
            <w:top w:val="none" w:sz="0" w:space="0" w:color="auto"/>
            <w:left w:val="none" w:sz="0" w:space="0" w:color="auto"/>
            <w:bottom w:val="none" w:sz="0" w:space="0" w:color="auto"/>
            <w:right w:val="none" w:sz="0" w:space="0" w:color="auto"/>
          </w:divBdr>
          <w:divsChild>
            <w:div w:id="1572037786">
              <w:marLeft w:val="0"/>
              <w:marRight w:val="0"/>
              <w:marTop w:val="0"/>
              <w:marBottom w:val="0"/>
              <w:divBdr>
                <w:top w:val="none" w:sz="0" w:space="0" w:color="auto"/>
                <w:left w:val="none" w:sz="0" w:space="0" w:color="auto"/>
                <w:bottom w:val="none" w:sz="0" w:space="0" w:color="auto"/>
                <w:right w:val="none" w:sz="0" w:space="0" w:color="auto"/>
              </w:divBdr>
            </w:div>
          </w:divsChild>
        </w:div>
        <w:div w:id="1478187422">
          <w:marLeft w:val="0"/>
          <w:marRight w:val="0"/>
          <w:marTop w:val="0"/>
          <w:marBottom w:val="0"/>
          <w:divBdr>
            <w:top w:val="none" w:sz="0" w:space="0" w:color="auto"/>
            <w:left w:val="none" w:sz="0" w:space="0" w:color="auto"/>
            <w:bottom w:val="none" w:sz="0" w:space="0" w:color="auto"/>
            <w:right w:val="none" w:sz="0" w:space="0" w:color="auto"/>
          </w:divBdr>
          <w:divsChild>
            <w:div w:id="149058003">
              <w:marLeft w:val="0"/>
              <w:marRight w:val="0"/>
              <w:marTop w:val="0"/>
              <w:marBottom w:val="0"/>
              <w:divBdr>
                <w:top w:val="none" w:sz="0" w:space="0" w:color="auto"/>
                <w:left w:val="none" w:sz="0" w:space="0" w:color="auto"/>
                <w:bottom w:val="none" w:sz="0" w:space="0" w:color="auto"/>
                <w:right w:val="none" w:sz="0" w:space="0" w:color="auto"/>
              </w:divBdr>
            </w:div>
          </w:divsChild>
        </w:div>
        <w:div w:id="291599938">
          <w:marLeft w:val="0"/>
          <w:marRight w:val="0"/>
          <w:marTop w:val="0"/>
          <w:marBottom w:val="0"/>
          <w:divBdr>
            <w:top w:val="none" w:sz="0" w:space="0" w:color="auto"/>
            <w:left w:val="none" w:sz="0" w:space="0" w:color="auto"/>
            <w:bottom w:val="none" w:sz="0" w:space="0" w:color="auto"/>
            <w:right w:val="none" w:sz="0" w:space="0" w:color="auto"/>
          </w:divBdr>
          <w:divsChild>
            <w:div w:id="128550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784024">
      <w:bodyDiv w:val="1"/>
      <w:marLeft w:val="0"/>
      <w:marRight w:val="0"/>
      <w:marTop w:val="0"/>
      <w:marBottom w:val="0"/>
      <w:divBdr>
        <w:top w:val="none" w:sz="0" w:space="0" w:color="auto"/>
        <w:left w:val="none" w:sz="0" w:space="0" w:color="auto"/>
        <w:bottom w:val="none" w:sz="0" w:space="0" w:color="auto"/>
        <w:right w:val="none" w:sz="0" w:space="0" w:color="auto"/>
      </w:divBdr>
    </w:div>
    <w:div w:id="704986287">
      <w:bodyDiv w:val="1"/>
      <w:marLeft w:val="0"/>
      <w:marRight w:val="0"/>
      <w:marTop w:val="0"/>
      <w:marBottom w:val="0"/>
      <w:divBdr>
        <w:top w:val="none" w:sz="0" w:space="0" w:color="auto"/>
        <w:left w:val="none" w:sz="0" w:space="0" w:color="auto"/>
        <w:bottom w:val="none" w:sz="0" w:space="0" w:color="auto"/>
        <w:right w:val="none" w:sz="0" w:space="0" w:color="auto"/>
      </w:divBdr>
      <w:divsChild>
        <w:div w:id="1104810023">
          <w:marLeft w:val="0"/>
          <w:marRight w:val="0"/>
          <w:marTop w:val="0"/>
          <w:marBottom w:val="0"/>
          <w:divBdr>
            <w:top w:val="none" w:sz="0" w:space="0" w:color="auto"/>
            <w:left w:val="none" w:sz="0" w:space="0" w:color="auto"/>
            <w:bottom w:val="none" w:sz="0" w:space="0" w:color="auto"/>
            <w:right w:val="none" w:sz="0" w:space="0" w:color="auto"/>
          </w:divBdr>
          <w:divsChild>
            <w:div w:id="149772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700180">
      <w:bodyDiv w:val="1"/>
      <w:marLeft w:val="0"/>
      <w:marRight w:val="0"/>
      <w:marTop w:val="0"/>
      <w:marBottom w:val="0"/>
      <w:divBdr>
        <w:top w:val="none" w:sz="0" w:space="0" w:color="auto"/>
        <w:left w:val="none" w:sz="0" w:space="0" w:color="auto"/>
        <w:bottom w:val="none" w:sz="0" w:space="0" w:color="auto"/>
        <w:right w:val="none" w:sz="0" w:space="0" w:color="auto"/>
      </w:divBdr>
      <w:divsChild>
        <w:div w:id="295986937">
          <w:marLeft w:val="0"/>
          <w:marRight w:val="0"/>
          <w:marTop w:val="0"/>
          <w:marBottom w:val="0"/>
          <w:divBdr>
            <w:top w:val="none" w:sz="0" w:space="0" w:color="auto"/>
            <w:left w:val="none" w:sz="0" w:space="0" w:color="auto"/>
            <w:bottom w:val="none" w:sz="0" w:space="0" w:color="auto"/>
            <w:right w:val="none" w:sz="0" w:space="0" w:color="auto"/>
          </w:divBdr>
          <w:divsChild>
            <w:div w:id="217592446">
              <w:marLeft w:val="0"/>
              <w:marRight w:val="0"/>
              <w:marTop w:val="0"/>
              <w:marBottom w:val="0"/>
              <w:divBdr>
                <w:top w:val="none" w:sz="0" w:space="0" w:color="auto"/>
                <w:left w:val="none" w:sz="0" w:space="0" w:color="auto"/>
                <w:bottom w:val="none" w:sz="0" w:space="0" w:color="auto"/>
                <w:right w:val="none" w:sz="0" w:space="0" w:color="auto"/>
              </w:divBdr>
            </w:div>
          </w:divsChild>
        </w:div>
        <w:div w:id="276135875">
          <w:marLeft w:val="0"/>
          <w:marRight w:val="0"/>
          <w:marTop w:val="0"/>
          <w:marBottom w:val="0"/>
          <w:divBdr>
            <w:top w:val="none" w:sz="0" w:space="0" w:color="auto"/>
            <w:left w:val="none" w:sz="0" w:space="0" w:color="auto"/>
            <w:bottom w:val="none" w:sz="0" w:space="0" w:color="auto"/>
            <w:right w:val="none" w:sz="0" w:space="0" w:color="auto"/>
          </w:divBdr>
          <w:divsChild>
            <w:div w:id="2047754231">
              <w:marLeft w:val="0"/>
              <w:marRight w:val="0"/>
              <w:marTop w:val="0"/>
              <w:marBottom w:val="0"/>
              <w:divBdr>
                <w:top w:val="none" w:sz="0" w:space="0" w:color="auto"/>
                <w:left w:val="none" w:sz="0" w:space="0" w:color="auto"/>
                <w:bottom w:val="none" w:sz="0" w:space="0" w:color="auto"/>
                <w:right w:val="none" w:sz="0" w:space="0" w:color="auto"/>
              </w:divBdr>
            </w:div>
          </w:divsChild>
        </w:div>
        <w:div w:id="982268509">
          <w:marLeft w:val="0"/>
          <w:marRight w:val="0"/>
          <w:marTop w:val="0"/>
          <w:marBottom w:val="0"/>
          <w:divBdr>
            <w:top w:val="none" w:sz="0" w:space="0" w:color="auto"/>
            <w:left w:val="none" w:sz="0" w:space="0" w:color="auto"/>
            <w:bottom w:val="none" w:sz="0" w:space="0" w:color="auto"/>
            <w:right w:val="none" w:sz="0" w:space="0" w:color="auto"/>
          </w:divBdr>
          <w:divsChild>
            <w:div w:id="172486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411318">
      <w:bodyDiv w:val="1"/>
      <w:marLeft w:val="0"/>
      <w:marRight w:val="0"/>
      <w:marTop w:val="0"/>
      <w:marBottom w:val="0"/>
      <w:divBdr>
        <w:top w:val="none" w:sz="0" w:space="0" w:color="auto"/>
        <w:left w:val="none" w:sz="0" w:space="0" w:color="auto"/>
        <w:bottom w:val="none" w:sz="0" w:space="0" w:color="auto"/>
        <w:right w:val="none" w:sz="0" w:space="0" w:color="auto"/>
      </w:divBdr>
      <w:divsChild>
        <w:div w:id="290091657">
          <w:marLeft w:val="0"/>
          <w:marRight w:val="0"/>
          <w:marTop w:val="0"/>
          <w:marBottom w:val="0"/>
          <w:divBdr>
            <w:top w:val="none" w:sz="0" w:space="0" w:color="auto"/>
            <w:left w:val="none" w:sz="0" w:space="0" w:color="auto"/>
            <w:bottom w:val="none" w:sz="0" w:space="0" w:color="auto"/>
            <w:right w:val="none" w:sz="0" w:space="0" w:color="auto"/>
          </w:divBdr>
          <w:divsChild>
            <w:div w:id="126048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336413">
      <w:bodyDiv w:val="1"/>
      <w:marLeft w:val="0"/>
      <w:marRight w:val="0"/>
      <w:marTop w:val="0"/>
      <w:marBottom w:val="0"/>
      <w:divBdr>
        <w:top w:val="none" w:sz="0" w:space="0" w:color="auto"/>
        <w:left w:val="none" w:sz="0" w:space="0" w:color="auto"/>
        <w:bottom w:val="none" w:sz="0" w:space="0" w:color="auto"/>
        <w:right w:val="none" w:sz="0" w:space="0" w:color="auto"/>
      </w:divBdr>
    </w:div>
    <w:div w:id="853421816">
      <w:bodyDiv w:val="1"/>
      <w:marLeft w:val="0"/>
      <w:marRight w:val="0"/>
      <w:marTop w:val="0"/>
      <w:marBottom w:val="0"/>
      <w:divBdr>
        <w:top w:val="none" w:sz="0" w:space="0" w:color="auto"/>
        <w:left w:val="none" w:sz="0" w:space="0" w:color="auto"/>
        <w:bottom w:val="none" w:sz="0" w:space="0" w:color="auto"/>
        <w:right w:val="none" w:sz="0" w:space="0" w:color="auto"/>
      </w:divBdr>
    </w:div>
    <w:div w:id="916280871">
      <w:bodyDiv w:val="1"/>
      <w:marLeft w:val="0"/>
      <w:marRight w:val="0"/>
      <w:marTop w:val="0"/>
      <w:marBottom w:val="0"/>
      <w:divBdr>
        <w:top w:val="none" w:sz="0" w:space="0" w:color="auto"/>
        <w:left w:val="none" w:sz="0" w:space="0" w:color="auto"/>
        <w:bottom w:val="none" w:sz="0" w:space="0" w:color="auto"/>
        <w:right w:val="none" w:sz="0" w:space="0" w:color="auto"/>
      </w:divBdr>
      <w:divsChild>
        <w:div w:id="337537819">
          <w:marLeft w:val="0"/>
          <w:marRight w:val="0"/>
          <w:marTop w:val="0"/>
          <w:marBottom w:val="0"/>
          <w:divBdr>
            <w:top w:val="none" w:sz="0" w:space="0" w:color="auto"/>
            <w:left w:val="none" w:sz="0" w:space="0" w:color="auto"/>
            <w:bottom w:val="none" w:sz="0" w:space="0" w:color="auto"/>
            <w:right w:val="none" w:sz="0" w:space="0" w:color="auto"/>
          </w:divBdr>
          <w:divsChild>
            <w:div w:id="496844508">
              <w:marLeft w:val="0"/>
              <w:marRight w:val="0"/>
              <w:marTop w:val="0"/>
              <w:marBottom w:val="0"/>
              <w:divBdr>
                <w:top w:val="none" w:sz="0" w:space="0" w:color="auto"/>
                <w:left w:val="none" w:sz="0" w:space="0" w:color="auto"/>
                <w:bottom w:val="none" w:sz="0" w:space="0" w:color="auto"/>
                <w:right w:val="none" w:sz="0" w:space="0" w:color="auto"/>
              </w:divBdr>
            </w:div>
          </w:divsChild>
        </w:div>
        <w:div w:id="1791127062">
          <w:marLeft w:val="0"/>
          <w:marRight w:val="0"/>
          <w:marTop w:val="0"/>
          <w:marBottom w:val="0"/>
          <w:divBdr>
            <w:top w:val="none" w:sz="0" w:space="0" w:color="auto"/>
            <w:left w:val="none" w:sz="0" w:space="0" w:color="auto"/>
            <w:bottom w:val="none" w:sz="0" w:space="0" w:color="auto"/>
            <w:right w:val="none" w:sz="0" w:space="0" w:color="auto"/>
          </w:divBdr>
          <w:divsChild>
            <w:div w:id="578517470">
              <w:marLeft w:val="0"/>
              <w:marRight w:val="0"/>
              <w:marTop w:val="0"/>
              <w:marBottom w:val="0"/>
              <w:divBdr>
                <w:top w:val="none" w:sz="0" w:space="0" w:color="auto"/>
                <w:left w:val="none" w:sz="0" w:space="0" w:color="auto"/>
                <w:bottom w:val="none" w:sz="0" w:space="0" w:color="auto"/>
                <w:right w:val="none" w:sz="0" w:space="0" w:color="auto"/>
              </w:divBdr>
            </w:div>
          </w:divsChild>
        </w:div>
        <w:div w:id="1865485527">
          <w:marLeft w:val="0"/>
          <w:marRight w:val="0"/>
          <w:marTop w:val="0"/>
          <w:marBottom w:val="0"/>
          <w:divBdr>
            <w:top w:val="none" w:sz="0" w:space="0" w:color="auto"/>
            <w:left w:val="none" w:sz="0" w:space="0" w:color="auto"/>
            <w:bottom w:val="none" w:sz="0" w:space="0" w:color="auto"/>
            <w:right w:val="none" w:sz="0" w:space="0" w:color="auto"/>
          </w:divBdr>
          <w:divsChild>
            <w:div w:id="177452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284521">
      <w:bodyDiv w:val="1"/>
      <w:marLeft w:val="0"/>
      <w:marRight w:val="0"/>
      <w:marTop w:val="0"/>
      <w:marBottom w:val="0"/>
      <w:divBdr>
        <w:top w:val="none" w:sz="0" w:space="0" w:color="auto"/>
        <w:left w:val="none" w:sz="0" w:space="0" w:color="auto"/>
        <w:bottom w:val="none" w:sz="0" w:space="0" w:color="auto"/>
        <w:right w:val="none" w:sz="0" w:space="0" w:color="auto"/>
      </w:divBdr>
      <w:divsChild>
        <w:div w:id="644045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0802640">
      <w:bodyDiv w:val="1"/>
      <w:marLeft w:val="0"/>
      <w:marRight w:val="0"/>
      <w:marTop w:val="0"/>
      <w:marBottom w:val="0"/>
      <w:divBdr>
        <w:top w:val="none" w:sz="0" w:space="0" w:color="auto"/>
        <w:left w:val="none" w:sz="0" w:space="0" w:color="auto"/>
        <w:bottom w:val="none" w:sz="0" w:space="0" w:color="auto"/>
        <w:right w:val="none" w:sz="0" w:space="0" w:color="auto"/>
      </w:divBdr>
    </w:div>
    <w:div w:id="1258363082">
      <w:bodyDiv w:val="1"/>
      <w:marLeft w:val="0"/>
      <w:marRight w:val="0"/>
      <w:marTop w:val="0"/>
      <w:marBottom w:val="0"/>
      <w:divBdr>
        <w:top w:val="none" w:sz="0" w:space="0" w:color="auto"/>
        <w:left w:val="none" w:sz="0" w:space="0" w:color="auto"/>
        <w:bottom w:val="none" w:sz="0" w:space="0" w:color="auto"/>
        <w:right w:val="none" w:sz="0" w:space="0" w:color="auto"/>
      </w:divBdr>
    </w:div>
    <w:div w:id="1268268069">
      <w:bodyDiv w:val="1"/>
      <w:marLeft w:val="0"/>
      <w:marRight w:val="0"/>
      <w:marTop w:val="0"/>
      <w:marBottom w:val="0"/>
      <w:divBdr>
        <w:top w:val="none" w:sz="0" w:space="0" w:color="auto"/>
        <w:left w:val="none" w:sz="0" w:space="0" w:color="auto"/>
        <w:bottom w:val="none" w:sz="0" w:space="0" w:color="auto"/>
        <w:right w:val="none" w:sz="0" w:space="0" w:color="auto"/>
      </w:divBdr>
    </w:div>
    <w:div w:id="1359620480">
      <w:bodyDiv w:val="1"/>
      <w:marLeft w:val="0"/>
      <w:marRight w:val="0"/>
      <w:marTop w:val="0"/>
      <w:marBottom w:val="0"/>
      <w:divBdr>
        <w:top w:val="none" w:sz="0" w:space="0" w:color="auto"/>
        <w:left w:val="none" w:sz="0" w:space="0" w:color="auto"/>
        <w:bottom w:val="none" w:sz="0" w:space="0" w:color="auto"/>
        <w:right w:val="none" w:sz="0" w:space="0" w:color="auto"/>
      </w:divBdr>
    </w:div>
    <w:div w:id="1392538845">
      <w:bodyDiv w:val="1"/>
      <w:marLeft w:val="0"/>
      <w:marRight w:val="0"/>
      <w:marTop w:val="0"/>
      <w:marBottom w:val="0"/>
      <w:divBdr>
        <w:top w:val="none" w:sz="0" w:space="0" w:color="auto"/>
        <w:left w:val="none" w:sz="0" w:space="0" w:color="auto"/>
        <w:bottom w:val="none" w:sz="0" w:space="0" w:color="auto"/>
        <w:right w:val="none" w:sz="0" w:space="0" w:color="auto"/>
      </w:divBdr>
      <w:divsChild>
        <w:div w:id="723330937">
          <w:marLeft w:val="0"/>
          <w:marRight w:val="0"/>
          <w:marTop w:val="0"/>
          <w:marBottom w:val="0"/>
          <w:divBdr>
            <w:top w:val="none" w:sz="0" w:space="0" w:color="auto"/>
            <w:left w:val="none" w:sz="0" w:space="0" w:color="auto"/>
            <w:bottom w:val="none" w:sz="0" w:space="0" w:color="auto"/>
            <w:right w:val="none" w:sz="0" w:space="0" w:color="auto"/>
          </w:divBdr>
          <w:divsChild>
            <w:div w:id="188101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276924">
      <w:bodyDiv w:val="1"/>
      <w:marLeft w:val="0"/>
      <w:marRight w:val="0"/>
      <w:marTop w:val="0"/>
      <w:marBottom w:val="0"/>
      <w:divBdr>
        <w:top w:val="none" w:sz="0" w:space="0" w:color="auto"/>
        <w:left w:val="none" w:sz="0" w:space="0" w:color="auto"/>
        <w:bottom w:val="none" w:sz="0" w:space="0" w:color="auto"/>
        <w:right w:val="none" w:sz="0" w:space="0" w:color="auto"/>
      </w:divBdr>
      <w:divsChild>
        <w:div w:id="1235043140">
          <w:marLeft w:val="0"/>
          <w:marRight w:val="0"/>
          <w:marTop w:val="0"/>
          <w:marBottom w:val="0"/>
          <w:divBdr>
            <w:top w:val="none" w:sz="0" w:space="0" w:color="auto"/>
            <w:left w:val="none" w:sz="0" w:space="0" w:color="auto"/>
            <w:bottom w:val="none" w:sz="0" w:space="0" w:color="auto"/>
            <w:right w:val="none" w:sz="0" w:space="0" w:color="auto"/>
          </w:divBdr>
          <w:divsChild>
            <w:div w:id="1374840521">
              <w:marLeft w:val="0"/>
              <w:marRight w:val="0"/>
              <w:marTop w:val="0"/>
              <w:marBottom w:val="0"/>
              <w:divBdr>
                <w:top w:val="none" w:sz="0" w:space="0" w:color="auto"/>
                <w:left w:val="none" w:sz="0" w:space="0" w:color="auto"/>
                <w:bottom w:val="none" w:sz="0" w:space="0" w:color="auto"/>
                <w:right w:val="none" w:sz="0" w:space="0" w:color="auto"/>
              </w:divBdr>
            </w:div>
          </w:divsChild>
        </w:div>
        <w:div w:id="2064789036">
          <w:marLeft w:val="0"/>
          <w:marRight w:val="0"/>
          <w:marTop w:val="0"/>
          <w:marBottom w:val="0"/>
          <w:divBdr>
            <w:top w:val="none" w:sz="0" w:space="0" w:color="auto"/>
            <w:left w:val="none" w:sz="0" w:space="0" w:color="auto"/>
            <w:bottom w:val="none" w:sz="0" w:space="0" w:color="auto"/>
            <w:right w:val="none" w:sz="0" w:space="0" w:color="auto"/>
          </w:divBdr>
          <w:divsChild>
            <w:div w:id="366417888">
              <w:marLeft w:val="0"/>
              <w:marRight w:val="0"/>
              <w:marTop w:val="0"/>
              <w:marBottom w:val="0"/>
              <w:divBdr>
                <w:top w:val="none" w:sz="0" w:space="0" w:color="auto"/>
                <w:left w:val="none" w:sz="0" w:space="0" w:color="auto"/>
                <w:bottom w:val="none" w:sz="0" w:space="0" w:color="auto"/>
                <w:right w:val="none" w:sz="0" w:space="0" w:color="auto"/>
              </w:divBdr>
            </w:div>
          </w:divsChild>
        </w:div>
        <w:div w:id="426927856">
          <w:marLeft w:val="0"/>
          <w:marRight w:val="0"/>
          <w:marTop w:val="0"/>
          <w:marBottom w:val="0"/>
          <w:divBdr>
            <w:top w:val="none" w:sz="0" w:space="0" w:color="auto"/>
            <w:left w:val="none" w:sz="0" w:space="0" w:color="auto"/>
            <w:bottom w:val="none" w:sz="0" w:space="0" w:color="auto"/>
            <w:right w:val="none" w:sz="0" w:space="0" w:color="auto"/>
          </w:divBdr>
          <w:divsChild>
            <w:div w:id="2064211878">
              <w:marLeft w:val="0"/>
              <w:marRight w:val="0"/>
              <w:marTop w:val="0"/>
              <w:marBottom w:val="0"/>
              <w:divBdr>
                <w:top w:val="none" w:sz="0" w:space="0" w:color="auto"/>
                <w:left w:val="none" w:sz="0" w:space="0" w:color="auto"/>
                <w:bottom w:val="none" w:sz="0" w:space="0" w:color="auto"/>
                <w:right w:val="none" w:sz="0" w:space="0" w:color="auto"/>
              </w:divBdr>
            </w:div>
          </w:divsChild>
        </w:div>
        <w:div w:id="1930919729">
          <w:marLeft w:val="0"/>
          <w:marRight w:val="0"/>
          <w:marTop w:val="0"/>
          <w:marBottom w:val="0"/>
          <w:divBdr>
            <w:top w:val="none" w:sz="0" w:space="0" w:color="auto"/>
            <w:left w:val="none" w:sz="0" w:space="0" w:color="auto"/>
            <w:bottom w:val="none" w:sz="0" w:space="0" w:color="auto"/>
            <w:right w:val="none" w:sz="0" w:space="0" w:color="auto"/>
          </w:divBdr>
          <w:divsChild>
            <w:div w:id="17973999">
              <w:marLeft w:val="0"/>
              <w:marRight w:val="0"/>
              <w:marTop w:val="0"/>
              <w:marBottom w:val="0"/>
              <w:divBdr>
                <w:top w:val="none" w:sz="0" w:space="0" w:color="auto"/>
                <w:left w:val="none" w:sz="0" w:space="0" w:color="auto"/>
                <w:bottom w:val="none" w:sz="0" w:space="0" w:color="auto"/>
                <w:right w:val="none" w:sz="0" w:space="0" w:color="auto"/>
              </w:divBdr>
            </w:div>
          </w:divsChild>
        </w:div>
        <w:div w:id="234361565">
          <w:marLeft w:val="0"/>
          <w:marRight w:val="0"/>
          <w:marTop w:val="0"/>
          <w:marBottom w:val="0"/>
          <w:divBdr>
            <w:top w:val="none" w:sz="0" w:space="0" w:color="auto"/>
            <w:left w:val="none" w:sz="0" w:space="0" w:color="auto"/>
            <w:bottom w:val="none" w:sz="0" w:space="0" w:color="auto"/>
            <w:right w:val="none" w:sz="0" w:space="0" w:color="auto"/>
          </w:divBdr>
          <w:divsChild>
            <w:div w:id="207219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691202">
      <w:bodyDiv w:val="1"/>
      <w:marLeft w:val="0"/>
      <w:marRight w:val="0"/>
      <w:marTop w:val="0"/>
      <w:marBottom w:val="0"/>
      <w:divBdr>
        <w:top w:val="none" w:sz="0" w:space="0" w:color="auto"/>
        <w:left w:val="none" w:sz="0" w:space="0" w:color="auto"/>
        <w:bottom w:val="none" w:sz="0" w:space="0" w:color="auto"/>
        <w:right w:val="none" w:sz="0" w:space="0" w:color="auto"/>
      </w:divBdr>
      <w:divsChild>
        <w:div w:id="698235736">
          <w:marLeft w:val="0"/>
          <w:marRight w:val="0"/>
          <w:marTop w:val="0"/>
          <w:marBottom w:val="0"/>
          <w:divBdr>
            <w:top w:val="none" w:sz="0" w:space="0" w:color="auto"/>
            <w:left w:val="none" w:sz="0" w:space="0" w:color="auto"/>
            <w:bottom w:val="none" w:sz="0" w:space="0" w:color="auto"/>
            <w:right w:val="none" w:sz="0" w:space="0" w:color="auto"/>
          </w:divBdr>
          <w:divsChild>
            <w:div w:id="18108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922776">
      <w:bodyDiv w:val="1"/>
      <w:marLeft w:val="0"/>
      <w:marRight w:val="0"/>
      <w:marTop w:val="0"/>
      <w:marBottom w:val="0"/>
      <w:divBdr>
        <w:top w:val="none" w:sz="0" w:space="0" w:color="auto"/>
        <w:left w:val="none" w:sz="0" w:space="0" w:color="auto"/>
        <w:bottom w:val="none" w:sz="0" w:space="0" w:color="auto"/>
        <w:right w:val="none" w:sz="0" w:space="0" w:color="auto"/>
      </w:divBdr>
      <w:divsChild>
        <w:div w:id="16660665">
          <w:marLeft w:val="0"/>
          <w:marRight w:val="0"/>
          <w:marTop w:val="0"/>
          <w:marBottom w:val="0"/>
          <w:divBdr>
            <w:top w:val="none" w:sz="0" w:space="0" w:color="auto"/>
            <w:left w:val="none" w:sz="0" w:space="0" w:color="auto"/>
            <w:bottom w:val="none" w:sz="0" w:space="0" w:color="auto"/>
            <w:right w:val="none" w:sz="0" w:space="0" w:color="auto"/>
          </w:divBdr>
          <w:divsChild>
            <w:div w:id="36988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445556">
      <w:bodyDiv w:val="1"/>
      <w:marLeft w:val="0"/>
      <w:marRight w:val="0"/>
      <w:marTop w:val="0"/>
      <w:marBottom w:val="0"/>
      <w:divBdr>
        <w:top w:val="none" w:sz="0" w:space="0" w:color="auto"/>
        <w:left w:val="none" w:sz="0" w:space="0" w:color="auto"/>
        <w:bottom w:val="none" w:sz="0" w:space="0" w:color="auto"/>
        <w:right w:val="none" w:sz="0" w:space="0" w:color="auto"/>
      </w:divBdr>
      <w:divsChild>
        <w:div w:id="5443960">
          <w:marLeft w:val="0"/>
          <w:marRight w:val="0"/>
          <w:marTop w:val="0"/>
          <w:marBottom w:val="0"/>
          <w:divBdr>
            <w:top w:val="none" w:sz="0" w:space="0" w:color="auto"/>
            <w:left w:val="none" w:sz="0" w:space="0" w:color="auto"/>
            <w:bottom w:val="none" w:sz="0" w:space="0" w:color="auto"/>
            <w:right w:val="none" w:sz="0" w:space="0" w:color="auto"/>
          </w:divBdr>
          <w:divsChild>
            <w:div w:id="448817590">
              <w:marLeft w:val="0"/>
              <w:marRight w:val="0"/>
              <w:marTop w:val="0"/>
              <w:marBottom w:val="0"/>
              <w:divBdr>
                <w:top w:val="none" w:sz="0" w:space="0" w:color="auto"/>
                <w:left w:val="none" w:sz="0" w:space="0" w:color="auto"/>
                <w:bottom w:val="none" w:sz="0" w:space="0" w:color="auto"/>
                <w:right w:val="none" w:sz="0" w:space="0" w:color="auto"/>
              </w:divBdr>
            </w:div>
          </w:divsChild>
        </w:div>
        <w:div w:id="681198534">
          <w:blockQuote w:val="1"/>
          <w:marLeft w:val="720"/>
          <w:marRight w:val="720"/>
          <w:marTop w:val="100"/>
          <w:marBottom w:val="100"/>
          <w:divBdr>
            <w:top w:val="none" w:sz="0" w:space="0" w:color="auto"/>
            <w:left w:val="none" w:sz="0" w:space="0" w:color="auto"/>
            <w:bottom w:val="none" w:sz="0" w:space="0" w:color="auto"/>
            <w:right w:val="none" w:sz="0" w:space="0" w:color="auto"/>
          </w:divBdr>
        </w:div>
        <w:div w:id="149566281">
          <w:marLeft w:val="0"/>
          <w:marRight w:val="0"/>
          <w:marTop w:val="0"/>
          <w:marBottom w:val="0"/>
          <w:divBdr>
            <w:top w:val="none" w:sz="0" w:space="0" w:color="auto"/>
            <w:left w:val="none" w:sz="0" w:space="0" w:color="auto"/>
            <w:bottom w:val="none" w:sz="0" w:space="0" w:color="auto"/>
            <w:right w:val="none" w:sz="0" w:space="0" w:color="auto"/>
          </w:divBdr>
          <w:divsChild>
            <w:div w:id="1817605158">
              <w:marLeft w:val="0"/>
              <w:marRight w:val="0"/>
              <w:marTop w:val="0"/>
              <w:marBottom w:val="0"/>
              <w:divBdr>
                <w:top w:val="none" w:sz="0" w:space="0" w:color="auto"/>
                <w:left w:val="none" w:sz="0" w:space="0" w:color="auto"/>
                <w:bottom w:val="none" w:sz="0" w:space="0" w:color="auto"/>
                <w:right w:val="none" w:sz="0" w:space="0" w:color="auto"/>
              </w:divBdr>
            </w:div>
          </w:divsChild>
        </w:div>
        <w:div w:id="271012518">
          <w:marLeft w:val="0"/>
          <w:marRight w:val="0"/>
          <w:marTop w:val="0"/>
          <w:marBottom w:val="0"/>
          <w:divBdr>
            <w:top w:val="none" w:sz="0" w:space="0" w:color="auto"/>
            <w:left w:val="none" w:sz="0" w:space="0" w:color="auto"/>
            <w:bottom w:val="none" w:sz="0" w:space="0" w:color="auto"/>
            <w:right w:val="none" w:sz="0" w:space="0" w:color="auto"/>
          </w:divBdr>
          <w:divsChild>
            <w:div w:id="2042046534">
              <w:marLeft w:val="0"/>
              <w:marRight w:val="0"/>
              <w:marTop w:val="0"/>
              <w:marBottom w:val="0"/>
              <w:divBdr>
                <w:top w:val="none" w:sz="0" w:space="0" w:color="auto"/>
                <w:left w:val="none" w:sz="0" w:space="0" w:color="auto"/>
                <w:bottom w:val="none" w:sz="0" w:space="0" w:color="auto"/>
                <w:right w:val="none" w:sz="0" w:space="0" w:color="auto"/>
              </w:divBdr>
            </w:div>
          </w:divsChild>
        </w:div>
        <w:div w:id="1697846995">
          <w:marLeft w:val="0"/>
          <w:marRight w:val="0"/>
          <w:marTop w:val="0"/>
          <w:marBottom w:val="0"/>
          <w:divBdr>
            <w:top w:val="none" w:sz="0" w:space="0" w:color="auto"/>
            <w:left w:val="none" w:sz="0" w:space="0" w:color="auto"/>
            <w:bottom w:val="none" w:sz="0" w:space="0" w:color="auto"/>
            <w:right w:val="none" w:sz="0" w:space="0" w:color="auto"/>
          </w:divBdr>
          <w:divsChild>
            <w:div w:id="1645357135">
              <w:marLeft w:val="0"/>
              <w:marRight w:val="0"/>
              <w:marTop w:val="0"/>
              <w:marBottom w:val="0"/>
              <w:divBdr>
                <w:top w:val="none" w:sz="0" w:space="0" w:color="auto"/>
                <w:left w:val="none" w:sz="0" w:space="0" w:color="auto"/>
                <w:bottom w:val="none" w:sz="0" w:space="0" w:color="auto"/>
                <w:right w:val="none" w:sz="0" w:space="0" w:color="auto"/>
              </w:divBdr>
            </w:div>
          </w:divsChild>
        </w:div>
        <w:div w:id="759830731">
          <w:blockQuote w:val="1"/>
          <w:marLeft w:val="720"/>
          <w:marRight w:val="720"/>
          <w:marTop w:val="100"/>
          <w:marBottom w:val="100"/>
          <w:divBdr>
            <w:top w:val="none" w:sz="0" w:space="0" w:color="auto"/>
            <w:left w:val="none" w:sz="0" w:space="0" w:color="auto"/>
            <w:bottom w:val="none" w:sz="0" w:space="0" w:color="auto"/>
            <w:right w:val="none" w:sz="0" w:space="0" w:color="auto"/>
          </w:divBdr>
        </w:div>
        <w:div w:id="961615990">
          <w:marLeft w:val="0"/>
          <w:marRight w:val="0"/>
          <w:marTop w:val="0"/>
          <w:marBottom w:val="0"/>
          <w:divBdr>
            <w:top w:val="none" w:sz="0" w:space="0" w:color="auto"/>
            <w:left w:val="none" w:sz="0" w:space="0" w:color="auto"/>
            <w:bottom w:val="none" w:sz="0" w:space="0" w:color="auto"/>
            <w:right w:val="none" w:sz="0" w:space="0" w:color="auto"/>
          </w:divBdr>
          <w:divsChild>
            <w:div w:id="84162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288022">
      <w:bodyDiv w:val="1"/>
      <w:marLeft w:val="0"/>
      <w:marRight w:val="0"/>
      <w:marTop w:val="0"/>
      <w:marBottom w:val="0"/>
      <w:divBdr>
        <w:top w:val="none" w:sz="0" w:space="0" w:color="auto"/>
        <w:left w:val="none" w:sz="0" w:space="0" w:color="auto"/>
        <w:bottom w:val="none" w:sz="0" w:space="0" w:color="auto"/>
        <w:right w:val="none" w:sz="0" w:space="0" w:color="auto"/>
      </w:divBdr>
      <w:divsChild>
        <w:div w:id="1507671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1984152">
      <w:bodyDiv w:val="1"/>
      <w:marLeft w:val="0"/>
      <w:marRight w:val="0"/>
      <w:marTop w:val="0"/>
      <w:marBottom w:val="0"/>
      <w:divBdr>
        <w:top w:val="none" w:sz="0" w:space="0" w:color="auto"/>
        <w:left w:val="none" w:sz="0" w:space="0" w:color="auto"/>
        <w:bottom w:val="none" w:sz="0" w:space="0" w:color="auto"/>
        <w:right w:val="none" w:sz="0" w:space="0" w:color="auto"/>
      </w:divBdr>
    </w:div>
    <w:div w:id="2036615171">
      <w:bodyDiv w:val="1"/>
      <w:marLeft w:val="0"/>
      <w:marRight w:val="0"/>
      <w:marTop w:val="0"/>
      <w:marBottom w:val="0"/>
      <w:divBdr>
        <w:top w:val="none" w:sz="0" w:space="0" w:color="auto"/>
        <w:left w:val="none" w:sz="0" w:space="0" w:color="auto"/>
        <w:bottom w:val="none" w:sz="0" w:space="0" w:color="auto"/>
        <w:right w:val="none" w:sz="0" w:space="0" w:color="auto"/>
      </w:divBdr>
      <w:divsChild>
        <w:div w:id="1541093969">
          <w:marLeft w:val="0"/>
          <w:marRight w:val="0"/>
          <w:marTop w:val="0"/>
          <w:marBottom w:val="0"/>
          <w:divBdr>
            <w:top w:val="none" w:sz="0" w:space="0" w:color="auto"/>
            <w:left w:val="none" w:sz="0" w:space="0" w:color="auto"/>
            <w:bottom w:val="none" w:sz="0" w:space="0" w:color="auto"/>
            <w:right w:val="none" w:sz="0" w:space="0" w:color="auto"/>
          </w:divBdr>
          <w:divsChild>
            <w:div w:id="1111322307">
              <w:marLeft w:val="0"/>
              <w:marRight w:val="0"/>
              <w:marTop w:val="0"/>
              <w:marBottom w:val="0"/>
              <w:divBdr>
                <w:top w:val="none" w:sz="0" w:space="0" w:color="auto"/>
                <w:left w:val="none" w:sz="0" w:space="0" w:color="auto"/>
                <w:bottom w:val="none" w:sz="0" w:space="0" w:color="auto"/>
                <w:right w:val="none" w:sz="0" w:space="0" w:color="auto"/>
              </w:divBdr>
            </w:div>
          </w:divsChild>
        </w:div>
        <w:div w:id="1391806000">
          <w:blockQuote w:val="1"/>
          <w:marLeft w:val="720"/>
          <w:marRight w:val="720"/>
          <w:marTop w:val="100"/>
          <w:marBottom w:val="100"/>
          <w:divBdr>
            <w:top w:val="none" w:sz="0" w:space="0" w:color="auto"/>
            <w:left w:val="none" w:sz="0" w:space="0" w:color="auto"/>
            <w:bottom w:val="none" w:sz="0" w:space="0" w:color="auto"/>
            <w:right w:val="none" w:sz="0" w:space="0" w:color="auto"/>
          </w:divBdr>
        </w:div>
        <w:div w:id="469592975">
          <w:marLeft w:val="0"/>
          <w:marRight w:val="0"/>
          <w:marTop w:val="0"/>
          <w:marBottom w:val="0"/>
          <w:divBdr>
            <w:top w:val="none" w:sz="0" w:space="0" w:color="auto"/>
            <w:left w:val="none" w:sz="0" w:space="0" w:color="auto"/>
            <w:bottom w:val="none" w:sz="0" w:space="0" w:color="auto"/>
            <w:right w:val="none" w:sz="0" w:space="0" w:color="auto"/>
          </w:divBdr>
          <w:divsChild>
            <w:div w:id="1220441937">
              <w:marLeft w:val="0"/>
              <w:marRight w:val="0"/>
              <w:marTop w:val="0"/>
              <w:marBottom w:val="0"/>
              <w:divBdr>
                <w:top w:val="none" w:sz="0" w:space="0" w:color="auto"/>
                <w:left w:val="none" w:sz="0" w:space="0" w:color="auto"/>
                <w:bottom w:val="none" w:sz="0" w:space="0" w:color="auto"/>
                <w:right w:val="none" w:sz="0" w:space="0" w:color="auto"/>
              </w:divBdr>
            </w:div>
          </w:divsChild>
        </w:div>
        <w:div w:id="616252726">
          <w:marLeft w:val="0"/>
          <w:marRight w:val="0"/>
          <w:marTop w:val="0"/>
          <w:marBottom w:val="0"/>
          <w:divBdr>
            <w:top w:val="none" w:sz="0" w:space="0" w:color="auto"/>
            <w:left w:val="none" w:sz="0" w:space="0" w:color="auto"/>
            <w:bottom w:val="none" w:sz="0" w:space="0" w:color="auto"/>
            <w:right w:val="none" w:sz="0" w:space="0" w:color="auto"/>
          </w:divBdr>
          <w:divsChild>
            <w:div w:id="1939016869">
              <w:marLeft w:val="0"/>
              <w:marRight w:val="0"/>
              <w:marTop w:val="0"/>
              <w:marBottom w:val="0"/>
              <w:divBdr>
                <w:top w:val="none" w:sz="0" w:space="0" w:color="auto"/>
                <w:left w:val="none" w:sz="0" w:space="0" w:color="auto"/>
                <w:bottom w:val="none" w:sz="0" w:space="0" w:color="auto"/>
                <w:right w:val="none" w:sz="0" w:space="0" w:color="auto"/>
              </w:divBdr>
            </w:div>
          </w:divsChild>
        </w:div>
        <w:div w:id="1421949323">
          <w:marLeft w:val="0"/>
          <w:marRight w:val="0"/>
          <w:marTop w:val="0"/>
          <w:marBottom w:val="0"/>
          <w:divBdr>
            <w:top w:val="none" w:sz="0" w:space="0" w:color="auto"/>
            <w:left w:val="none" w:sz="0" w:space="0" w:color="auto"/>
            <w:bottom w:val="none" w:sz="0" w:space="0" w:color="auto"/>
            <w:right w:val="none" w:sz="0" w:space="0" w:color="auto"/>
          </w:divBdr>
          <w:divsChild>
            <w:div w:id="1164973236">
              <w:marLeft w:val="0"/>
              <w:marRight w:val="0"/>
              <w:marTop w:val="0"/>
              <w:marBottom w:val="0"/>
              <w:divBdr>
                <w:top w:val="none" w:sz="0" w:space="0" w:color="auto"/>
                <w:left w:val="none" w:sz="0" w:space="0" w:color="auto"/>
                <w:bottom w:val="none" w:sz="0" w:space="0" w:color="auto"/>
                <w:right w:val="none" w:sz="0" w:space="0" w:color="auto"/>
              </w:divBdr>
            </w:div>
          </w:divsChild>
        </w:div>
        <w:div w:id="446387084">
          <w:blockQuote w:val="1"/>
          <w:marLeft w:val="720"/>
          <w:marRight w:val="720"/>
          <w:marTop w:val="100"/>
          <w:marBottom w:val="100"/>
          <w:divBdr>
            <w:top w:val="none" w:sz="0" w:space="0" w:color="auto"/>
            <w:left w:val="none" w:sz="0" w:space="0" w:color="auto"/>
            <w:bottom w:val="none" w:sz="0" w:space="0" w:color="auto"/>
            <w:right w:val="none" w:sz="0" w:space="0" w:color="auto"/>
          </w:divBdr>
        </w:div>
        <w:div w:id="863520104">
          <w:marLeft w:val="0"/>
          <w:marRight w:val="0"/>
          <w:marTop w:val="0"/>
          <w:marBottom w:val="0"/>
          <w:divBdr>
            <w:top w:val="none" w:sz="0" w:space="0" w:color="auto"/>
            <w:left w:val="none" w:sz="0" w:space="0" w:color="auto"/>
            <w:bottom w:val="none" w:sz="0" w:space="0" w:color="auto"/>
            <w:right w:val="none" w:sz="0" w:space="0" w:color="auto"/>
          </w:divBdr>
          <w:divsChild>
            <w:div w:id="23640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543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emi.org/" TargetMode="External"/><Relationship Id="rId5" Type="http://schemas.openxmlformats.org/officeDocument/2006/relationships/hyperlink" Target="https://www.wolfspeed.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32</TotalTime>
  <Pages>20</Pages>
  <Words>3712</Words>
  <Characters>21163</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Khiêm Nguyễn</dc:creator>
  <cp:keywords/>
  <dc:description/>
  <cp:lastModifiedBy>Khiêm Nguyễn</cp:lastModifiedBy>
  <cp:revision>1</cp:revision>
  <dcterms:created xsi:type="dcterms:W3CDTF">2025-04-13T15:19:00Z</dcterms:created>
  <dcterms:modified xsi:type="dcterms:W3CDTF">2025-04-13T15:51:00Z</dcterms:modified>
</cp:coreProperties>
</file>