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9FD0" w14:textId="77777777" w:rsidR="00D80E46" w:rsidRDefault="00D80E46" w:rsidP="00D80E4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3C9C672" w14:textId="6E156476" w:rsidR="00D80E46" w:rsidRPr="00D80E46" w:rsidRDefault="00D80E46" w:rsidP="00D80E46">
      <w:pPr>
        <w:jc w:val="both"/>
        <w:rPr>
          <w:rFonts w:ascii="Times New Roman" w:hAnsi="Times New Roman" w:cs="Times New Roman"/>
          <w:sz w:val="26"/>
          <w:szCs w:val="26"/>
        </w:rPr>
      </w:pPr>
      <w:r w:rsidRPr="00D80E46">
        <w:rPr>
          <w:rFonts w:ascii="Times New Roman" w:hAnsi="Times New Roman" w:cs="Times New Roman"/>
          <w:b/>
          <w:bCs/>
          <w:sz w:val="26"/>
          <w:szCs w:val="26"/>
        </w:rPr>
        <w:t>Full</w:t>
      </w:r>
      <w:r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D80E46">
        <w:rPr>
          <w:rFonts w:ascii="Times New Roman" w:hAnsi="Times New Roman" w:cs="Times New Roman"/>
          <w:b/>
          <w:bCs/>
          <w:sz w:val="26"/>
          <w:szCs w:val="26"/>
        </w:rPr>
        <w:t>ame:</w:t>
      </w:r>
      <w:r>
        <w:rPr>
          <w:rFonts w:ascii="Times New Roman" w:hAnsi="Times New Roman" w:cs="Times New Roman"/>
          <w:b/>
          <w:bCs/>
          <w:sz w:val="26"/>
          <w:szCs w:val="26"/>
        </w:rPr>
        <w:t>Nguyen-Gia-Khiem</w:t>
      </w:r>
      <w:r w:rsidRPr="00D80E46">
        <w:rPr>
          <w:rFonts w:ascii="Times New Roman" w:hAnsi="Times New Roman" w:cs="Times New Roman"/>
          <w:sz w:val="26"/>
          <w:szCs w:val="26"/>
        </w:rPr>
        <w:br/>
      </w:r>
      <w:r w:rsidRPr="00D80E46">
        <w:rPr>
          <w:rFonts w:ascii="Times New Roman" w:hAnsi="Times New Roman" w:cs="Times New Roman"/>
          <w:b/>
          <w:bCs/>
          <w:sz w:val="26"/>
          <w:szCs w:val="26"/>
        </w:rPr>
        <w:t xml:space="preserve">Student </w:t>
      </w:r>
      <w:r>
        <w:rPr>
          <w:rFonts w:ascii="Times New Roman" w:hAnsi="Times New Roman" w:cs="Times New Roman"/>
          <w:b/>
          <w:bCs/>
          <w:sz w:val="26"/>
          <w:szCs w:val="26"/>
        </w:rPr>
        <w:t>ID:22130080</w:t>
      </w:r>
    </w:p>
    <w:p w14:paraId="705EFFDB" w14:textId="77777777" w:rsidR="00D80E46" w:rsidRPr="00EF6BE0" w:rsidRDefault="00D80E46" w:rsidP="00EF6BE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296F0B9" w14:textId="008D3971" w:rsidR="00CF057B" w:rsidRPr="00EF6BE0" w:rsidRDefault="00D80E46" w:rsidP="00CF057B">
      <w:pPr>
        <w:jc w:val="center"/>
        <w:rPr>
          <w:rFonts w:ascii="Times New Roman" w:hAnsi="Times New Roman" w:cs="Times New Roman"/>
          <w:b/>
          <w:sz w:val="28"/>
          <w:szCs w:val="26"/>
        </w:rPr>
      </w:pPr>
      <w:r w:rsidRPr="00D80E46">
        <w:rPr>
          <w:rFonts w:ascii="Times New Roman" w:hAnsi="Times New Roman" w:cs="Times New Roman"/>
          <w:b/>
          <w:sz w:val="28"/>
          <w:szCs w:val="26"/>
        </w:rPr>
        <w:t>Specialized Internship Report Questions – Module 2</w:t>
      </w:r>
    </w:p>
    <w:p w14:paraId="6296F0BA" w14:textId="77777777" w:rsidR="00CF057B" w:rsidRDefault="00CF057B" w:rsidP="00CF057B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2806AAB" w14:textId="77777777" w:rsidR="00916C40" w:rsidRPr="00916C40" w:rsidRDefault="00916C40" w:rsidP="00916C4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Question 1:</w:t>
      </w:r>
    </w:p>
    <w:p w14:paraId="73891CA0" w14:textId="77777777" w:rsidR="00916C40" w:rsidRPr="00916C40" w:rsidRDefault="00916C40" w:rsidP="00916C40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Is the sol-gel method a chemical or physical film deposition technique? What are the advantages of sol-gel compared to other methods?</w:t>
      </w:r>
    </w:p>
    <w:p w14:paraId="6E1C25A7" w14:textId="77777777" w:rsidR="00916C40" w:rsidRPr="00916C40" w:rsidRDefault="00916C40" w:rsidP="00916C4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Answer:</w:t>
      </w:r>
      <w:r w:rsidRPr="00916C4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16C40">
        <w:rPr>
          <w:rFonts w:ascii="Times New Roman" w:hAnsi="Times New Roman" w:cs="Times New Roman"/>
          <w:bCs/>
          <w:sz w:val="26"/>
          <w:szCs w:val="26"/>
        </w:rPr>
        <w:t>The sol-gel method belongs to the chemical deposition techniques. This method involves a chemical transformation from a solution (sol) into a solid gel phase, which eventually forms a thin film after drying and heat treatment.</w:t>
      </w:r>
    </w:p>
    <w:p w14:paraId="48DD5780" w14:textId="77777777" w:rsidR="00916C40" w:rsidRPr="00916C40" w:rsidRDefault="00916C40" w:rsidP="00916C4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Advantages of the sol-gel method compared to other methods:</w:t>
      </w:r>
    </w:p>
    <w:p w14:paraId="6E72AFA0" w14:textId="77777777" w:rsidR="00916C40" w:rsidRPr="00916C40" w:rsidRDefault="00916C40" w:rsidP="00916C40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Low cost: It requires inexpensive equipment and uses chemical solutions instead of vacuum systems.</w:t>
      </w:r>
    </w:p>
    <w:p w14:paraId="40C87D11" w14:textId="77777777" w:rsidR="00916C40" w:rsidRPr="00916C40" w:rsidRDefault="00916C40" w:rsidP="00916C40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Low processing temperature: It can be used on substrates that are sensitive to high temperatures.</w:t>
      </w:r>
    </w:p>
    <w:p w14:paraId="6672DD66" w14:textId="77777777" w:rsidR="00916C40" w:rsidRPr="00916C40" w:rsidRDefault="00916C40" w:rsidP="00916C40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High purity and homogeneity: The precursor solutions are usually well-controlled, leading to uniform composition.</w:t>
      </w:r>
    </w:p>
    <w:p w14:paraId="5FA4854B" w14:textId="77777777" w:rsidR="00916C40" w:rsidRPr="00916C40" w:rsidRDefault="00916C40" w:rsidP="00916C40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Easy doping: Elements can be easily introduced into the solution phase to modify the film’s properties.</w:t>
      </w:r>
    </w:p>
    <w:p w14:paraId="459A7606" w14:textId="77777777" w:rsidR="00916C40" w:rsidRPr="00916C40" w:rsidRDefault="00916C40" w:rsidP="00916C40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Versatility: It can be applied to coat complex shapes and a variety of substrates (glass, metal, ceramics).</w:t>
      </w:r>
    </w:p>
    <w:p w14:paraId="68E1E677" w14:textId="77777777" w:rsidR="00916C40" w:rsidRPr="00916C40" w:rsidRDefault="00916C40" w:rsidP="00916C4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Question 2:</w:t>
      </w:r>
    </w:p>
    <w:p w14:paraId="3D53568C" w14:textId="77777777" w:rsidR="00916C40" w:rsidRPr="00916C40" w:rsidRDefault="00916C40" w:rsidP="00916C40">
      <w:p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In the sol-gel method, what types of compounds are typically used as precursors? What factors affect the stability of the sol?</w:t>
      </w:r>
    </w:p>
    <w:p w14:paraId="412C013E" w14:textId="77777777" w:rsidR="00916C40" w:rsidRPr="00916C40" w:rsidRDefault="00916C40" w:rsidP="00916C40">
      <w:p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Answer:</w:t>
      </w:r>
      <w:r w:rsidRPr="00916C40">
        <w:rPr>
          <w:rFonts w:ascii="Times New Roman" w:hAnsi="Times New Roman" w:cs="Times New Roman"/>
          <w:sz w:val="26"/>
          <w:szCs w:val="26"/>
        </w:rPr>
        <w:t xml:space="preserve"> </w:t>
      </w:r>
      <w:r w:rsidRPr="00916C40">
        <w:rPr>
          <w:rFonts w:ascii="Times New Roman" w:hAnsi="Times New Roman" w:cs="Times New Roman"/>
          <w:b/>
          <w:bCs/>
          <w:sz w:val="26"/>
          <w:szCs w:val="26"/>
        </w:rPr>
        <w:t>Precursors in the sol-gel method</w:t>
      </w:r>
      <w:r w:rsidRPr="00916C40">
        <w:rPr>
          <w:rFonts w:ascii="Times New Roman" w:hAnsi="Times New Roman" w:cs="Times New Roman"/>
          <w:sz w:val="26"/>
          <w:szCs w:val="26"/>
        </w:rPr>
        <w:t xml:space="preserve"> are typically </w:t>
      </w:r>
      <w:r w:rsidRPr="00916C40">
        <w:rPr>
          <w:rFonts w:ascii="Times New Roman" w:hAnsi="Times New Roman" w:cs="Times New Roman"/>
          <w:b/>
          <w:bCs/>
          <w:sz w:val="26"/>
          <w:szCs w:val="26"/>
        </w:rPr>
        <w:t>metal alkoxides</w:t>
      </w:r>
      <w:r w:rsidRPr="00916C40">
        <w:rPr>
          <w:rFonts w:ascii="Times New Roman" w:hAnsi="Times New Roman" w:cs="Times New Roman"/>
          <w:sz w:val="26"/>
          <w:szCs w:val="26"/>
        </w:rPr>
        <w:t xml:space="preserve"> (e.g., tetraethyl orthosilicate – TEOS, zinc acetate) or </w:t>
      </w:r>
      <w:r w:rsidRPr="00916C40">
        <w:rPr>
          <w:rFonts w:ascii="Times New Roman" w:hAnsi="Times New Roman" w:cs="Times New Roman"/>
          <w:b/>
          <w:bCs/>
          <w:sz w:val="26"/>
          <w:szCs w:val="26"/>
        </w:rPr>
        <w:t>metal salts</w:t>
      </w:r>
      <w:r w:rsidRPr="00916C40">
        <w:rPr>
          <w:rFonts w:ascii="Times New Roman" w:hAnsi="Times New Roman" w:cs="Times New Roman"/>
          <w:sz w:val="26"/>
          <w:szCs w:val="26"/>
        </w:rPr>
        <w:t xml:space="preserve"> (such as nitrates or chlorides).</w:t>
      </w:r>
    </w:p>
    <w:p w14:paraId="50386CD5" w14:textId="77777777" w:rsidR="00916C40" w:rsidRPr="00916C40" w:rsidRDefault="00916C40" w:rsidP="00916C40">
      <w:p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Factors affecting the stability of the sol include:</w:t>
      </w:r>
    </w:p>
    <w:p w14:paraId="1FB401E5" w14:textId="77777777" w:rsidR="00916C40" w:rsidRPr="00916C40" w:rsidRDefault="00916C40" w:rsidP="00916C4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lastRenderedPageBreak/>
        <w:t>pH of the solution</w:t>
      </w:r>
      <w:r w:rsidRPr="00916C40">
        <w:rPr>
          <w:rFonts w:ascii="Times New Roman" w:hAnsi="Times New Roman" w:cs="Times New Roman"/>
          <w:sz w:val="26"/>
          <w:szCs w:val="26"/>
        </w:rPr>
        <w:t>: Acidic or basic environments can accelerate hydrolysis and condensation.</w:t>
      </w:r>
    </w:p>
    <w:p w14:paraId="57B971DA" w14:textId="77777777" w:rsidR="00916C40" w:rsidRPr="00916C40" w:rsidRDefault="00916C40" w:rsidP="00916C4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Concentration of precursors</w:t>
      </w:r>
      <w:r w:rsidRPr="00916C40">
        <w:rPr>
          <w:rFonts w:ascii="Times New Roman" w:hAnsi="Times New Roman" w:cs="Times New Roman"/>
          <w:sz w:val="26"/>
          <w:szCs w:val="26"/>
        </w:rPr>
        <w:t>: High concentrations may lead to premature gelation.</w:t>
      </w:r>
    </w:p>
    <w:p w14:paraId="005192DD" w14:textId="77777777" w:rsidR="00916C40" w:rsidRPr="00916C40" w:rsidRDefault="00916C40" w:rsidP="00916C4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Temperature</w:t>
      </w:r>
      <w:r w:rsidRPr="00916C40">
        <w:rPr>
          <w:rFonts w:ascii="Times New Roman" w:hAnsi="Times New Roman" w:cs="Times New Roman"/>
          <w:sz w:val="26"/>
          <w:szCs w:val="26"/>
        </w:rPr>
        <w:t>: Higher temperatures increase reaction rates but may destabilize the sol.</w:t>
      </w:r>
    </w:p>
    <w:p w14:paraId="547BD385" w14:textId="77777777" w:rsidR="00916C40" w:rsidRPr="00916C40" w:rsidRDefault="00916C40" w:rsidP="00916C4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Type of solvent</w:t>
      </w:r>
      <w:r w:rsidRPr="00916C40">
        <w:rPr>
          <w:rFonts w:ascii="Times New Roman" w:hAnsi="Times New Roman" w:cs="Times New Roman"/>
          <w:sz w:val="26"/>
          <w:szCs w:val="26"/>
        </w:rPr>
        <w:t>: Polar solvents (e.g., ethanol, methanol) influence the rate of hydrolysis.</w:t>
      </w:r>
    </w:p>
    <w:p w14:paraId="2D6E67BE" w14:textId="77777777" w:rsidR="00916C40" w:rsidRPr="00916C40" w:rsidRDefault="00916C40" w:rsidP="00916C4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Aging time</w:t>
      </w:r>
      <w:r w:rsidRPr="00916C40">
        <w:rPr>
          <w:rFonts w:ascii="Times New Roman" w:hAnsi="Times New Roman" w:cs="Times New Roman"/>
          <w:sz w:val="26"/>
          <w:szCs w:val="26"/>
        </w:rPr>
        <w:t>: Over time, sols may aggregate or gel, depending on the composition.</w:t>
      </w:r>
    </w:p>
    <w:p w14:paraId="6296F0BE" w14:textId="145C0649" w:rsidR="007C5999" w:rsidRDefault="007C5999" w:rsidP="00CF057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4AACA72" w14:textId="77777777" w:rsidR="00916C40" w:rsidRPr="00916C40" w:rsidRDefault="00916C40" w:rsidP="00916C4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Question 3:</w:t>
      </w:r>
    </w:p>
    <w:p w14:paraId="57258002" w14:textId="77777777" w:rsidR="00916C40" w:rsidRPr="00916C40" w:rsidRDefault="00916C40" w:rsidP="00916C40">
      <w:p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What are the main stages in the sol-gel film deposition process? What does each stage correspond to in practice?</w:t>
      </w:r>
    </w:p>
    <w:p w14:paraId="54ACABA9" w14:textId="77777777" w:rsidR="00916C40" w:rsidRPr="00916C40" w:rsidRDefault="00916C40" w:rsidP="00916C40">
      <w:p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Answer:</w:t>
      </w:r>
      <w:r w:rsidRPr="00916C40">
        <w:rPr>
          <w:rFonts w:ascii="Times New Roman" w:hAnsi="Times New Roman" w:cs="Times New Roman"/>
          <w:sz w:val="26"/>
          <w:szCs w:val="26"/>
        </w:rPr>
        <w:t xml:space="preserve"> The main stages in the sol-gel process are:</w:t>
      </w:r>
    </w:p>
    <w:p w14:paraId="7F42518D" w14:textId="77777777" w:rsidR="00916C40" w:rsidRPr="00916C40" w:rsidRDefault="00916C40" w:rsidP="00916C4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sz w:val="26"/>
          <w:szCs w:val="26"/>
        </w:rPr>
        <w:t>Hydrolysis and Condensation:</w:t>
      </w:r>
    </w:p>
    <w:p w14:paraId="2E3F824A" w14:textId="77777777" w:rsidR="00916C40" w:rsidRPr="00916C40" w:rsidRDefault="00916C40" w:rsidP="00916C4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sz w:val="26"/>
          <w:szCs w:val="26"/>
        </w:rPr>
        <w:t>Metal alkoxides react with water (hydrolysis) and then undergo condensation to form a sol (a stable colloidal suspension).</w:t>
      </w:r>
    </w:p>
    <w:p w14:paraId="5576124B" w14:textId="77777777" w:rsidR="00916C40" w:rsidRPr="00916C40" w:rsidRDefault="00916C40" w:rsidP="00916C4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i/>
          <w:iCs/>
          <w:sz w:val="26"/>
          <w:szCs w:val="26"/>
        </w:rPr>
        <w:t>In practice:</w:t>
      </w:r>
      <w:r w:rsidRPr="00916C40">
        <w:rPr>
          <w:rFonts w:ascii="Times New Roman" w:hAnsi="Times New Roman" w:cs="Times New Roman"/>
          <w:sz w:val="26"/>
          <w:szCs w:val="26"/>
        </w:rPr>
        <w:t xml:space="preserve"> This is done by mixing precursors, water, alcohol, and sometimes acids or bases under controlled conditions.</w:t>
      </w:r>
    </w:p>
    <w:p w14:paraId="2DA8B70A" w14:textId="77777777" w:rsidR="00916C40" w:rsidRPr="00916C40" w:rsidRDefault="00916C40" w:rsidP="00916C4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sz w:val="26"/>
          <w:szCs w:val="26"/>
        </w:rPr>
        <w:t>Gelation:</w:t>
      </w:r>
    </w:p>
    <w:p w14:paraId="3C82D4C6" w14:textId="77777777" w:rsidR="00916C40" w:rsidRPr="00916C40" w:rsidRDefault="00916C40" w:rsidP="00916C4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sz w:val="26"/>
          <w:szCs w:val="26"/>
        </w:rPr>
        <w:t>The sol gradually transforms into a gel-like network due to continuous condensation reactions.</w:t>
      </w:r>
    </w:p>
    <w:p w14:paraId="0229771E" w14:textId="77777777" w:rsidR="00916C40" w:rsidRPr="00916C40" w:rsidRDefault="00916C40" w:rsidP="00916C4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i/>
          <w:iCs/>
          <w:sz w:val="26"/>
          <w:szCs w:val="26"/>
        </w:rPr>
        <w:t>In practice:</w:t>
      </w:r>
      <w:r w:rsidRPr="00916C40">
        <w:rPr>
          <w:rFonts w:ascii="Times New Roman" w:hAnsi="Times New Roman" w:cs="Times New Roman"/>
          <w:sz w:val="26"/>
          <w:szCs w:val="26"/>
        </w:rPr>
        <w:t xml:space="preserve"> The sol is left undisturbed for a specific period to form a gel.</w:t>
      </w:r>
    </w:p>
    <w:p w14:paraId="0BCB5C72" w14:textId="77777777" w:rsidR="00916C40" w:rsidRPr="00916C40" w:rsidRDefault="00916C40" w:rsidP="00916C4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sz w:val="26"/>
          <w:szCs w:val="26"/>
        </w:rPr>
        <w:t>Deposition:</w:t>
      </w:r>
    </w:p>
    <w:p w14:paraId="13A62AC8" w14:textId="77777777" w:rsidR="00916C40" w:rsidRPr="00916C40" w:rsidRDefault="00916C40" w:rsidP="00916C4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sz w:val="26"/>
          <w:szCs w:val="26"/>
        </w:rPr>
        <w:t>The gel or sol is applied onto the substrate using techniques such as spin coating, dip coating, or spray coating.</w:t>
      </w:r>
    </w:p>
    <w:p w14:paraId="68C3E8F3" w14:textId="77777777" w:rsidR="00916C40" w:rsidRPr="00916C40" w:rsidRDefault="00916C40" w:rsidP="00916C4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i/>
          <w:iCs/>
          <w:sz w:val="26"/>
          <w:szCs w:val="26"/>
        </w:rPr>
        <w:t>In practice:</w:t>
      </w:r>
      <w:r w:rsidRPr="00916C40">
        <w:rPr>
          <w:rFonts w:ascii="Times New Roman" w:hAnsi="Times New Roman" w:cs="Times New Roman"/>
          <w:sz w:val="26"/>
          <w:szCs w:val="26"/>
        </w:rPr>
        <w:t xml:space="preserve"> The coated substrate is then dried at room temperature or slightly elevated temperatures.</w:t>
      </w:r>
    </w:p>
    <w:p w14:paraId="3ECCACF9" w14:textId="77777777" w:rsidR="00916C40" w:rsidRPr="00916C40" w:rsidRDefault="00916C40" w:rsidP="00916C4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sz w:val="26"/>
          <w:szCs w:val="26"/>
        </w:rPr>
        <w:t>Drying and Aging:</w:t>
      </w:r>
    </w:p>
    <w:p w14:paraId="4D14A3D3" w14:textId="77777777" w:rsidR="00916C40" w:rsidRPr="00916C40" w:rsidRDefault="00916C40" w:rsidP="00916C4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sz w:val="26"/>
          <w:szCs w:val="26"/>
        </w:rPr>
        <w:t>The film is dried to remove solvents and further condense the network.</w:t>
      </w:r>
    </w:p>
    <w:p w14:paraId="2BDDA78D" w14:textId="77777777" w:rsidR="00916C40" w:rsidRPr="00916C40" w:rsidRDefault="00916C40" w:rsidP="00916C4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i/>
          <w:iCs/>
          <w:sz w:val="26"/>
          <w:szCs w:val="26"/>
        </w:rPr>
        <w:lastRenderedPageBreak/>
        <w:t>In practice:</w:t>
      </w:r>
      <w:r w:rsidRPr="00916C40">
        <w:rPr>
          <w:rFonts w:ascii="Times New Roman" w:hAnsi="Times New Roman" w:cs="Times New Roman"/>
          <w:sz w:val="26"/>
          <w:szCs w:val="26"/>
        </w:rPr>
        <w:t xml:space="preserve"> Carried out at 80–150°C depending on the material.</w:t>
      </w:r>
    </w:p>
    <w:p w14:paraId="71719427" w14:textId="77777777" w:rsidR="00916C40" w:rsidRPr="00916C40" w:rsidRDefault="00916C40" w:rsidP="00916C4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sz w:val="26"/>
          <w:szCs w:val="26"/>
        </w:rPr>
        <w:t>Heat Treatment (Annealing):</w:t>
      </w:r>
    </w:p>
    <w:p w14:paraId="2D4D8465" w14:textId="77777777" w:rsidR="00916C40" w:rsidRPr="00916C40" w:rsidRDefault="00916C40" w:rsidP="00916C4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sz w:val="26"/>
          <w:szCs w:val="26"/>
        </w:rPr>
        <w:t>The dried film is heated to eliminate organic residues and to crystallize or densify the film.</w:t>
      </w:r>
    </w:p>
    <w:p w14:paraId="11DCE3A5" w14:textId="77777777" w:rsidR="00916C40" w:rsidRPr="00916C40" w:rsidRDefault="00916C40" w:rsidP="00916C40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16C40">
        <w:rPr>
          <w:rFonts w:ascii="Times New Roman" w:hAnsi="Times New Roman" w:cs="Times New Roman"/>
          <w:i/>
          <w:iCs/>
          <w:sz w:val="26"/>
          <w:szCs w:val="26"/>
        </w:rPr>
        <w:t>In practice:</w:t>
      </w:r>
      <w:r w:rsidRPr="00916C40">
        <w:rPr>
          <w:rFonts w:ascii="Times New Roman" w:hAnsi="Times New Roman" w:cs="Times New Roman"/>
          <w:sz w:val="26"/>
          <w:szCs w:val="26"/>
        </w:rPr>
        <w:t xml:space="preserve"> This step is crucial for enhancing film properties (optical, electrical, structural).</w:t>
      </w:r>
    </w:p>
    <w:p w14:paraId="6296F0C0" w14:textId="7DE0B5B8" w:rsidR="007C5999" w:rsidRDefault="007C5999" w:rsidP="00CF057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8F97DDA" w14:textId="77777777" w:rsidR="00916C40" w:rsidRPr="00916C40" w:rsidRDefault="00916C40" w:rsidP="00916C4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Question 4:</w:t>
      </w:r>
    </w:p>
    <w:p w14:paraId="265DF72D" w14:textId="77777777" w:rsidR="00916C40" w:rsidRPr="00916C40" w:rsidRDefault="00916C40" w:rsidP="00916C40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What is the role of the heat treatment (annealing) step in the film formation process?</w:t>
      </w:r>
    </w:p>
    <w:p w14:paraId="7DE05129" w14:textId="77777777" w:rsidR="00916C40" w:rsidRPr="00916C40" w:rsidRDefault="00916C40" w:rsidP="00916C4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/>
          <w:bCs/>
          <w:sz w:val="26"/>
          <w:szCs w:val="26"/>
        </w:rPr>
        <w:t>Answer:</w:t>
      </w:r>
      <w:r w:rsidRPr="00916C4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16C40">
        <w:rPr>
          <w:rFonts w:ascii="Times New Roman" w:hAnsi="Times New Roman" w:cs="Times New Roman"/>
          <w:bCs/>
          <w:sz w:val="26"/>
          <w:szCs w:val="26"/>
        </w:rPr>
        <w:t>The heat treatment or annealing step plays a critical role in:</w:t>
      </w:r>
    </w:p>
    <w:p w14:paraId="21968D9A" w14:textId="77777777" w:rsidR="00916C40" w:rsidRPr="00916C40" w:rsidRDefault="00916C40" w:rsidP="00916C40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Removing organic residues: It eliminates remaining solvents and unreacted organics from the film.</w:t>
      </w:r>
    </w:p>
    <w:p w14:paraId="27C32297" w14:textId="77777777" w:rsidR="00916C40" w:rsidRPr="00916C40" w:rsidRDefault="00916C40" w:rsidP="00916C40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Densification: It helps compact the gel network, reducing porosity and increasing mechanical strength.</w:t>
      </w:r>
    </w:p>
    <w:p w14:paraId="0412C5F0" w14:textId="77777777" w:rsidR="00916C40" w:rsidRPr="00916C40" w:rsidRDefault="00916C40" w:rsidP="00916C40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Crystallization: For some materials like ZnO or TiO₂, annealing induces the formation of crystalline phases.</w:t>
      </w:r>
    </w:p>
    <w:p w14:paraId="5F403BD0" w14:textId="77777777" w:rsidR="00916C40" w:rsidRPr="00916C40" w:rsidRDefault="00916C40" w:rsidP="00916C40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Improving adhesion: It enhances the bonding between the film and the substrate.</w:t>
      </w:r>
    </w:p>
    <w:p w14:paraId="3E437A2C" w14:textId="77777777" w:rsidR="00916C40" w:rsidRPr="00916C40" w:rsidRDefault="00916C40" w:rsidP="00916C40">
      <w:pPr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Tuning functional properties: Annealing can adjust optical, electrical, and surface characteristics of the film.</w:t>
      </w:r>
    </w:p>
    <w:p w14:paraId="3DB2BB22" w14:textId="77777777" w:rsidR="00916C40" w:rsidRPr="00916C40" w:rsidRDefault="00916C40" w:rsidP="00916C40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16C40">
        <w:rPr>
          <w:rFonts w:ascii="Times New Roman" w:hAnsi="Times New Roman" w:cs="Times New Roman"/>
          <w:bCs/>
          <w:sz w:val="26"/>
          <w:szCs w:val="26"/>
        </w:rPr>
        <w:t>The specific temperature and duration of annealing depend on the material system, typically ranging from 300°C to 600°C for metal oxide films.</w:t>
      </w:r>
    </w:p>
    <w:p w14:paraId="6296F0C2" w14:textId="6037FF99" w:rsidR="00671742" w:rsidRDefault="00671742" w:rsidP="00CF057B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296F0C3" w14:textId="6BADB59F" w:rsidR="00CE3F20" w:rsidRDefault="00A535E3" w:rsidP="00CF057B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Quesion</w:t>
      </w:r>
      <w:r w:rsidR="00671742">
        <w:rPr>
          <w:rFonts w:ascii="Times New Roman" w:hAnsi="Times New Roman" w:cs="Times New Roman"/>
          <w:b/>
          <w:sz w:val="26"/>
          <w:szCs w:val="26"/>
        </w:rPr>
        <w:t xml:space="preserve"> 5: </w:t>
      </w:r>
      <w:r w:rsidRPr="00A535E3">
        <w:rPr>
          <w:rFonts w:ascii="Times New Roman" w:hAnsi="Times New Roman" w:cs="Times New Roman"/>
          <w:b/>
          <w:sz w:val="26"/>
          <w:szCs w:val="26"/>
        </w:rPr>
        <w:t>Draw the absorption spectrum of the film.</w:t>
      </w:r>
    </w:p>
    <w:p w14:paraId="20DD9AFE" w14:textId="77777777" w:rsidR="00A535E3" w:rsidRPr="00A535E3" w:rsidRDefault="00A535E3" w:rsidP="00A535E3">
      <w:p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Answer:</w:t>
      </w:r>
    </w:p>
    <w:p w14:paraId="708FC123" w14:textId="77777777" w:rsidR="00A535E3" w:rsidRPr="00A535E3" w:rsidRDefault="00A535E3" w:rsidP="00A535E3">
      <w:p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The absorption spectrum of the thin film was obtained using UV-Vis spectroscopy in the wavelength range from 200 nm to 700 nm. The measurement was conducted in absorbance mode, with a scan speed of 400 nm/min and a sampling interval of 0.5 nm.</w:t>
      </w:r>
    </w:p>
    <w:p w14:paraId="55F144C3" w14:textId="46A8A97F" w:rsidR="00A535E3" w:rsidRPr="00A535E3" w:rsidRDefault="00A535E3" w:rsidP="00A535E3">
      <w:p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Graph Description:</w:t>
      </w:r>
    </w:p>
    <w:p w14:paraId="23E7E028" w14:textId="77777777" w:rsidR="00A535E3" w:rsidRPr="00A535E3" w:rsidRDefault="00A535E3" w:rsidP="00A535E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The x-axis represents wavelength (nm).</w:t>
      </w:r>
    </w:p>
    <w:p w14:paraId="118F26EA" w14:textId="77777777" w:rsidR="00A535E3" w:rsidRPr="00A535E3" w:rsidRDefault="00A535E3" w:rsidP="00A535E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lastRenderedPageBreak/>
        <w:t>The y-axis represents absorbance (a.u.).</w:t>
      </w:r>
    </w:p>
    <w:p w14:paraId="3BD4A451" w14:textId="77777777" w:rsidR="00A535E3" w:rsidRPr="00A535E3" w:rsidRDefault="00A535E3" w:rsidP="00A535E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Each curve in the spectrum corresponds to a different sample (Sample 1 to Sample 6).</w:t>
      </w:r>
    </w:p>
    <w:p w14:paraId="67B091F0" w14:textId="77777777" w:rsidR="00A535E3" w:rsidRPr="00A535E3" w:rsidRDefault="00A535E3" w:rsidP="00A535E3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The graph shows how much light the thin film absorbs at different wavelengths in the ultraviolet and visible regions.</w:t>
      </w:r>
    </w:p>
    <w:p w14:paraId="7BDB8E35" w14:textId="4F7B5450" w:rsidR="00A535E3" w:rsidRPr="00A535E3" w:rsidRDefault="00A535E3" w:rsidP="00A535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535E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535E3">
        <w:rPr>
          <w:rFonts w:ascii="Times New Roman" w:hAnsi="Times New Roman" w:cs="Times New Roman"/>
          <w:sz w:val="26"/>
          <w:szCs w:val="26"/>
        </w:rPr>
        <w:t>Observations:</w:t>
      </w:r>
    </w:p>
    <w:p w14:paraId="30EB8848" w14:textId="77777777" w:rsidR="00A535E3" w:rsidRPr="00A535E3" w:rsidRDefault="00A535E3" w:rsidP="00A535E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The absorbance is generally higher in the UV region (below 400 nm), indicating that the films strongly absorb UV light.</w:t>
      </w:r>
    </w:p>
    <w:p w14:paraId="56D803E7" w14:textId="77777777" w:rsidR="00A535E3" w:rsidRPr="00A535E3" w:rsidRDefault="00A535E3" w:rsidP="00A535E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As the wavelength increases beyond ~400 nm (visible range), the absorbance decreases, which is typical for semiconducting oxide films like ZnO or SnO₂.</w:t>
      </w:r>
    </w:p>
    <w:p w14:paraId="381A9547" w14:textId="77777777" w:rsidR="00A535E3" w:rsidRPr="00A535E3" w:rsidRDefault="00A535E3" w:rsidP="00A535E3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The absorption edge (sharp drop in absorbance) indicates the optical bandgap of the material, which will be used to calculate the bandgap in Question 6.</w:t>
      </w:r>
    </w:p>
    <w:p w14:paraId="6EDD8EE5" w14:textId="491586CC" w:rsidR="00A535E3" w:rsidRPr="00A535E3" w:rsidRDefault="00A535E3" w:rsidP="00A535E3">
      <w:p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 xml:space="preserve"> Conclusion:</w:t>
      </w:r>
    </w:p>
    <w:p w14:paraId="44BFD9AF" w14:textId="77777777" w:rsidR="00A535E3" w:rsidRPr="00A535E3" w:rsidRDefault="00A535E3" w:rsidP="00A535E3">
      <w:pPr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The UV-Vis absorption spectrum confirms that the thin films absorb strongly in the UV range and have a well-defined absorption edge. This data is crucial for determining the optical bandgap and evaluating the film's suitability for optoelectronic applications such as UV detectors, solar cells, or transparent conductive oxides.</w:t>
      </w:r>
    </w:p>
    <w:p w14:paraId="40BDFDF3" w14:textId="77777777" w:rsidR="00A535E3" w:rsidRPr="00A535E3" w:rsidRDefault="00A535E3" w:rsidP="00A535E3">
      <w:pPr>
        <w:rPr>
          <w:rFonts w:ascii="Times New Roman" w:hAnsi="Times New Roman" w:cs="Times New Roman"/>
          <w:sz w:val="26"/>
          <w:szCs w:val="26"/>
        </w:rPr>
      </w:pPr>
    </w:p>
    <w:p w14:paraId="6FDA9F6F" w14:textId="35C14061" w:rsidR="00A535E3" w:rsidRDefault="00A535E3" w:rsidP="00CF057B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1CF88ED" wp14:editId="5A4CE6CE">
            <wp:extent cx="5943600" cy="3543935"/>
            <wp:effectExtent l="0" t="0" r="0" b="0"/>
            <wp:docPr id="166691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12611" name="Picture 16669126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FC3B" w14:textId="49EE08AE" w:rsidR="00A535E3" w:rsidRPr="00A535E3" w:rsidRDefault="00A535E3" w:rsidP="00A535E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535E3">
        <w:rPr>
          <w:rFonts w:ascii="Times New Roman" w:hAnsi="Times New Roman" w:cs="Times New Roman"/>
          <w:b/>
          <w:bCs/>
          <w:sz w:val="26"/>
          <w:szCs w:val="26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6</w:t>
      </w:r>
      <w:r w:rsidRPr="00A535E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0BB0CCC" w14:textId="77777777" w:rsidR="00A535E3" w:rsidRPr="00A535E3" w:rsidRDefault="00A535E3" w:rsidP="00A535E3">
      <w:p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b/>
          <w:bCs/>
          <w:sz w:val="26"/>
          <w:szCs w:val="26"/>
        </w:rPr>
        <w:t>From the UV-Vis spectrum, determine the bandgap energy of the ZnO film.</w:t>
      </w:r>
    </w:p>
    <w:p w14:paraId="6C33BA37" w14:textId="77777777" w:rsidR="00A535E3" w:rsidRPr="00A535E3" w:rsidRDefault="00A535E3" w:rsidP="00A535E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535E3">
        <w:rPr>
          <w:rFonts w:ascii="Times New Roman" w:hAnsi="Times New Roman" w:cs="Times New Roman"/>
          <w:b/>
          <w:bCs/>
          <w:sz w:val="26"/>
          <w:szCs w:val="26"/>
        </w:rPr>
        <w:t>Answer:</w:t>
      </w:r>
    </w:p>
    <w:p w14:paraId="177BB24A" w14:textId="77777777" w:rsidR="00A535E3" w:rsidRPr="00A535E3" w:rsidRDefault="00A535E3" w:rsidP="00A535E3">
      <w:p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To determine the optical bandgap (EgE_gEg​) of the ZnO thin film, we use the Tauc plot method, which is suitable for direct bandgap semiconductors like ZnO.</w:t>
      </w:r>
    </w:p>
    <w:p w14:paraId="7F738058" w14:textId="77777777" w:rsidR="00A535E3" w:rsidRPr="00A535E3" w:rsidRDefault="00A535E3" w:rsidP="00A535E3">
      <w:p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Steps:</w:t>
      </w:r>
    </w:p>
    <w:p w14:paraId="0D0FAA68" w14:textId="1EABDD28" w:rsidR="00A535E3" w:rsidRDefault="00A535E3" w:rsidP="00A535E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Convert the wavelength (λ) to photon energy hνh\nuhν using the formula:</w:t>
      </w:r>
    </w:p>
    <w:p w14:paraId="6B6B9428" w14:textId="4250099E" w:rsidR="00A535E3" w:rsidRDefault="00A535E3" w:rsidP="00A535E3">
      <w:pPr>
        <w:ind w:left="72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5C00ACA" wp14:editId="17098D12">
            <wp:simplePos x="0" y="0"/>
            <wp:positionH relativeFrom="margin">
              <wp:posOffset>1698625</wp:posOffset>
            </wp:positionH>
            <wp:positionV relativeFrom="margin">
              <wp:posOffset>1954530</wp:posOffset>
            </wp:positionV>
            <wp:extent cx="2589530" cy="586740"/>
            <wp:effectExtent l="0" t="0" r="0" b="0"/>
            <wp:wrapSquare wrapText="bothSides"/>
            <wp:docPr id="56934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4998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98" t="51510" r="32692" b="41880"/>
                    <a:stretch/>
                  </pic:blipFill>
                  <pic:spPr bwMode="auto">
                    <a:xfrm>
                      <a:off x="0" y="0"/>
                      <a:ext cx="2589530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CA8FD" w14:textId="1A114631" w:rsidR="00A535E3" w:rsidRPr="00A535E3" w:rsidRDefault="00A535E3" w:rsidP="00A535E3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4DE24195" w14:textId="773AA7BE" w:rsidR="00A535E3" w:rsidRPr="00A535E3" w:rsidRDefault="00A535E3" w:rsidP="00A535E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Calculate the value of (αhν)</w:t>
      </w:r>
      <w:r w:rsidRPr="00D80E46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A535E3">
        <w:rPr>
          <w:rFonts w:ascii="Times New Roman" w:hAnsi="Times New Roman" w:cs="Times New Roman"/>
          <w:sz w:val="26"/>
          <w:szCs w:val="26"/>
        </w:rPr>
        <w:t>, where:</w:t>
      </w:r>
    </w:p>
    <w:p w14:paraId="7BFAC0A0" w14:textId="2E7E4F7C" w:rsidR="00A535E3" w:rsidRPr="00A535E3" w:rsidRDefault="00A535E3" w:rsidP="00A535E3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α</w:t>
      </w:r>
      <w:r w:rsidRPr="00D80E46">
        <w:rPr>
          <w:rFonts w:ascii="Times New Roman" w:hAnsi="Times New Roman" w:cs="Times New Roman"/>
          <w:sz w:val="26"/>
          <w:szCs w:val="26"/>
        </w:rPr>
        <w:t xml:space="preserve"> </w:t>
      </w:r>
      <w:r w:rsidRPr="00A535E3">
        <w:rPr>
          <w:rFonts w:ascii="Times New Roman" w:hAnsi="Times New Roman" w:cs="Times New Roman"/>
          <w:sz w:val="26"/>
          <w:szCs w:val="26"/>
        </w:rPr>
        <w:t>is the absorption coefficient (estimated here using absorbance as a proxy).</w:t>
      </w:r>
    </w:p>
    <w:p w14:paraId="5DBCAF9C" w14:textId="7F01C6A2" w:rsidR="00A535E3" w:rsidRPr="00A535E3" w:rsidRDefault="00A535E3" w:rsidP="00A535E3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hν is the photon energy.</w:t>
      </w:r>
    </w:p>
    <w:p w14:paraId="2AA9ECAF" w14:textId="6ED77268" w:rsidR="00A535E3" w:rsidRPr="00A535E3" w:rsidRDefault="00A535E3" w:rsidP="00A535E3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For direct transitions, we plot (αhν)</w:t>
      </w:r>
      <w:r w:rsidRPr="00D80E46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D80E46">
        <w:rPr>
          <w:rFonts w:ascii="Times New Roman" w:hAnsi="Times New Roman" w:cs="Times New Roman"/>
          <w:sz w:val="26"/>
          <w:szCs w:val="26"/>
        </w:rPr>
        <w:t xml:space="preserve"> vs hv</w:t>
      </w:r>
    </w:p>
    <w:p w14:paraId="53E9B676" w14:textId="77777777" w:rsidR="00A535E3" w:rsidRPr="00A535E3" w:rsidRDefault="00A535E3" w:rsidP="00A535E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Draw the Tauc plot and find the linear portion near the absorption edge.</w:t>
      </w:r>
    </w:p>
    <w:p w14:paraId="4809B23F" w14:textId="2F3649D1" w:rsidR="00A535E3" w:rsidRPr="00A535E3" w:rsidRDefault="00A535E3" w:rsidP="00A535E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 xml:space="preserve">Extrapolate the linear region to the x-axis (where </w:t>
      </w:r>
      <w:r w:rsidR="00D80E46" w:rsidRPr="00A535E3">
        <w:rPr>
          <w:rFonts w:ascii="Times New Roman" w:hAnsi="Times New Roman" w:cs="Times New Roman"/>
          <w:sz w:val="26"/>
          <w:szCs w:val="26"/>
        </w:rPr>
        <w:t>(αhν)</w:t>
      </w:r>
      <w:r w:rsidR="00D80E46" w:rsidRPr="00D80E46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D80E46" w:rsidRPr="00D80E46">
        <w:rPr>
          <w:rFonts w:ascii="Times New Roman" w:hAnsi="Times New Roman" w:cs="Times New Roman"/>
          <w:sz w:val="26"/>
          <w:szCs w:val="26"/>
        </w:rPr>
        <w:t>=0</w:t>
      </w:r>
      <w:r w:rsidRPr="00A535E3">
        <w:rPr>
          <w:rFonts w:ascii="Times New Roman" w:hAnsi="Times New Roman" w:cs="Times New Roman"/>
          <w:sz w:val="26"/>
          <w:szCs w:val="26"/>
        </w:rPr>
        <w:t>). The intercept gives the bandgap energy EgE_gEg​.</w:t>
      </w:r>
    </w:p>
    <w:p w14:paraId="3707EB83" w14:textId="4B4616BF" w:rsidR="00A535E3" w:rsidRPr="00A535E3" w:rsidRDefault="00A535E3" w:rsidP="00A535E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5E2C526" w14:textId="657E256D" w:rsidR="00A535E3" w:rsidRPr="00A535E3" w:rsidRDefault="00A535E3" w:rsidP="00A535E3">
      <w:p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Observation:</w:t>
      </w:r>
    </w:p>
    <w:p w14:paraId="27B2245D" w14:textId="77777777" w:rsidR="00A535E3" w:rsidRDefault="00A535E3" w:rsidP="00A535E3">
      <w:p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From the Tauc plot, the linear portion starts around 3.1 – 3.3 eV, and when extrapolated to the x-axis, the estimated bandgap energy of the ZnO thin film is approximately:</w:t>
      </w:r>
    </w:p>
    <w:p w14:paraId="5899F5BE" w14:textId="1BEEF528" w:rsidR="00D80E46" w:rsidRDefault="00D80E46" w:rsidP="00A535E3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28636CA" wp14:editId="5B984C8E">
            <wp:simplePos x="0" y="0"/>
            <wp:positionH relativeFrom="margin">
              <wp:posOffset>2407920</wp:posOffset>
            </wp:positionH>
            <wp:positionV relativeFrom="margin">
              <wp:posOffset>6168390</wp:posOffset>
            </wp:positionV>
            <wp:extent cx="1882140" cy="556260"/>
            <wp:effectExtent l="0" t="0" r="0" b="0"/>
            <wp:wrapSquare wrapText="bothSides"/>
            <wp:docPr id="14957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8914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33" t="39202" r="37564" b="56012"/>
                    <a:stretch/>
                  </pic:blipFill>
                  <pic:spPr bwMode="auto">
                    <a:xfrm>
                      <a:off x="0" y="0"/>
                      <a:ext cx="1882140" cy="5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1F12C" w14:textId="1CE86ECA" w:rsidR="00D80E46" w:rsidRPr="00A535E3" w:rsidRDefault="00D80E46" w:rsidP="00A535E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6427629" w14:textId="069B21D3" w:rsidR="00A535E3" w:rsidRPr="00A535E3" w:rsidRDefault="00A535E3" w:rsidP="00A535E3">
      <w:pPr>
        <w:jc w:val="both"/>
        <w:rPr>
          <w:rFonts w:ascii="Times New Roman" w:hAnsi="Times New Roman" w:cs="Times New Roman"/>
          <w:sz w:val="26"/>
          <w:szCs w:val="26"/>
        </w:rPr>
      </w:pPr>
      <w:r w:rsidRPr="00A535E3">
        <w:rPr>
          <w:rFonts w:ascii="Times New Roman" w:hAnsi="Times New Roman" w:cs="Times New Roman"/>
          <w:sz w:val="26"/>
          <w:szCs w:val="26"/>
        </w:rPr>
        <w:t>This value is consistent with typical bandgap values for ZnO, confirming the quality and optical properties of the deposited film.</w:t>
      </w:r>
    </w:p>
    <w:p w14:paraId="6296F0C6" w14:textId="4BCFE0AA" w:rsidR="00EF6BE0" w:rsidRDefault="00EF6BE0" w:rsidP="00CF057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678DC6B" w14:textId="77777777" w:rsidR="00916C40" w:rsidRPr="00916C40" w:rsidRDefault="00916C40" w:rsidP="00916C40">
      <w:pPr>
        <w:jc w:val="both"/>
        <w:rPr>
          <w:b/>
          <w:bCs/>
          <w:sz w:val="28"/>
          <w:szCs w:val="28"/>
        </w:rPr>
      </w:pPr>
      <w:r w:rsidRPr="00916C40">
        <w:rPr>
          <w:b/>
          <w:bCs/>
          <w:sz w:val="28"/>
          <w:szCs w:val="28"/>
        </w:rPr>
        <w:t>Question 7:</w:t>
      </w:r>
    </w:p>
    <w:p w14:paraId="35ACA247" w14:textId="26CFA0B8" w:rsidR="00916C40" w:rsidRPr="00916C40" w:rsidRDefault="00916C40" w:rsidP="00916C40">
      <w:pPr>
        <w:jc w:val="both"/>
        <w:rPr>
          <w:sz w:val="28"/>
          <w:szCs w:val="28"/>
        </w:rPr>
      </w:pPr>
      <w:r w:rsidRPr="00916C40">
        <w:rPr>
          <w:b/>
          <w:bCs/>
          <w:sz w:val="28"/>
          <w:szCs w:val="28"/>
        </w:rPr>
        <w:lastRenderedPageBreak/>
        <w:t>Give a specific example of a thin-film fabrication process using the solution method to create one of the following films: SnO₂ or SiO₂. (Include chemicals used, deposition technique, and heat treatment conditions.)</w:t>
      </w:r>
    </w:p>
    <w:p w14:paraId="04B0565C" w14:textId="77777777" w:rsidR="00916C40" w:rsidRPr="00916C40" w:rsidRDefault="00916C40" w:rsidP="00916C40">
      <w:pPr>
        <w:jc w:val="both"/>
        <w:rPr>
          <w:b/>
          <w:bCs/>
          <w:sz w:val="24"/>
          <w:szCs w:val="24"/>
        </w:rPr>
      </w:pPr>
      <w:r w:rsidRPr="00916C40">
        <w:rPr>
          <w:b/>
          <w:bCs/>
          <w:sz w:val="24"/>
          <w:szCs w:val="24"/>
        </w:rPr>
        <w:t>Answer – Example: Sol-gel deposition of SiO₂ thin film</w:t>
      </w:r>
    </w:p>
    <w:p w14:paraId="7BEDAEB8" w14:textId="77777777" w:rsidR="00916C40" w:rsidRPr="00916C40" w:rsidRDefault="00916C40" w:rsidP="00916C40">
      <w:pPr>
        <w:jc w:val="both"/>
        <w:rPr>
          <w:sz w:val="24"/>
          <w:szCs w:val="24"/>
        </w:rPr>
      </w:pPr>
      <w:r w:rsidRPr="00916C40">
        <w:rPr>
          <w:b/>
          <w:bCs/>
          <w:sz w:val="24"/>
          <w:szCs w:val="24"/>
        </w:rPr>
        <w:t xml:space="preserve">1. </w:t>
      </w:r>
      <w:r w:rsidRPr="00916C40">
        <w:rPr>
          <w:sz w:val="24"/>
          <w:szCs w:val="24"/>
        </w:rPr>
        <w:t>Chemicals used (precursors and solvents):</w:t>
      </w:r>
    </w:p>
    <w:p w14:paraId="6854C03D" w14:textId="77777777" w:rsidR="00916C40" w:rsidRPr="00916C40" w:rsidRDefault="00916C40" w:rsidP="00916C40">
      <w:pPr>
        <w:numPr>
          <w:ilvl w:val="0"/>
          <w:numId w:val="5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Tetraethyl orthosilicate (TEOS) – Si(OC₂H₅)₄: main precursor for SiO₂</w:t>
      </w:r>
    </w:p>
    <w:p w14:paraId="165FE244" w14:textId="77777777" w:rsidR="00916C40" w:rsidRPr="00916C40" w:rsidRDefault="00916C40" w:rsidP="00916C40">
      <w:pPr>
        <w:numPr>
          <w:ilvl w:val="0"/>
          <w:numId w:val="5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Ethanol (C₂H₅OH) – used as a solvent to dissolve TEOS</w:t>
      </w:r>
    </w:p>
    <w:p w14:paraId="77781913" w14:textId="77777777" w:rsidR="00916C40" w:rsidRPr="00916C40" w:rsidRDefault="00916C40" w:rsidP="00916C40">
      <w:pPr>
        <w:numPr>
          <w:ilvl w:val="0"/>
          <w:numId w:val="5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Deionized water (H₂O) – for hydrolysis reaction</w:t>
      </w:r>
    </w:p>
    <w:p w14:paraId="5566EDF4" w14:textId="75B9F732" w:rsidR="00916C40" w:rsidRPr="00916C40" w:rsidRDefault="00916C40" w:rsidP="00916C40">
      <w:pPr>
        <w:numPr>
          <w:ilvl w:val="0"/>
          <w:numId w:val="5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Hydrochloric acid (HCl) – catalyst to adjust pH and speed up the hydrolysis-condensation reaction</w:t>
      </w:r>
    </w:p>
    <w:p w14:paraId="68C393D0" w14:textId="42B2AC56" w:rsidR="00916C40" w:rsidRPr="00916C40" w:rsidRDefault="00916C40" w:rsidP="00916C40">
      <w:pPr>
        <w:jc w:val="both"/>
        <w:rPr>
          <w:sz w:val="24"/>
          <w:szCs w:val="24"/>
        </w:rPr>
      </w:pPr>
      <w:r w:rsidRPr="00916C40">
        <w:rPr>
          <w:b/>
          <w:bCs/>
          <w:sz w:val="24"/>
          <w:szCs w:val="24"/>
        </w:rPr>
        <w:t xml:space="preserve">2. </w:t>
      </w:r>
      <w:r w:rsidRPr="00916C40">
        <w:rPr>
          <w:sz w:val="24"/>
          <w:szCs w:val="24"/>
        </w:rPr>
        <w:t>Chemical reaction in solution (simplified):</w:t>
      </w:r>
    </w:p>
    <w:p w14:paraId="320A7B2A" w14:textId="5B8A2D04" w:rsidR="00916C40" w:rsidRDefault="00A535E3" w:rsidP="00916C40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0ED5B0FB" wp14:editId="37342583">
            <wp:simplePos x="0" y="0"/>
            <wp:positionH relativeFrom="margin">
              <wp:posOffset>0</wp:posOffset>
            </wp:positionH>
            <wp:positionV relativeFrom="margin">
              <wp:posOffset>2701290</wp:posOffset>
            </wp:positionV>
            <wp:extent cx="5662930" cy="510540"/>
            <wp:effectExtent l="0" t="0" r="0" b="0"/>
            <wp:wrapSquare wrapText="bothSides"/>
            <wp:docPr id="141336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6702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33" t="50142" r="26795" b="45072"/>
                    <a:stretch/>
                  </pic:blipFill>
                  <pic:spPr bwMode="auto">
                    <a:xfrm>
                      <a:off x="0" y="0"/>
                      <a:ext cx="5662930" cy="51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6C40" w:rsidRPr="00916C40">
        <w:rPr>
          <w:sz w:val="24"/>
          <w:szCs w:val="24"/>
        </w:rPr>
        <w:t>Hydrolysis:</w:t>
      </w:r>
    </w:p>
    <w:p w14:paraId="5B5F222C" w14:textId="0F2E022B" w:rsidR="00916C40" w:rsidRPr="00916C40" w:rsidRDefault="00916C40" w:rsidP="00916C40">
      <w:pPr>
        <w:jc w:val="both"/>
        <w:rPr>
          <w:sz w:val="24"/>
          <w:szCs w:val="24"/>
        </w:rPr>
      </w:pPr>
    </w:p>
    <w:p w14:paraId="12143135" w14:textId="1513F43D" w:rsidR="00916C40" w:rsidRPr="00916C40" w:rsidRDefault="00916C40" w:rsidP="00916C40">
      <w:pPr>
        <w:numPr>
          <w:ilvl w:val="0"/>
          <w:numId w:val="6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Condensation:</w:t>
      </w:r>
    </w:p>
    <w:p w14:paraId="3DEF3453" w14:textId="327733D4" w:rsidR="00916C40" w:rsidRDefault="00A535E3" w:rsidP="00916C40">
      <w:p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84F1F1" wp14:editId="45238C92">
            <wp:simplePos x="0" y="0"/>
            <wp:positionH relativeFrom="margin">
              <wp:posOffset>571500</wp:posOffset>
            </wp:positionH>
            <wp:positionV relativeFrom="margin">
              <wp:posOffset>3928110</wp:posOffset>
            </wp:positionV>
            <wp:extent cx="4208145" cy="533400"/>
            <wp:effectExtent l="0" t="0" r="0" b="0"/>
            <wp:wrapSquare wrapText="bothSides"/>
            <wp:docPr id="3240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9739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3" t="59714" r="31794" b="34587"/>
                    <a:stretch/>
                  </pic:blipFill>
                  <pic:spPr bwMode="auto">
                    <a:xfrm>
                      <a:off x="0" y="0"/>
                      <a:ext cx="4208145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9FB7B" w14:textId="2B428864" w:rsidR="00916C40" w:rsidRPr="00916C40" w:rsidRDefault="00916C40" w:rsidP="00916C40">
      <w:pPr>
        <w:jc w:val="both"/>
        <w:rPr>
          <w:sz w:val="24"/>
          <w:szCs w:val="24"/>
        </w:rPr>
      </w:pPr>
    </w:p>
    <w:p w14:paraId="645170ED" w14:textId="57469DE6" w:rsidR="00916C40" w:rsidRPr="00916C40" w:rsidRDefault="00916C40" w:rsidP="00916C40">
      <w:pPr>
        <w:jc w:val="both"/>
        <w:rPr>
          <w:sz w:val="24"/>
          <w:szCs w:val="24"/>
        </w:rPr>
      </w:pPr>
      <w:r w:rsidRPr="00916C40">
        <w:rPr>
          <w:b/>
          <w:bCs/>
          <w:sz w:val="24"/>
          <w:szCs w:val="24"/>
        </w:rPr>
        <w:t xml:space="preserve">3. </w:t>
      </w:r>
      <w:r w:rsidRPr="00916C40">
        <w:rPr>
          <w:sz w:val="24"/>
          <w:szCs w:val="24"/>
        </w:rPr>
        <w:t>Deposition technique:</w:t>
      </w:r>
    </w:p>
    <w:p w14:paraId="23662CBC" w14:textId="69204805" w:rsidR="00916C40" w:rsidRPr="00916C40" w:rsidRDefault="00916C40" w:rsidP="00916C40">
      <w:pPr>
        <w:numPr>
          <w:ilvl w:val="0"/>
          <w:numId w:val="7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Use spin coating to deposit the sol onto a clean glass or silicon wafer:</w:t>
      </w:r>
    </w:p>
    <w:p w14:paraId="21CEECB5" w14:textId="77777777" w:rsidR="00916C40" w:rsidRPr="00916C40" w:rsidRDefault="00916C40" w:rsidP="00916C40">
      <w:pPr>
        <w:numPr>
          <w:ilvl w:val="1"/>
          <w:numId w:val="7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Spin speed: 2000–3000 rpm</w:t>
      </w:r>
    </w:p>
    <w:p w14:paraId="1A5BAF60" w14:textId="7E2F3FA7" w:rsidR="00916C40" w:rsidRPr="00916C40" w:rsidRDefault="00916C40" w:rsidP="00916C40">
      <w:pPr>
        <w:numPr>
          <w:ilvl w:val="1"/>
          <w:numId w:val="7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Spin time: 30–60 seconds</w:t>
      </w:r>
    </w:p>
    <w:p w14:paraId="4A63C4A0" w14:textId="77777777" w:rsidR="00916C40" w:rsidRPr="00916C40" w:rsidRDefault="00916C40" w:rsidP="00916C40">
      <w:pPr>
        <w:numPr>
          <w:ilvl w:val="0"/>
          <w:numId w:val="7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Alternative methods include dip-coating or spray-coating depending on equipment and film thickness requirements.</w:t>
      </w:r>
    </w:p>
    <w:p w14:paraId="707B044A" w14:textId="1643AF6A" w:rsidR="00916C40" w:rsidRPr="00916C40" w:rsidRDefault="00916C40" w:rsidP="00916C40">
      <w:pPr>
        <w:jc w:val="both"/>
        <w:rPr>
          <w:sz w:val="24"/>
          <w:szCs w:val="24"/>
        </w:rPr>
      </w:pPr>
    </w:p>
    <w:p w14:paraId="3A6086BD" w14:textId="77777777" w:rsidR="00916C40" w:rsidRPr="00916C40" w:rsidRDefault="00916C40" w:rsidP="00916C40">
      <w:p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4. Drying and aging:</w:t>
      </w:r>
    </w:p>
    <w:p w14:paraId="241DE43E" w14:textId="77777777" w:rsidR="00916C40" w:rsidRPr="00916C40" w:rsidRDefault="00916C40" w:rsidP="00916C40">
      <w:pPr>
        <w:numPr>
          <w:ilvl w:val="0"/>
          <w:numId w:val="8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lastRenderedPageBreak/>
        <w:t>Let the coated substrate dry at room temperature for 10–30 minutes to allow evaporation of solvents.</w:t>
      </w:r>
    </w:p>
    <w:p w14:paraId="29C9E15C" w14:textId="77777777" w:rsidR="00916C40" w:rsidRPr="00916C40" w:rsidRDefault="00916C40" w:rsidP="00916C40">
      <w:pPr>
        <w:numPr>
          <w:ilvl w:val="0"/>
          <w:numId w:val="8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Optionally age at 100°C in an oven for 1–2 hours to remove residual solvent and promote further condensation.</w:t>
      </w:r>
    </w:p>
    <w:p w14:paraId="40D76129" w14:textId="3DAD2071" w:rsidR="00916C40" w:rsidRPr="00916C40" w:rsidRDefault="00916C40" w:rsidP="00916C40">
      <w:pPr>
        <w:jc w:val="both"/>
        <w:rPr>
          <w:sz w:val="24"/>
          <w:szCs w:val="24"/>
        </w:rPr>
      </w:pPr>
    </w:p>
    <w:p w14:paraId="21B73A76" w14:textId="77777777" w:rsidR="00916C40" w:rsidRPr="00916C40" w:rsidRDefault="00916C40" w:rsidP="00916C40">
      <w:p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5. Heat treatment (annealing):</w:t>
      </w:r>
    </w:p>
    <w:p w14:paraId="0D4A8F2C" w14:textId="77777777" w:rsidR="00916C40" w:rsidRPr="00916C40" w:rsidRDefault="00916C40" w:rsidP="00916C40">
      <w:pPr>
        <w:numPr>
          <w:ilvl w:val="0"/>
          <w:numId w:val="9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After drying, the film is annealed in a furnace:</w:t>
      </w:r>
    </w:p>
    <w:p w14:paraId="00633759" w14:textId="77777777" w:rsidR="00916C40" w:rsidRPr="00916C40" w:rsidRDefault="00916C40" w:rsidP="00916C40">
      <w:pPr>
        <w:numPr>
          <w:ilvl w:val="1"/>
          <w:numId w:val="9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Temperature: 400°C to 600°C</w:t>
      </w:r>
    </w:p>
    <w:p w14:paraId="794EF2D2" w14:textId="77777777" w:rsidR="00916C40" w:rsidRPr="00916C40" w:rsidRDefault="00916C40" w:rsidP="00916C40">
      <w:pPr>
        <w:numPr>
          <w:ilvl w:val="1"/>
          <w:numId w:val="9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Duration: 1 to 2 hours</w:t>
      </w:r>
    </w:p>
    <w:p w14:paraId="64C669E9" w14:textId="77777777" w:rsidR="00916C40" w:rsidRPr="00916C40" w:rsidRDefault="00916C40" w:rsidP="00916C40">
      <w:pPr>
        <w:numPr>
          <w:ilvl w:val="1"/>
          <w:numId w:val="9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Atmosphere: Usually ambient air, but can also be done in nitrogen or oxygen for specific properties.</w:t>
      </w:r>
    </w:p>
    <w:p w14:paraId="2AD9EF08" w14:textId="35C26BF6" w:rsidR="00916C40" w:rsidRPr="00916C40" w:rsidRDefault="00916C40" w:rsidP="00916C40">
      <w:pPr>
        <w:jc w:val="both"/>
        <w:rPr>
          <w:sz w:val="24"/>
          <w:szCs w:val="24"/>
        </w:rPr>
      </w:pPr>
    </w:p>
    <w:p w14:paraId="05B3C227" w14:textId="724C3167" w:rsidR="00916C40" w:rsidRPr="00916C40" w:rsidRDefault="00916C40" w:rsidP="00916C40">
      <w:p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Outcome:</w:t>
      </w:r>
    </w:p>
    <w:p w14:paraId="5C2C0724" w14:textId="77777777" w:rsidR="00916C40" w:rsidRPr="00916C40" w:rsidRDefault="00916C40" w:rsidP="00916C40">
      <w:pPr>
        <w:numPr>
          <w:ilvl w:val="0"/>
          <w:numId w:val="10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A uniform, dense SiO₂ thin film with good optical and mechanical properties.</w:t>
      </w:r>
    </w:p>
    <w:p w14:paraId="201ADA07" w14:textId="77777777" w:rsidR="00916C40" w:rsidRPr="00916C40" w:rsidRDefault="00916C40" w:rsidP="00916C40">
      <w:pPr>
        <w:numPr>
          <w:ilvl w:val="0"/>
          <w:numId w:val="10"/>
        </w:numPr>
        <w:jc w:val="both"/>
        <w:rPr>
          <w:sz w:val="24"/>
          <w:szCs w:val="24"/>
        </w:rPr>
      </w:pPr>
      <w:r w:rsidRPr="00916C40">
        <w:rPr>
          <w:sz w:val="24"/>
          <w:szCs w:val="24"/>
        </w:rPr>
        <w:t>Film thickness can range from tens to hundreds of nanometers depending on the number of coating layers.</w:t>
      </w:r>
    </w:p>
    <w:p w14:paraId="6296F0C8" w14:textId="6193B370" w:rsidR="00D80E46" w:rsidRPr="00916C40" w:rsidRDefault="00D80E46" w:rsidP="00EF6BE0">
      <w:pPr>
        <w:jc w:val="both"/>
        <w:rPr>
          <w:sz w:val="24"/>
          <w:szCs w:val="24"/>
        </w:rPr>
      </w:pPr>
    </w:p>
    <w:sectPr w:rsidR="00E93C15" w:rsidRPr="00916C40" w:rsidSect="00417D16">
      <w:pgSz w:w="12240" w:h="15840"/>
      <w:pgMar w:top="426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A74"/>
    <w:multiLevelType w:val="multilevel"/>
    <w:tmpl w:val="A8D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A7F3A"/>
    <w:multiLevelType w:val="multilevel"/>
    <w:tmpl w:val="326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90BC0"/>
    <w:multiLevelType w:val="multilevel"/>
    <w:tmpl w:val="12B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C407A"/>
    <w:multiLevelType w:val="multilevel"/>
    <w:tmpl w:val="90D8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61C26"/>
    <w:multiLevelType w:val="multilevel"/>
    <w:tmpl w:val="0798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B0D8F"/>
    <w:multiLevelType w:val="multilevel"/>
    <w:tmpl w:val="C148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6514D"/>
    <w:multiLevelType w:val="multilevel"/>
    <w:tmpl w:val="77B4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A34DF"/>
    <w:multiLevelType w:val="multilevel"/>
    <w:tmpl w:val="FA5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82239"/>
    <w:multiLevelType w:val="multilevel"/>
    <w:tmpl w:val="2EF4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228CF"/>
    <w:multiLevelType w:val="multilevel"/>
    <w:tmpl w:val="A27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80F88"/>
    <w:multiLevelType w:val="multilevel"/>
    <w:tmpl w:val="33C6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C00DF"/>
    <w:multiLevelType w:val="multilevel"/>
    <w:tmpl w:val="1E4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D226C"/>
    <w:multiLevelType w:val="multilevel"/>
    <w:tmpl w:val="9574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554481">
    <w:abstractNumId w:val="5"/>
  </w:num>
  <w:num w:numId="2" w16cid:durableId="322976677">
    <w:abstractNumId w:val="3"/>
  </w:num>
  <w:num w:numId="3" w16cid:durableId="1108157213">
    <w:abstractNumId w:val="4"/>
  </w:num>
  <w:num w:numId="4" w16cid:durableId="27417163">
    <w:abstractNumId w:val="8"/>
  </w:num>
  <w:num w:numId="5" w16cid:durableId="2125076442">
    <w:abstractNumId w:val="10"/>
  </w:num>
  <w:num w:numId="6" w16cid:durableId="1245728967">
    <w:abstractNumId w:val="6"/>
  </w:num>
  <w:num w:numId="7" w16cid:durableId="1564178907">
    <w:abstractNumId w:val="2"/>
  </w:num>
  <w:num w:numId="8" w16cid:durableId="941960379">
    <w:abstractNumId w:val="0"/>
  </w:num>
  <w:num w:numId="9" w16cid:durableId="1694770633">
    <w:abstractNumId w:val="7"/>
  </w:num>
  <w:num w:numId="10" w16cid:durableId="1346709603">
    <w:abstractNumId w:val="9"/>
  </w:num>
  <w:num w:numId="11" w16cid:durableId="527645275">
    <w:abstractNumId w:val="1"/>
  </w:num>
  <w:num w:numId="12" w16cid:durableId="734083004">
    <w:abstractNumId w:val="11"/>
  </w:num>
  <w:num w:numId="13" w16cid:durableId="4838575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7B"/>
    <w:rsid w:val="0003677B"/>
    <w:rsid w:val="001F3529"/>
    <w:rsid w:val="00257ADA"/>
    <w:rsid w:val="00417D16"/>
    <w:rsid w:val="006268FD"/>
    <w:rsid w:val="006423E5"/>
    <w:rsid w:val="0064705C"/>
    <w:rsid w:val="00671742"/>
    <w:rsid w:val="006E7C14"/>
    <w:rsid w:val="007C5999"/>
    <w:rsid w:val="00916C40"/>
    <w:rsid w:val="009E49EF"/>
    <w:rsid w:val="00A24942"/>
    <w:rsid w:val="00A535E3"/>
    <w:rsid w:val="00C55CC4"/>
    <w:rsid w:val="00CE3F20"/>
    <w:rsid w:val="00CF057B"/>
    <w:rsid w:val="00D314A7"/>
    <w:rsid w:val="00D80E46"/>
    <w:rsid w:val="00DC38C4"/>
    <w:rsid w:val="00EA72D0"/>
    <w:rsid w:val="00E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F0B7"/>
  <w15:docId w15:val="{1CD117F4-BF93-4266-8485-E1936507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7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1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Khiêm Nguyễn</cp:lastModifiedBy>
  <cp:revision>2</cp:revision>
  <dcterms:created xsi:type="dcterms:W3CDTF">2025-04-14T02:22:00Z</dcterms:created>
  <dcterms:modified xsi:type="dcterms:W3CDTF">2025-04-14T02:22:00Z</dcterms:modified>
</cp:coreProperties>
</file>