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C5" w:rsidRPr="00067A40" w:rsidRDefault="00FD16FB" w:rsidP="00067A40">
      <w:pPr>
        <w:spacing w:before="100" w:beforeAutospacing="1" w:after="100" w:afterAutospacing="1" w:line="240" w:lineRule="auto"/>
        <w:outlineLvl w:val="2"/>
        <w:rPr>
          <w:rFonts w:eastAsia="Times New Roman" w:cstheme="minorHAnsi"/>
          <w:b/>
          <w:bCs/>
          <w:color w:val="000080"/>
          <w:sz w:val="27"/>
          <w:szCs w:val="27"/>
          <w:lang w:eastAsia="en-IN"/>
        </w:rPr>
      </w:pPr>
      <w:bookmarkStart w:id="0" w:name="_GoBack"/>
      <w:bookmarkEnd w:id="0"/>
      <w:r w:rsidRPr="00067A40">
        <w:rPr>
          <w:rFonts w:eastAsia="Times New Roman" w:cstheme="minorHAnsi"/>
          <w:b/>
          <w:bCs/>
          <w:color w:val="000080"/>
          <w:sz w:val="27"/>
          <w:szCs w:val="27"/>
          <w:lang w:eastAsia="en-IN"/>
        </w:rPr>
        <w:t xml:space="preserve">Steps to download and upload </w:t>
      </w:r>
      <w:r w:rsidR="00556463" w:rsidRPr="00067A40">
        <w:rPr>
          <w:rFonts w:eastAsia="Times New Roman" w:cstheme="minorHAnsi"/>
          <w:b/>
          <w:bCs/>
          <w:color w:val="000080"/>
          <w:sz w:val="27"/>
          <w:szCs w:val="27"/>
          <w:lang w:eastAsia="en-IN"/>
        </w:rPr>
        <w:t xml:space="preserve">Key (ID) </w:t>
      </w:r>
      <w:r w:rsidRPr="00067A40">
        <w:rPr>
          <w:rFonts w:eastAsia="Times New Roman" w:cstheme="minorHAnsi"/>
          <w:b/>
          <w:bCs/>
          <w:color w:val="000080"/>
          <w:sz w:val="27"/>
          <w:szCs w:val="27"/>
          <w:lang w:eastAsia="en-IN"/>
        </w:rPr>
        <w:t>Ma</w:t>
      </w:r>
      <w:r w:rsidR="00F27E4C" w:rsidRPr="00067A40">
        <w:rPr>
          <w:rFonts w:eastAsia="Times New Roman" w:cstheme="minorHAnsi"/>
          <w:b/>
          <w:bCs/>
          <w:color w:val="000080"/>
          <w:sz w:val="27"/>
          <w:szCs w:val="27"/>
          <w:lang w:eastAsia="en-IN"/>
        </w:rPr>
        <w:t>pping Files from S4 Hana (CFIN)</w:t>
      </w:r>
    </w:p>
    <w:p w:rsidR="00FD16FB" w:rsidRDefault="00FD16FB">
      <w:r>
        <w:t xml:space="preserve">Step1 Login to SAP S4 </w:t>
      </w:r>
      <w:r w:rsidR="00F27E4C">
        <w:t xml:space="preserve">CFIN </w:t>
      </w:r>
      <w:r>
        <w:t>system suing SAP GUI.</w:t>
      </w:r>
    </w:p>
    <w:p w:rsidR="00FD16FB" w:rsidRDefault="00FD16FB">
      <w:r>
        <w:t xml:space="preserve">Step2 Run TR code </w:t>
      </w:r>
      <w:proofErr w:type="spellStart"/>
      <w:r w:rsidRPr="00F27E4C">
        <w:rPr>
          <w:b/>
        </w:rPr>
        <w:t>fins_cfin_map_</w:t>
      </w:r>
      <w:proofErr w:type="gramStart"/>
      <w:r w:rsidRPr="00F27E4C">
        <w:rPr>
          <w:b/>
        </w:rPr>
        <w:t>manage</w:t>
      </w:r>
      <w:proofErr w:type="spellEnd"/>
      <w:r>
        <w:t xml:space="preserve">  to</w:t>
      </w:r>
      <w:proofErr w:type="gramEnd"/>
      <w:r>
        <w:t xml:space="preserve"> get into Mapping window</w:t>
      </w:r>
    </w:p>
    <w:p w:rsidR="00FD16FB" w:rsidRDefault="00FD16FB"/>
    <w:p w:rsidR="00FD16FB" w:rsidRDefault="00FD16FB">
      <w:r>
        <w:rPr>
          <w:noProof/>
        </w:rPr>
        <w:drawing>
          <wp:inline distT="0" distB="0" distL="0" distR="0" wp14:anchorId="474E1812" wp14:editId="44FD36B6">
            <wp:extent cx="5731510" cy="3448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48050"/>
                    </a:xfrm>
                    <a:prstGeom prst="rect">
                      <a:avLst/>
                    </a:prstGeom>
                  </pic:spPr>
                </pic:pic>
              </a:graphicData>
            </a:graphic>
          </wp:inline>
        </w:drawing>
      </w:r>
    </w:p>
    <w:p w:rsidR="00FD16FB" w:rsidRDefault="00FD16FB"/>
    <w:p w:rsidR="00FD16FB" w:rsidRDefault="00FD16FB">
      <w:r>
        <w:t>Step3 Select the required Data Object for which mapping is to be done</w:t>
      </w:r>
    </w:p>
    <w:p w:rsidR="00FD16FB" w:rsidRDefault="00FD16FB">
      <w:r>
        <w:rPr>
          <w:noProof/>
        </w:rPr>
        <w:drawing>
          <wp:inline distT="0" distB="0" distL="0" distR="0">
            <wp:extent cx="5727700" cy="3429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429000"/>
                    </a:xfrm>
                    <a:prstGeom prst="rect">
                      <a:avLst/>
                    </a:prstGeom>
                    <a:noFill/>
                    <a:ln>
                      <a:noFill/>
                    </a:ln>
                  </pic:spPr>
                </pic:pic>
              </a:graphicData>
            </a:graphic>
          </wp:inline>
        </w:drawing>
      </w:r>
    </w:p>
    <w:p w:rsidR="00FD16FB" w:rsidRDefault="00FD16FB">
      <w:r>
        <w:t xml:space="preserve">Step4 You can either download </w:t>
      </w:r>
      <w:proofErr w:type="spellStart"/>
      <w:proofErr w:type="gramStart"/>
      <w:r>
        <w:t>a</w:t>
      </w:r>
      <w:proofErr w:type="spellEnd"/>
      <w:proofErr w:type="gramEnd"/>
      <w:r>
        <w:t xml:space="preserve"> empty template or download </w:t>
      </w:r>
      <w:r w:rsidR="00F27E4C">
        <w:t xml:space="preserve">a </w:t>
      </w:r>
      <w:r>
        <w:t xml:space="preserve">file with the </w:t>
      </w:r>
      <w:r w:rsidR="00F27E4C">
        <w:t>existing</w:t>
      </w:r>
      <w:r>
        <w:t xml:space="preserve"> mapping already residing in the system.</w:t>
      </w:r>
    </w:p>
    <w:p w:rsidR="00FD16FB" w:rsidRDefault="00FD16FB">
      <w:r>
        <w:rPr>
          <w:noProof/>
        </w:rPr>
        <w:drawing>
          <wp:inline distT="0" distB="0" distL="0" distR="0" wp14:anchorId="613194C7" wp14:editId="47B08121">
            <wp:extent cx="5731510" cy="3346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6450"/>
                    </a:xfrm>
                    <a:prstGeom prst="rect">
                      <a:avLst/>
                    </a:prstGeom>
                  </pic:spPr>
                </pic:pic>
              </a:graphicData>
            </a:graphic>
          </wp:inline>
        </w:drawing>
      </w:r>
    </w:p>
    <w:p w:rsidR="00FD16FB" w:rsidRDefault="00FD16FB"/>
    <w:p w:rsidR="00FD16FB" w:rsidRDefault="00FD16FB">
      <w:r>
        <w:t>Step5 Dow</w:t>
      </w:r>
      <w:r w:rsidR="00F27E4C">
        <w:t>n</w:t>
      </w:r>
      <w:r>
        <w:t>lo</w:t>
      </w:r>
      <w:r w:rsidR="00F27E4C">
        <w:t>a</w:t>
      </w:r>
      <w:r>
        <w:t xml:space="preserve">d the file in csv format and select the </w:t>
      </w:r>
      <w:r w:rsidR="00F27E4C">
        <w:t xml:space="preserve">local </w:t>
      </w:r>
      <w:r>
        <w:t>folder location</w:t>
      </w:r>
      <w:r w:rsidR="00F27E4C">
        <w:t xml:space="preserve"> and click execute. </w:t>
      </w:r>
    </w:p>
    <w:p w:rsidR="00FD16FB" w:rsidRDefault="00FD16FB"/>
    <w:p w:rsidR="004943AC" w:rsidRDefault="00F27E4C">
      <w:r>
        <w:rPr>
          <w:noProof/>
        </w:rPr>
        <w:drawing>
          <wp:inline distT="0" distB="0" distL="0" distR="0">
            <wp:extent cx="5727700" cy="3829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829050"/>
                    </a:xfrm>
                    <a:prstGeom prst="rect">
                      <a:avLst/>
                    </a:prstGeom>
                    <a:noFill/>
                    <a:ln>
                      <a:noFill/>
                    </a:ln>
                  </pic:spPr>
                </pic:pic>
              </a:graphicData>
            </a:graphic>
          </wp:inline>
        </w:drawing>
      </w:r>
    </w:p>
    <w:p w:rsidR="00F27E4C" w:rsidRDefault="00F27E4C">
      <w:r>
        <w:t>Step 6 The file would be generated and can be filled with the required mapping.</w:t>
      </w:r>
    </w:p>
    <w:p w:rsidR="00F27E4C" w:rsidRDefault="00F27E4C">
      <w:r>
        <w:rPr>
          <w:noProof/>
        </w:rPr>
        <w:drawing>
          <wp:inline distT="0" distB="0" distL="0" distR="0" wp14:anchorId="56527770" wp14:editId="54DD95E9">
            <wp:extent cx="5731510" cy="1955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55800"/>
                    </a:xfrm>
                    <a:prstGeom prst="rect">
                      <a:avLst/>
                    </a:prstGeom>
                  </pic:spPr>
                </pic:pic>
              </a:graphicData>
            </a:graphic>
          </wp:inline>
        </w:drawing>
      </w:r>
    </w:p>
    <w:p w:rsidR="00F27E4C" w:rsidRDefault="00F27E4C"/>
    <w:p w:rsidR="00F27E4C" w:rsidRDefault="00F27E4C">
      <w:r>
        <w:t>Step 7 the file can be filled with required mapping of the code and uploaded back so that S4 can be refreshed with new code mapping.</w:t>
      </w:r>
    </w:p>
    <w:p w:rsidR="00F27E4C" w:rsidRDefault="00F27E4C"/>
    <w:p w:rsidR="00F27E4C" w:rsidRDefault="00F27E4C">
      <w:r>
        <w:rPr>
          <w:noProof/>
        </w:rPr>
        <w:drawing>
          <wp:inline distT="0" distB="0" distL="0" distR="0" wp14:anchorId="1C0D18B9" wp14:editId="70FAD388">
            <wp:extent cx="5731510" cy="3702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2050"/>
                    </a:xfrm>
                    <a:prstGeom prst="rect">
                      <a:avLst/>
                    </a:prstGeom>
                  </pic:spPr>
                </pic:pic>
              </a:graphicData>
            </a:graphic>
          </wp:inline>
        </w:drawing>
      </w:r>
    </w:p>
    <w:p w:rsidR="00556463" w:rsidRDefault="00556463"/>
    <w:p w:rsidR="00556463" w:rsidRDefault="00556463"/>
    <w:p w:rsidR="00556463" w:rsidRDefault="00556463"/>
    <w:p w:rsidR="00556463" w:rsidRPr="00556463" w:rsidRDefault="00067A40" w:rsidP="00556463">
      <w:pPr>
        <w:spacing w:before="100" w:beforeAutospacing="1" w:after="100" w:afterAutospacing="1" w:line="240" w:lineRule="auto"/>
        <w:outlineLvl w:val="2"/>
        <w:rPr>
          <w:rFonts w:eastAsia="Times New Roman" w:cstheme="minorHAnsi"/>
          <w:b/>
          <w:bCs/>
          <w:color w:val="000080"/>
          <w:sz w:val="27"/>
          <w:szCs w:val="27"/>
          <w:lang w:eastAsia="en-IN"/>
        </w:rPr>
      </w:pPr>
      <w:r w:rsidRPr="00067A40">
        <w:rPr>
          <w:rFonts w:eastAsia="Times New Roman" w:cstheme="minorHAnsi"/>
          <w:b/>
          <w:bCs/>
          <w:color w:val="000080"/>
          <w:sz w:val="27"/>
          <w:szCs w:val="27"/>
          <w:lang w:eastAsia="en-IN"/>
        </w:rPr>
        <w:t>SAP Notes for Mass Upload of Mappings:</w:t>
      </w:r>
    </w:p>
    <w:p w:rsidR="00556463" w:rsidRPr="00556463" w:rsidRDefault="00556463" w:rsidP="00067A40">
      <w:pPr>
        <w:rPr>
          <w:rFonts w:cstheme="minorHAnsi"/>
        </w:rPr>
      </w:pPr>
      <w:r w:rsidRPr="00556463">
        <w:rPr>
          <w:rFonts w:cstheme="minorHAnsi"/>
        </w:rPr>
        <w:t>Central Finance: Manage Mappings</w:t>
      </w:r>
    </w:p>
    <w:p w:rsidR="00556463" w:rsidRPr="00556463" w:rsidRDefault="00556463" w:rsidP="00556463">
      <w:pPr>
        <w:spacing w:before="100" w:beforeAutospacing="1" w:after="100" w:afterAutospacing="1" w:line="240" w:lineRule="auto"/>
        <w:outlineLvl w:val="2"/>
        <w:rPr>
          <w:rFonts w:eastAsia="Times New Roman" w:cstheme="minorHAnsi"/>
          <w:b/>
          <w:bCs/>
          <w:color w:val="000080"/>
          <w:sz w:val="27"/>
          <w:szCs w:val="27"/>
          <w:lang w:eastAsia="en-IN"/>
        </w:rPr>
      </w:pPr>
      <w:r w:rsidRPr="00556463">
        <w:rPr>
          <w:rFonts w:eastAsia="Times New Roman" w:cstheme="minorHAnsi"/>
          <w:b/>
          <w:bCs/>
          <w:color w:val="000080"/>
          <w:sz w:val="27"/>
          <w:szCs w:val="27"/>
          <w:lang w:eastAsia="en-IN"/>
        </w:rPr>
        <w:t>Use</w:t>
      </w:r>
    </w:p>
    <w:p w:rsidR="00556463" w:rsidRPr="00556463" w:rsidRDefault="00556463" w:rsidP="00067A40">
      <w:pPr>
        <w:rPr>
          <w:rFonts w:cstheme="minorHAnsi"/>
        </w:rPr>
      </w:pPr>
      <w:r w:rsidRPr="00556463">
        <w:rPr>
          <w:rFonts w:cstheme="minorHAnsi"/>
        </w:rPr>
        <w:t xml:space="preserve">With business mapping in </w:t>
      </w:r>
      <w:r w:rsidRPr="00067A40">
        <w:rPr>
          <w:rFonts w:cstheme="minorHAnsi"/>
        </w:rPr>
        <w:t>Central Finance</w:t>
      </w:r>
      <w:r w:rsidRPr="00556463">
        <w:rPr>
          <w:rFonts w:cstheme="minorHAnsi"/>
        </w:rPr>
        <w:t xml:space="preserve">, you define a relationship between an identifier or code used in a source system and one used in the </w:t>
      </w:r>
      <w:r w:rsidRPr="00067A40">
        <w:rPr>
          <w:rFonts w:cstheme="minorHAnsi"/>
        </w:rPr>
        <w:t>Central Finance</w:t>
      </w:r>
      <w:r w:rsidRPr="00556463">
        <w:rPr>
          <w:rFonts w:cstheme="minorHAnsi"/>
        </w:rPr>
        <w:t xml:space="preserve"> system. This is necessary because for the same mapping entity, such as cost </w:t>
      </w:r>
      <w:proofErr w:type="spellStart"/>
      <w:r w:rsidRPr="00556463">
        <w:rPr>
          <w:rFonts w:cstheme="minorHAnsi"/>
        </w:rPr>
        <w:t>center</w:t>
      </w:r>
      <w:proofErr w:type="spellEnd"/>
      <w:r w:rsidRPr="00556463">
        <w:rPr>
          <w:rFonts w:cstheme="minorHAnsi"/>
        </w:rPr>
        <w:t xml:space="preserve"> or general ledger account, different identifiers or codes may be used in the systems. For example, in the source system a customer may have the ID 28900, whereas in the </w:t>
      </w:r>
      <w:r w:rsidRPr="00067A40">
        <w:rPr>
          <w:rFonts w:cstheme="minorHAnsi"/>
        </w:rPr>
        <w:t>Central Finance</w:t>
      </w:r>
      <w:r w:rsidRPr="00556463">
        <w:rPr>
          <w:rFonts w:cstheme="minorHAnsi"/>
        </w:rPr>
        <w:t xml:space="preserve"> system, the same customer has the ID 13700.</w:t>
      </w:r>
    </w:p>
    <w:p w:rsidR="00556463" w:rsidRPr="00556463" w:rsidRDefault="00556463" w:rsidP="00067A40">
      <w:pPr>
        <w:rPr>
          <w:rFonts w:cstheme="minorHAnsi"/>
        </w:rPr>
      </w:pPr>
      <w:r w:rsidRPr="00556463">
        <w:rPr>
          <w:rFonts w:cstheme="minorHAnsi"/>
        </w:rPr>
        <w:t xml:space="preserve">You can use this mapping tool to manage the mappings for master data and customizing objects that are supported in </w:t>
      </w:r>
      <w:r w:rsidRPr="00067A40">
        <w:rPr>
          <w:rFonts w:cstheme="minorHAnsi"/>
        </w:rPr>
        <w:t>Central Finance</w:t>
      </w:r>
      <w:r w:rsidRPr="00556463">
        <w:rPr>
          <w:rFonts w:cstheme="minorHAnsi"/>
        </w:rPr>
        <w:t>.</w:t>
      </w:r>
    </w:p>
    <w:p w:rsidR="00556463" w:rsidRPr="00556463" w:rsidRDefault="00556463" w:rsidP="00067A40">
      <w:pPr>
        <w:rPr>
          <w:rFonts w:cstheme="minorHAnsi"/>
        </w:rPr>
      </w:pPr>
      <w:r w:rsidRPr="00556463">
        <w:rPr>
          <w:rFonts w:cstheme="minorHAnsi"/>
        </w:rPr>
        <w:t xml:space="preserve">You can use the report before going live with the </w:t>
      </w:r>
      <w:r w:rsidRPr="00067A40">
        <w:rPr>
          <w:rFonts w:cstheme="minorHAnsi"/>
        </w:rPr>
        <w:t>Central Finance</w:t>
      </w:r>
      <w:r w:rsidRPr="00556463">
        <w:rPr>
          <w:rFonts w:cstheme="minorHAnsi"/>
        </w:rPr>
        <w:t xml:space="preserve"> system, as well as after that, if you </w:t>
      </w:r>
      <w:proofErr w:type="gramStart"/>
      <w:r w:rsidRPr="00556463">
        <w:rPr>
          <w:rFonts w:cstheme="minorHAnsi"/>
        </w:rPr>
        <w:t>have to</w:t>
      </w:r>
      <w:proofErr w:type="gramEnd"/>
      <w:r w:rsidRPr="00556463">
        <w:rPr>
          <w:rFonts w:cstheme="minorHAnsi"/>
        </w:rPr>
        <w:t xml:space="preserve"> add new mappings. The system uses the mappings during the initial load of data from your source systems and when transferring transactional data to </w:t>
      </w:r>
      <w:r w:rsidRPr="00067A40">
        <w:rPr>
          <w:rFonts w:cstheme="minorHAnsi"/>
        </w:rPr>
        <w:t>Central Finance</w:t>
      </w:r>
      <w:r w:rsidRPr="00556463">
        <w:rPr>
          <w:rFonts w:cstheme="minorHAnsi"/>
        </w:rPr>
        <w:t>, that is, when new postings are made in the source system.</w:t>
      </w:r>
    </w:p>
    <w:p w:rsidR="00556463" w:rsidRPr="00556463" w:rsidRDefault="00556463" w:rsidP="00556463">
      <w:pPr>
        <w:spacing w:before="100" w:beforeAutospacing="1" w:after="100" w:afterAutospacing="1" w:line="240" w:lineRule="auto"/>
        <w:outlineLvl w:val="3"/>
        <w:rPr>
          <w:rFonts w:eastAsia="Times New Roman" w:cstheme="minorHAnsi"/>
          <w:b/>
          <w:bCs/>
          <w:color w:val="000080"/>
          <w:sz w:val="24"/>
          <w:szCs w:val="24"/>
          <w:lang w:eastAsia="en-IN"/>
        </w:rPr>
      </w:pPr>
      <w:r w:rsidRPr="00556463">
        <w:rPr>
          <w:rFonts w:eastAsia="Times New Roman" w:cstheme="minorHAnsi"/>
          <w:b/>
          <w:bCs/>
          <w:color w:val="000080"/>
          <w:sz w:val="24"/>
          <w:szCs w:val="24"/>
          <w:lang w:eastAsia="en-IN"/>
        </w:rPr>
        <w:t>Note</w:t>
      </w:r>
    </w:p>
    <w:p w:rsidR="00556463" w:rsidRPr="00556463" w:rsidRDefault="00556463" w:rsidP="00556463">
      <w:p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You </w:t>
      </w:r>
      <w:r w:rsidRPr="00556463">
        <w:rPr>
          <w:rFonts w:eastAsia="Times New Roman" w:cstheme="minorHAnsi"/>
          <w:b/>
          <w:bCs/>
          <w:color w:val="000000"/>
          <w:sz w:val="19"/>
          <w:szCs w:val="19"/>
          <w:lang w:eastAsia="en-IN"/>
        </w:rPr>
        <w:t>cannot</w:t>
      </w:r>
      <w:r w:rsidRPr="00556463">
        <w:rPr>
          <w:rFonts w:eastAsia="Times New Roman" w:cstheme="minorHAnsi"/>
          <w:color w:val="000000"/>
          <w:sz w:val="19"/>
          <w:szCs w:val="19"/>
          <w:lang w:eastAsia="en-IN"/>
        </w:rPr>
        <w:t xml:space="preserve"> mass upload, download, display or delete mappings of mapping entities for </w:t>
      </w:r>
      <w:r w:rsidRPr="00556463">
        <w:rPr>
          <w:rFonts w:eastAsia="Times New Roman" w:cstheme="minorHAnsi"/>
          <w:b/>
          <w:bCs/>
          <w:color w:val="000000"/>
          <w:sz w:val="19"/>
          <w:szCs w:val="19"/>
          <w:lang w:eastAsia="en-IN"/>
        </w:rPr>
        <w:t>cost objects</w:t>
      </w:r>
      <w:r w:rsidRPr="00556463">
        <w:rPr>
          <w:rFonts w:eastAsia="Times New Roman" w:cstheme="minorHAnsi"/>
          <w:color w:val="000000"/>
          <w:sz w:val="19"/>
          <w:szCs w:val="19"/>
          <w:lang w:eastAsia="en-IN"/>
        </w:rPr>
        <w:t xml:space="preserve"> with this mapping tool.</w:t>
      </w:r>
    </w:p>
    <w:p w:rsidR="00556463" w:rsidRPr="00556463" w:rsidRDefault="00556463" w:rsidP="00556463">
      <w:pPr>
        <w:spacing w:before="100" w:beforeAutospacing="1" w:after="100" w:afterAutospacing="1" w:line="240" w:lineRule="auto"/>
        <w:outlineLvl w:val="2"/>
        <w:rPr>
          <w:rFonts w:eastAsia="Times New Roman" w:cstheme="minorHAnsi"/>
          <w:b/>
          <w:bCs/>
          <w:color w:val="000080"/>
          <w:sz w:val="27"/>
          <w:szCs w:val="27"/>
          <w:lang w:eastAsia="en-IN"/>
        </w:rPr>
      </w:pPr>
      <w:r w:rsidRPr="00556463">
        <w:rPr>
          <w:rFonts w:eastAsia="Times New Roman" w:cstheme="minorHAnsi"/>
          <w:b/>
          <w:bCs/>
          <w:color w:val="000080"/>
          <w:sz w:val="27"/>
          <w:szCs w:val="27"/>
          <w:lang w:eastAsia="en-IN"/>
        </w:rPr>
        <w:t>Integration</w:t>
      </w:r>
    </w:p>
    <w:p w:rsidR="00556463" w:rsidRPr="00556463" w:rsidRDefault="00556463" w:rsidP="00556463">
      <w:p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For single mappings you can still use the following </w:t>
      </w:r>
      <w:r w:rsidRPr="00067A40">
        <w:rPr>
          <w:rFonts w:eastAsia="Times New Roman" w:cstheme="minorHAnsi"/>
          <w:i/>
          <w:iCs/>
          <w:color w:val="000000"/>
          <w:sz w:val="19"/>
          <w:szCs w:val="19"/>
          <w:lang w:eastAsia="en-IN"/>
        </w:rPr>
        <w:t>Customizing</w:t>
      </w:r>
      <w:r w:rsidRPr="00556463">
        <w:rPr>
          <w:rFonts w:eastAsia="Times New Roman" w:cstheme="minorHAnsi"/>
          <w:color w:val="000000"/>
          <w:sz w:val="19"/>
          <w:szCs w:val="19"/>
          <w:lang w:eastAsia="en-IN"/>
        </w:rPr>
        <w:t xml:space="preserve"> activities (transaction </w:t>
      </w:r>
      <w:r w:rsidRPr="00556463">
        <w:rPr>
          <w:rFonts w:eastAsia="Times New Roman" w:cstheme="minorHAnsi"/>
          <w:b/>
          <w:bCs/>
          <w:color w:val="000000"/>
          <w:sz w:val="19"/>
          <w:szCs w:val="19"/>
          <w:lang w:eastAsia="en-IN"/>
        </w:rPr>
        <w:t>SPRO</w:t>
      </w:r>
      <w:r w:rsidRPr="00556463">
        <w:rPr>
          <w:rFonts w:eastAsia="Times New Roman" w:cstheme="minorHAnsi"/>
          <w:color w:val="000000"/>
          <w:sz w:val="19"/>
          <w:szCs w:val="19"/>
          <w:lang w:eastAsia="en-IN"/>
        </w:rPr>
        <w:t xml:space="preserve"> </w:t>
      </w:r>
      <w:r w:rsidRPr="00067A40">
        <w:rPr>
          <w:rFonts w:eastAsia="Times New Roman" w:cstheme="minorHAnsi"/>
          <w:i/>
          <w:iCs/>
          <w:color w:val="000000"/>
          <w:sz w:val="19"/>
          <w:szCs w:val="19"/>
          <w:lang w:eastAsia="en-IN"/>
        </w:rPr>
        <w:t>-&gt; SAP Reference IMG</w:t>
      </w:r>
      <w:r w:rsidRPr="00556463">
        <w:rPr>
          <w:rFonts w:eastAsia="Times New Roman" w:cstheme="minorHAnsi"/>
          <w:color w:val="000000"/>
          <w:sz w:val="19"/>
          <w:szCs w:val="19"/>
          <w:lang w:eastAsia="en-IN"/>
        </w:rPr>
        <w:t xml:space="preserve">) in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w:t>
      </w:r>
    </w:p>
    <w:p w:rsidR="00556463" w:rsidRPr="00556463" w:rsidRDefault="00556463" w:rsidP="00556463">
      <w:pPr>
        <w:numPr>
          <w:ilvl w:val="0"/>
          <w:numId w:val="1"/>
        </w:numPr>
        <w:spacing w:before="100" w:beforeAutospacing="1" w:after="100" w:afterAutospacing="1" w:line="240" w:lineRule="auto"/>
        <w:rPr>
          <w:rFonts w:eastAsia="Times New Roman" w:cstheme="minorHAnsi"/>
          <w:color w:val="000000"/>
          <w:sz w:val="19"/>
          <w:szCs w:val="19"/>
          <w:lang w:eastAsia="en-IN"/>
        </w:rPr>
      </w:pPr>
      <w:hyperlink r:id="rId11" w:history="1">
        <w:r w:rsidRPr="00067A40">
          <w:rPr>
            <w:rFonts w:eastAsia="Times New Roman" w:cstheme="minorHAnsi"/>
            <w:b/>
            <w:bCs/>
            <w:color w:val="0063A4"/>
            <w:sz w:val="19"/>
            <w:szCs w:val="19"/>
            <w:lang w:eastAsia="en-IN"/>
          </w:rPr>
          <w:t>Create and Edit Key Mapping</w:t>
        </w:r>
      </w:hyperlink>
      <w:r w:rsidRPr="00556463">
        <w:rPr>
          <w:rFonts w:eastAsia="Times New Roman" w:cstheme="minorHAnsi"/>
          <w:color w:val="000000"/>
          <w:sz w:val="19"/>
          <w:szCs w:val="19"/>
          <w:lang w:eastAsia="en-IN"/>
        </w:rPr>
        <w:t xml:space="preserve"> (under </w:t>
      </w:r>
      <w:r w:rsidRPr="00067A40">
        <w:rPr>
          <w:rFonts w:eastAsia="Times New Roman" w:cstheme="minorHAnsi"/>
          <w:i/>
          <w:iCs/>
          <w:color w:val="000000"/>
          <w:sz w:val="19"/>
          <w:szCs w:val="19"/>
          <w:lang w:eastAsia="en-IN"/>
        </w:rPr>
        <w:t>Financial Accounting (New) -&gt; Central Finance -&gt; Mapping -&gt; Define Key Mapping (ID Mapping)</w:t>
      </w:r>
    </w:p>
    <w:p w:rsidR="00556463" w:rsidRPr="00556463" w:rsidRDefault="00556463" w:rsidP="00556463">
      <w:pPr>
        <w:numPr>
          <w:ilvl w:val="0"/>
          <w:numId w:val="2"/>
        </w:numPr>
        <w:spacing w:before="100" w:beforeAutospacing="1" w:after="100" w:afterAutospacing="1" w:line="240" w:lineRule="auto"/>
        <w:rPr>
          <w:rFonts w:eastAsia="Times New Roman" w:cstheme="minorHAnsi"/>
          <w:color w:val="000000"/>
          <w:sz w:val="19"/>
          <w:szCs w:val="19"/>
          <w:lang w:eastAsia="en-IN"/>
        </w:rPr>
      </w:pPr>
      <w:hyperlink r:id="rId12" w:history="1">
        <w:r w:rsidRPr="00067A40">
          <w:rPr>
            <w:rFonts w:eastAsia="Times New Roman" w:cstheme="minorHAnsi"/>
            <w:b/>
            <w:bCs/>
            <w:color w:val="0063A4"/>
            <w:sz w:val="19"/>
            <w:szCs w:val="19"/>
            <w:lang w:eastAsia="en-IN"/>
          </w:rPr>
          <w:t>Maintain Value Mapping</w:t>
        </w:r>
      </w:hyperlink>
      <w:r w:rsidRPr="00556463">
        <w:rPr>
          <w:rFonts w:eastAsia="Times New Roman" w:cstheme="minorHAnsi"/>
          <w:color w:val="000000"/>
          <w:sz w:val="19"/>
          <w:szCs w:val="19"/>
          <w:lang w:eastAsia="en-IN"/>
        </w:rPr>
        <w:t xml:space="preserve"> (under </w:t>
      </w:r>
      <w:r w:rsidRPr="00067A40">
        <w:rPr>
          <w:rFonts w:eastAsia="Times New Roman" w:cstheme="minorHAnsi"/>
          <w:i/>
          <w:iCs/>
          <w:color w:val="000000"/>
          <w:sz w:val="19"/>
          <w:szCs w:val="19"/>
          <w:lang w:eastAsia="en-IN"/>
        </w:rPr>
        <w:t>Financial Accounting (New) -&gt; Central Finance -&gt; Mapping -&gt; Define Value Mapping (Code Mapping)</w:t>
      </w:r>
    </w:p>
    <w:p w:rsidR="00556463" w:rsidRPr="00556463" w:rsidRDefault="00556463" w:rsidP="00556463">
      <w:pPr>
        <w:spacing w:before="100" w:beforeAutospacing="1" w:after="100" w:afterAutospacing="1" w:line="240" w:lineRule="auto"/>
        <w:outlineLvl w:val="2"/>
        <w:rPr>
          <w:rFonts w:eastAsia="Times New Roman" w:cstheme="minorHAnsi"/>
          <w:b/>
          <w:bCs/>
          <w:color w:val="000080"/>
          <w:sz w:val="27"/>
          <w:szCs w:val="27"/>
          <w:lang w:eastAsia="en-IN"/>
        </w:rPr>
      </w:pPr>
      <w:r w:rsidRPr="00556463">
        <w:rPr>
          <w:rFonts w:eastAsia="Times New Roman" w:cstheme="minorHAnsi"/>
          <w:b/>
          <w:bCs/>
          <w:color w:val="000080"/>
          <w:sz w:val="27"/>
          <w:szCs w:val="27"/>
          <w:lang w:eastAsia="en-IN"/>
        </w:rPr>
        <w:t>Requirements</w:t>
      </w:r>
    </w:p>
    <w:p w:rsidR="00556463" w:rsidRPr="00556463" w:rsidRDefault="00556463" w:rsidP="00556463">
      <w:p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You have the authorization for the transaction </w:t>
      </w:r>
      <w:r w:rsidRPr="00556463">
        <w:rPr>
          <w:rFonts w:eastAsia="Times New Roman" w:cstheme="minorHAnsi"/>
          <w:b/>
          <w:bCs/>
          <w:color w:val="000000"/>
          <w:sz w:val="19"/>
          <w:szCs w:val="19"/>
          <w:lang w:eastAsia="en-IN"/>
        </w:rPr>
        <w:t>FINS_CFIN_MAP_MANAGE</w:t>
      </w:r>
      <w:r w:rsidRPr="00556463">
        <w:rPr>
          <w:rFonts w:eastAsia="Times New Roman" w:cstheme="minorHAnsi"/>
          <w:color w:val="000000"/>
          <w:sz w:val="19"/>
          <w:szCs w:val="19"/>
          <w:lang w:eastAsia="en-IN"/>
        </w:rPr>
        <w:t>.</w:t>
      </w:r>
    </w:p>
    <w:p w:rsidR="00556463" w:rsidRPr="00556463" w:rsidRDefault="00556463" w:rsidP="00556463">
      <w:pPr>
        <w:spacing w:before="100" w:beforeAutospacing="1" w:after="100" w:afterAutospacing="1" w:line="240" w:lineRule="auto"/>
        <w:outlineLvl w:val="2"/>
        <w:rPr>
          <w:rFonts w:eastAsia="Times New Roman" w:cstheme="minorHAnsi"/>
          <w:b/>
          <w:bCs/>
          <w:color w:val="000080"/>
          <w:sz w:val="27"/>
          <w:szCs w:val="27"/>
          <w:lang w:eastAsia="en-IN"/>
        </w:rPr>
      </w:pPr>
      <w:r w:rsidRPr="00556463">
        <w:rPr>
          <w:rFonts w:eastAsia="Times New Roman" w:cstheme="minorHAnsi"/>
          <w:b/>
          <w:bCs/>
          <w:color w:val="000080"/>
          <w:sz w:val="27"/>
          <w:szCs w:val="27"/>
          <w:lang w:eastAsia="en-IN"/>
        </w:rPr>
        <w:t>Features</w:t>
      </w:r>
    </w:p>
    <w:p w:rsidR="00556463" w:rsidRPr="00556463" w:rsidRDefault="00556463" w:rsidP="00556463">
      <w:pPr>
        <w:numPr>
          <w:ilvl w:val="0"/>
          <w:numId w:val="3"/>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You can display mappings for key mapping (ID mapping) entities, as well as for value mapping (code mapping) entities.</w:t>
      </w:r>
    </w:p>
    <w:p w:rsidR="00556463" w:rsidRPr="00556463" w:rsidRDefault="00556463" w:rsidP="00556463">
      <w:pPr>
        <w:numPr>
          <w:ilvl w:val="0"/>
          <w:numId w:val="4"/>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You can use templates that allow you to easily prepare the mapping values in a CSV file error-free for key mapping entities and value mapping entities.</w:t>
      </w:r>
    </w:p>
    <w:p w:rsidR="00556463" w:rsidRPr="00556463" w:rsidRDefault="00556463" w:rsidP="00556463">
      <w:pPr>
        <w:numPr>
          <w:ilvl w:val="0"/>
          <w:numId w:val="5"/>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You can do a mass upload for key mappings (ID mappings) and value mappings (code mappings) from a CSV file. For this, you need to select a mapping entity and source system.</w:t>
      </w:r>
    </w:p>
    <w:p w:rsidR="00556463" w:rsidRPr="00556463" w:rsidRDefault="00556463" w:rsidP="00556463">
      <w:pPr>
        <w:spacing w:after="0" w:line="240" w:lineRule="auto"/>
        <w:ind w:left="720"/>
        <w:rPr>
          <w:rFonts w:eastAsia="Times New Roman" w:cstheme="minorHAnsi"/>
          <w:color w:val="000000"/>
          <w:sz w:val="19"/>
          <w:szCs w:val="19"/>
          <w:lang w:eastAsia="en-IN"/>
        </w:rPr>
      </w:pPr>
      <w:r w:rsidRPr="00556463">
        <w:rPr>
          <w:rFonts w:eastAsia="Times New Roman" w:cstheme="minorHAnsi"/>
          <w:b/>
          <w:bCs/>
          <w:color w:val="000000"/>
          <w:sz w:val="19"/>
          <w:szCs w:val="19"/>
          <w:lang w:eastAsia="en-IN"/>
        </w:rPr>
        <w:t>Note</w:t>
      </w:r>
    </w:p>
    <w:p w:rsidR="00556463" w:rsidRPr="00556463" w:rsidRDefault="00556463" w:rsidP="00556463">
      <w:pPr>
        <w:spacing w:after="0" w:line="240" w:lineRule="auto"/>
        <w:ind w:left="720"/>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Uploading a CSV file is language-dependent. If a user prepares a CSV file in a system being logged on in one language, and another user tries to upload this already prepared CSV file in the same system being logged on in a different language, the CSV file </w:t>
      </w:r>
      <w:r w:rsidRPr="00556463">
        <w:rPr>
          <w:rFonts w:eastAsia="Times New Roman" w:cstheme="minorHAnsi"/>
          <w:b/>
          <w:bCs/>
          <w:color w:val="000000"/>
          <w:sz w:val="19"/>
          <w:szCs w:val="19"/>
          <w:lang w:eastAsia="en-IN"/>
        </w:rPr>
        <w:t>cannot</w:t>
      </w:r>
      <w:r w:rsidRPr="00556463">
        <w:rPr>
          <w:rFonts w:eastAsia="Times New Roman" w:cstheme="minorHAnsi"/>
          <w:color w:val="000000"/>
          <w:sz w:val="19"/>
          <w:szCs w:val="19"/>
          <w:lang w:eastAsia="en-IN"/>
        </w:rPr>
        <w:t xml:space="preserve"> be uploaded to the system.</w:t>
      </w:r>
    </w:p>
    <w:p w:rsidR="00556463" w:rsidRPr="00556463" w:rsidRDefault="00556463" w:rsidP="00556463">
      <w:pPr>
        <w:numPr>
          <w:ilvl w:val="0"/>
          <w:numId w:val="6"/>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You can do a mass download for key mapping (ID mapping) entities, as well as value mapping (code mapping) entities.</w:t>
      </w:r>
    </w:p>
    <w:p w:rsidR="00556463" w:rsidRPr="00556463" w:rsidRDefault="00556463" w:rsidP="00556463">
      <w:pPr>
        <w:numPr>
          <w:ilvl w:val="0"/>
          <w:numId w:val="7"/>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You can do a mass deletion for key mappings (ID mappings) and value mappings (code mappings). You have two options for deleting existing mappings:</w:t>
      </w:r>
    </w:p>
    <w:p w:rsidR="00556463" w:rsidRPr="00556463" w:rsidRDefault="00556463" w:rsidP="00556463">
      <w:pPr>
        <w:numPr>
          <w:ilvl w:val="1"/>
          <w:numId w:val="8"/>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If you want to delete </w:t>
      </w:r>
      <w:r w:rsidRPr="00556463">
        <w:rPr>
          <w:rFonts w:eastAsia="Times New Roman" w:cstheme="minorHAnsi"/>
          <w:b/>
          <w:bCs/>
          <w:color w:val="000000"/>
          <w:sz w:val="19"/>
          <w:szCs w:val="19"/>
          <w:lang w:eastAsia="en-IN"/>
        </w:rPr>
        <w:t>all mappings for a mapping entity</w:t>
      </w:r>
      <w:r w:rsidRPr="00556463">
        <w:rPr>
          <w:rFonts w:eastAsia="Times New Roman" w:cstheme="minorHAnsi"/>
          <w:color w:val="000000"/>
          <w:sz w:val="19"/>
          <w:szCs w:val="19"/>
          <w:lang w:eastAsia="en-IN"/>
        </w:rPr>
        <w:t xml:space="preserve">, you select the mapping entity and source system, tick the </w:t>
      </w:r>
      <w:r w:rsidRPr="00067A40">
        <w:rPr>
          <w:rFonts w:eastAsia="Times New Roman" w:cstheme="minorHAnsi"/>
          <w:i/>
          <w:iCs/>
          <w:color w:val="000000"/>
          <w:sz w:val="19"/>
          <w:szCs w:val="19"/>
          <w:lang w:eastAsia="en-IN"/>
        </w:rPr>
        <w:t>Delete Mappings</w:t>
      </w:r>
      <w:r w:rsidRPr="00556463">
        <w:rPr>
          <w:rFonts w:eastAsia="Times New Roman" w:cstheme="minorHAnsi"/>
          <w:color w:val="000000"/>
          <w:sz w:val="19"/>
          <w:szCs w:val="19"/>
          <w:lang w:eastAsia="en-IN"/>
        </w:rPr>
        <w:t xml:space="preserve"> action and execute the report.</w:t>
      </w:r>
    </w:p>
    <w:p w:rsidR="00556463" w:rsidRPr="00556463" w:rsidRDefault="00556463" w:rsidP="00556463">
      <w:pPr>
        <w:spacing w:after="0" w:line="240" w:lineRule="auto"/>
        <w:ind w:left="1440"/>
        <w:rPr>
          <w:rFonts w:eastAsia="Times New Roman" w:cstheme="minorHAnsi"/>
          <w:color w:val="000000"/>
          <w:sz w:val="19"/>
          <w:szCs w:val="19"/>
          <w:lang w:eastAsia="en-IN"/>
        </w:rPr>
      </w:pPr>
      <w:r w:rsidRPr="00556463">
        <w:rPr>
          <w:rFonts w:eastAsia="Times New Roman" w:cstheme="minorHAnsi"/>
          <w:color w:val="000000"/>
          <w:sz w:val="19"/>
          <w:szCs w:val="19"/>
          <w:lang w:eastAsia="en-IN"/>
        </w:rPr>
        <w:t>You can use this option for deleting key mappings only.</w:t>
      </w:r>
    </w:p>
    <w:p w:rsidR="00556463" w:rsidRPr="00556463" w:rsidRDefault="00556463" w:rsidP="00556463">
      <w:pPr>
        <w:numPr>
          <w:ilvl w:val="1"/>
          <w:numId w:val="9"/>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If you want to delete </w:t>
      </w:r>
      <w:r w:rsidRPr="00556463">
        <w:rPr>
          <w:rFonts w:eastAsia="Times New Roman" w:cstheme="minorHAnsi"/>
          <w:b/>
          <w:bCs/>
          <w:color w:val="000000"/>
          <w:sz w:val="19"/>
          <w:szCs w:val="19"/>
          <w:lang w:eastAsia="en-IN"/>
        </w:rPr>
        <w:t>certain mappings for a mapping entity</w:t>
      </w:r>
      <w:r w:rsidRPr="00556463">
        <w:rPr>
          <w:rFonts w:eastAsia="Times New Roman" w:cstheme="minorHAnsi"/>
          <w:color w:val="000000"/>
          <w:sz w:val="19"/>
          <w:szCs w:val="19"/>
          <w:lang w:eastAsia="en-IN"/>
        </w:rPr>
        <w:t xml:space="preserve">, you prepare a CSV file with the entries to be deleted. On the selection screen, you select a mapping entity and source system, tick the </w:t>
      </w:r>
      <w:r w:rsidRPr="00067A40">
        <w:rPr>
          <w:rFonts w:eastAsia="Times New Roman" w:cstheme="minorHAnsi"/>
          <w:i/>
          <w:iCs/>
          <w:color w:val="000000"/>
          <w:sz w:val="19"/>
          <w:szCs w:val="19"/>
          <w:lang w:eastAsia="en-IN"/>
        </w:rPr>
        <w:t>Delete Mappings</w:t>
      </w:r>
      <w:r w:rsidRPr="00556463">
        <w:rPr>
          <w:rFonts w:eastAsia="Times New Roman" w:cstheme="minorHAnsi"/>
          <w:color w:val="000000"/>
          <w:sz w:val="19"/>
          <w:szCs w:val="19"/>
          <w:lang w:eastAsia="en-IN"/>
        </w:rPr>
        <w:t xml:space="preserve"> action, enter a CSV file with its path and execute the report.</w:t>
      </w:r>
    </w:p>
    <w:p w:rsidR="00556463" w:rsidRPr="00556463" w:rsidRDefault="00556463" w:rsidP="00556463">
      <w:pPr>
        <w:numPr>
          <w:ilvl w:val="0"/>
          <w:numId w:val="10"/>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You can execute a test run for uploading and deleting mappings.</w:t>
      </w:r>
    </w:p>
    <w:p w:rsidR="00556463" w:rsidRPr="00556463" w:rsidRDefault="00556463" w:rsidP="00556463">
      <w:pPr>
        <w:spacing w:after="0" w:line="240" w:lineRule="auto"/>
        <w:ind w:left="720"/>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This allows you to see how it would look like without already having to upload the mappings to the </w:t>
      </w:r>
      <w:r w:rsidRPr="00067A40">
        <w:rPr>
          <w:rFonts w:eastAsia="Times New Roman" w:cstheme="minorHAnsi"/>
          <w:i/>
          <w:iCs/>
          <w:color w:val="000000"/>
          <w:sz w:val="19"/>
          <w:szCs w:val="19"/>
          <w:lang w:eastAsia="en-IN"/>
        </w:rPr>
        <w:t>Master Data Governance</w:t>
      </w:r>
      <w:r w:rsidRPr="00556463">
        <w:rPr>
          <w:rFonts w:eastAsia="Times New Roman" w:cstheme="minorHAnsi"/>
          <w:color w:val="000000"/>
          <w:sz w:val="19"/>
          <w:szCs w:val="19"/>
          <w:lang w:eastAsia="en-IN"/>
        </w:rPr>
        <w:t xml:space="preserve"> (MDG) tables or delete them from the MDG tables.</w:t>
      </w:r>
    </w:p>
    <w:p w:rsidR="00556463" w:rsidRPr="00556463" w:rsidRDefault="00556463" w:rsidP="00556463">
      <w:pPr>
        <w:numPr>
          <w:ilvl w:val="0"/>
          <w:numId w:val="11"/>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After upload and delete a log is displayed and you can download it. Logs are also saved in the system and you can always open a log previously created by clicking the </w:t>
      </w:r>
      <w:r w:rsidRPr="00067A40">
        <w:rPr>
          <w:rFonts w:eastAsia="Times New Roman" w:cstheme="minorHAnsi"/>
          <w:i/>
          <w:iCs/>
          <w:color w:val="000000"/>
          <w:sz w:val="19"/>
          <w:szCs w:val="19"/>
          <w:lang w:eastAsia="en-IN"/>
        </w:rPr>
        <w:t>Display Log</w:t>
      </w:r>
      <w:r w:rsidRPr="00556463">
        <w:rPr>
          <w:rFonts w:eastAsia="Times New Roman" w:cstheme="minorHAnsi"/>
          <w:color w:val="000000"/>
          <w:sz w:val="19"/>
          <w:szCs w:val="19"/>
          <w:lang w:eastAsia="en-IN"/>
        </w:rPr>
        <w:t xml:space="preserve"> icon. A list of logs is displayed and you can choose a log from the list.</w:t>
      </w:r>
    </w:p>
    <w:p w:rsidR="00556463" w:rsidRPr="00556463" w:rsidRDefault="00556463" w:rsidP="00556463">
      <w:pPr>
        <w:spacing w:after="0" w:line="240" w:lineRule="auto"/>
        <w:ind w:left="720"/>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If an error is found, the corresponding mapping is ignored and it is neither uploaded to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 nor deleted from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w:t>
      </w:r>
    </w:p>
    <w:p w:rsidR="00556463" w:rsidRPr="00556463" w:rsidRDefault="00556463" w:rsidP="00556463">
      <w:pPr>
        <w:numPr>
          <w:ilvl w:val="0"/>
          <w:numId w:val="12"/>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If you are uploading or deleting value mappings in an update run (</w:t>
      </w:r>
      <w:r w:rsidRPr="00556463">
        <w:rPr>
          <w:rFonts w:eastAsia="Times New Roman" w:cstheme="minorHAnsi"/>
          <w:b/>
          <w:bCs/>
          <w:color w:val="000000"/>
          <w:sz w:val="19"/>
          <w:szCs w:val="19"/>
          <w:lang w:eastAsia="en-IN"/>
        </w:rPr>
        <w:t>not</w:t>
      </w:r>
      <w:r w:rsidRPr="00556463">
        <w:rPr>
          <w:rFonts w:eastAsia="Times New Roman" w:cstheme="minorHAnsi"/>
          <w:color w:val="000000"/>
          <w:sz w:val="19"/>
          <w:szCs w:val="19"/>
          <w:lang w:eastAsia="en-IN"/>
        </w:rPr>
        <w:t xml:space="preserve"> in the test run) and depending on the system settings, you additionally </w:t>
      </w:r>
      <w:proofErr w:type="gramStart"/>
      <w:r w:rsidRPr="00556463">
        <w:rPr>
          <w:rFonts w:eastAsia="Times New Roman" w:cstheme="minorHAnsi"/>
          <w:color w:val="000000"/>
          <w:sz w:val="19"/>
          <w:szCs w:val="19"/>
          <w:lang w:eastAsia="en-IN"/>
        </w:rPr>
        <w:t>have to</w:t>
      </w:r>
      <w:proofErr w:type="gramEnd"/>
      <w:r w:rsidRPr="00556463">
        <w:rPr>
          <w:rFonts w:eastAsia="Times New Roman" w:cstheme="minorHAnsi"/>
          <w:color w:val="000000"/>
          <w:sz w:val="19"/>
          <w:szCs w:val="19"/>
          <w:lang w:eastAsia="en-IN"/>
        </w:rPr>
        <w:t xml:space="preserve"> enter a customizing request or task.</w:t>
      </w:r>
    </w:p>
    <w:p w:rsidR="00556463" w:rsidRPr="00556463" w:rsidRDefault="00556463" w:rsidP="00556463">
      <w:pPr>
        <w:spacing w:after="0" w:line="240" w:lineRule="auto"/>
        <w:ind w:left="720"/>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As in value mappings, the objects you are mapping from the source to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 are customizing objects, the transport request ensures that the mapping of customizing and the related customizing object can be distributed consistently to the system landscape according to the system settings.</w:t>
      </w:r>
    </w:p>
    <w:p w:rsidR="00556463" w:rsidRPr="00556463" w:rsidRDefault="00556463" w:rsidP="00556463">
      <w:pPr>
        <w:numPr>
          <w:ilvl w:val="0"/>
          <w:numId w:val="13"/>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The report checks syntax and format of the mapping entities allowed in the CSV file. For example, the report checks the structure, the correct columns and labels, the number of columns, the field length and mandatory mapping IDs.</w:t>
      </w:r>
    </w:p>
    <w:p w:rsidR="00556463" w:rsidRPr="00556463" w:rsidRDefault="00556463" w:rsidP="00556463">
      <w:pPr>
        <w:numPr>
          <w:ilvl w:val="0"/>
          <w:numId w:val="14"/>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The report checks, whether context fields are identical for the source and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 Context fields are, for example, the country codes for the payment methods. Context fields can be left empty for key mappings, but must be filled for value mappings.</w:t>
      </w:r>
    </w:p>
    <w:p w:rsidR="00556463" w:rsidRPr="00556463" w:rsidRDefault="00556463" w:rsidP="00556463">
      <w:pPr>
        <w:numPr>
          <w:ilvl w:val="0"/>
          <w:numId w:val="15"/>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The report checks within the CSV file identical rows and </w:t>
      </w:r>
      <w:proofErr w:type="gramStart"/>
      <w:r w:rsidRPr="00556463">
        <w:rPr>
          <w:rFonts w:eastAsia="Times New Roman" w:cstheme="minorHAnsi"/>
          <w:color w:val="000000"/>
          <w:sz w:val="19"/>
          <w:szCs w:val="19"/>
          <w:lang w:eastAsia="en-IN"/>
        </w:rPr>
        <w:t>1:n</w:t>
      </w:r>
      <w:proofErr w:type="gramEnd"/>
      <w:r w:rsidRPr="00556463">
        <w:rPr>
          <w:rFonts w:eastAsia="Times New Roman" w:cstheme="minorHAnsi"/>
          <w:color w:val="000000"/>
          <w:sz w:val="19"/>
          <w:szCs w:val="19"/>
          <w:lang w:eastAsia="en-IN"/>
        </w:rPr>
        <w:t xml:space="preserve"> mappings (mappings that assign one value in the source system to multiple values in the </w:t>
      </w:r>
      <w:r w:rsidRPr="00067A40">
        <w:rPr>
          <w:rFonts w:eastAsia="Times New Roman" w:cstheme="minorHAnsi"/>
          <w:i/>
          <w:iCs/>
          <w:color w:val="000000"/>
          <w:sz w:val="19"/>
          <w:szCs w:val="19"/>
          <w:lang w:eastAsia="en-IN"/>
        </w:rPr>
        <w:t xml:space="preserve">Central Finance </w:t>
      </w:r>
      <w:r w:rsidRPr="00556463">
        <w:rPr>
          <w:rFonts w:eastAsia="Times New Roman" w:cstheme="minorHAnsi"/>
          <w:color w:val="000000"/>
          <w:sz w:val="19"/>
          <w:szCs w:val="19"/>
          <w:lang w:eastAsia="en-IN"/>
        </w:rPr>
        <w:t>system). In this case an error message is displayed in the log.</w:t>
      </w:r>
    </w:p>
    <w:p w:rsidR="00556463" w:rsidRPr="00556463" w:rsidRDefault="00556463" w:rsidP="00556463">
      <w:pPr>
        <w:numPr>
          <w:ilvl w:val="0"/>
          <w:numId w:val="16"/>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The report checks, whether the mapping already exists in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 It also checks, whether by uploading a CSV file there would be </w:t>
      </w:r>
      <w:proofErr w:type="gramStart"/>
      <w:r w:rsidRPr="00556463">
        <w:rPr>
          <w:rFonts w:eastAsia="Times New Roman" w:cstheme="minorHAnsi"/>
          <w:color w:val="000000"/>
          <w:sz w:val="19"/>
          <w:szCs w:val="19"/>
          <w:lang w:eastAsia="en-IN"/>
        </w:rPr>
        <w:t>1:n</w:t>
      </w:r>
      <w:proofErr w:type="gramEnd"/>
      <w:r w:rsidRPr="00556463">
        <w:rPr>
          <w:rFonts w:eastAsia="Times New Roman" w:cstheme="minorHAnsi"/>
          <w:color w:val="000000"/>
          <w:sz w:val="19"/>
          <w:szCs w:val="19"/>
          <w:lang w:eastAsia="en-IN"/>
        </w:rPr>
        <w:t xml:space="preserve"> mappings in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 This is </w:t>
      </w:r>
      <w:r w:rsidRPr="00556463">
        <w:rPr>
          <w:rFonts w:eastAsia="Times New Roman" w:cstheme="minorHAnsi"/>
          <w:b/>
          <w:bCs/>
          <w:color w:val="000000"/>
          <w:sz w:val="19"/>
          <w:szCs w:val="19"/>
          <w:lang w:eastAsia="en-IN"/>
        </w:rPr>
        <w:t>not</w:t>
      </w:r>
      <w:r w:rsidRPr="00556463">
        <w:rPr>
          <w:rFonts w:eastAsia="Times New Roman" w:cstheme="minorHAnsi"/>
          <w:color w:val="000000"/>
          <w:sz w:val="19"/>
          <w:szCs w:val="19"/>
          <w:lang w:eastAsia="en-IN"/>
        </w:rPr>
        <w:t xml:space="preserve"> allowed.</w:t>
      </w:r>
    </w:p>
    <w:p w:rsidR="00556463" w:rsidRPr="00556463" w:rsidRDefault="00556463" w:rsidP="00556463">
      <w:pPr>
        <w:numPr>
          <w:ilvl w:val="0"/>
          <w:numId w:val="17"/>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The report checks whether a mapping value in the source or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 exists. You can configure the respective warning or error message by calling transaction OBA5 for the application area FINS_CFIN_MAPPING.</w:t>
      </w:r>
    </w:p>
    <w:p w:rsidR="00556463" w:rsidRPr="00556463" w:rsidRDefault="00556463" w:rsidP="00556463">
      <w:pPr>
        <w:spacing w:before="100" w:beforeAutospacing="1" w:after="100" w:afterAutospacing="1" w:line="240" w:lineRule="auto"/>
        <w:outlineLvl w:val="2"/>
        <w:rPr>
          <w:rFonts w:eastAsia="Times New Roman" w:cstheme="minorHAnsi"/>
          <w:b/>
          <w:bCs/>
          <w:color w:val="000080"/>
          <w:sz w:val="27"/>
          <w:szCs w:val="27"/>
          <w:lang w:eastAsia="en-IN"/>
        </w:rPr>
      </w:pPr>
      <w:r w:rsidRPr="00556463">
        <w:rPr>
          <w:rFonts w:eastAsia="Times New Roman" w:cstheme="minorHAnsi"/>
          <w:b/>
          <w:bCs/>
          <w:color w:val="000080"/>
          <w:sz w:val="27"/>
          <w:szCs w:val="27"/>
          <w:lang w:eastAsia="en-IN"/>
        </w:rPr>
        <w:t>Selection</w:t>
      </w:r>
    </w:p>
    <w:p w:rsidR="00556463" w:rsidRPr="00556463" w:rsidRDefault="00556463" w:rsidP="00556463">
      <w:p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Before running the report, you specify parameters, for which you want to execute the mapping action:</w:t>
      </w:r>
    </w:p>
    <w:p w:rsidR="00556463" w:rsidRPr="00556463" w:rsidRDefault="00556463" w:rsidP="00556463">
      <w:pPr>
        <w:numPr>
          <w:ilvl w:val="0"/>
          <w:numId w:val="18"/>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Mapping Entity</w:t>
      </w:r>
    </w:p>
    <w:p w:rsidR="00556463" w:rsidRPr="00556463" w:rsidRDefault="00556463" w:rsidP="00556463">
      <w:pPr>
        <w:spacing w:after="0" w:line="240" w:lineRule="auto"/>
        <w:ind w:left="720"/>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This is one of the mapping entities supported in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and defined in Customizing of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under </w:t>
      </w:r>
      <w:r w:rsidRPr="00067A40">
        <w:rPr>
          <w:rFonts w:eastAsia="Times New Roman" w:cstheme="minorHAnsi"/>
          <w:i/>
          <w:iCs/>
          <w:color w:val="000000"/>
          <w:sz w:val="19"/>
          <w:szCs w:val="19"/>
          <w:lang w:eastAsia="en-IN"/>
        </w:rPr>
        <w:t xml:space="preserve">Financial Accounting -&gt; Central Finance -&gt; Mapping -&gt; </w:t>
      </w:r>
      <w:hyperlink r:id="rId13" w:history="1">
        <w:r w:rsidRPr="00067A40">
          <w:rPr>
            <w:rFonts w:eastAsia="Times New Roman" w:cstheme="minorHAnsi"/>
            <w:b/>
            <w:bCs/>
            <w:color w:val="0063A4"/>
            <w:sz w:val="19"/>
            <w:szCs w:val="19"/>
            <w:lang w:eastAsia="en-IN"/>
          </w:rPr>
          <w:t>Define Mapping Actions for Mapping Entities</w:t>
        </w:r>
      </w:hyperlink>
      <w:r w:rsidRPr="00556463">
        <w:rPr>
          <w:rFonts w:eastAsia="Times New Roman" w:cstheme="minorHAnsi"/>
          <w:color w:val="000000"/>
          <w:sz w:val="19"/>
          <w:szCs w:val="19"/>
          <w:lang w:eastAsia="en-IN"/>
        </w:rPr>
        <w:t>.</w:t>
      </w:r>
    </w:p>
    <w:p w:rsidR="00556463" w:rsidRPr="00556463" w:rsidRDefault="00556463" w:rsidP="00556463">
      <w:pPr>
        <w:numPr>
          <w:ilvl w:val="0"/>
          <w:numId w:val="19"/>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Source System</w:t>
      </w:r>
    </w:p>
    <w:p w:rsidR="00556463" w:rsidRPr="00556463" w:rsidRDefault="00556463" w:rsidP="00556463">
      <w:pPr>
        <w:spacing w:after="0" w:line="240" w:lineRule="auto"/>
        <w:ind w:left="720"/>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This is one of the business systems defined in Customizing of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under </w:t>
      </w:r>
      <w:r w:rsidRPr="00067A40">
        <w:rPr>
          <w:rFonts w:eastAsia="Times New Roman" w:cstheme="minorHAnsi"/>
          <w:i/>
          <w:iCs/>
          <w:color w:val="000000"/>
          <w:sz w:val="19"/>
          <w:szCs w:val="19"/>
          <w:lang w:eastAsia="en-IN"/>
        </w:rPr>
        <w:t xml:space="preserve">Financial Accounting -&gt; Central Finance -&gt; Mapping -&gt; </w:t>
      </w:r>
      <w:hyperlink r:id="rId14" w:history="1">
        <w:r w:rsidRPr="00067A40">
          <w:rPr>
            <w:rFonts w:eastAsia="Times New Roman" w:cstheme="minorHAnsi"/>
            <w:b/>
            <w:bCs/>
            <w:color w:val="0063A4"/>
            <w:sz w:val="19"/>
            <w:szCs w:val="19"/>
            <w:lang w:eastAsia="en-IN"/>
          </w:rPr>
          <w:t>Define Technical Settings for Business Systems</w:t>
        </w:r>
      </w:hyperlink>
      <w:r w:rsidRPr="00556463">
        <w:rPr>
          <w:rFonts w:eastAsia="Times New Roman" w:cstheme="minorHAnsi"/>
          <w:color w:val="000000"/>
          <w:sz w:val="19"/>
          <w:szCs w:val="19"/>
          <w:lang w:eastAsia="en-IN"/>
        </w:rPr>
        <w:t>.</w:t>
      </w:r>
    </w:p>
    <w:p w:rsidR="00556463" w:rsidRPr="00556463" w:rsidRDefault="00556463" w:rsidP="00556463">
      <w:pPr>
        <w:numPr>
          <w:ilvl w:val="0"/>
          <w:numId w:val="20"/>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File Name</w:t>
      </w:r>
    </w:p>
    <w:p w:rsidR="00556463" w:rsidRPr="00556463" w:rsidRDefault="00556463" w:rsidP="00556463">
      <w:pPr>
        <w:spacing w:after="0" w:line="240" w:lineRule="auto"/>
        <w:ind w:left="720"/>
        <w:rPr>
          <w:rFonts w:eastAsia="Times New Roman" w:cstheme="minorHAnsi"/>
          <w:color w:val="000000"/>
          <w:sz w:val="19"/>
          <w:szCs w:val="19"/>
          <w:lang w:eastAsia="en-IN"/>
        </w:rPr>
      </w:pPr>
      <w:r w:rsidRPr="00556463">
        <w:rPr>
          <w:rFonts w:eastAsia="Times New Roman" w:cstheme="minorHAnsi"/>
          <w:color w:val="000000"/>
          <w:sz w:val="19"/>
          <w:szCs w:val="19"/>
          <w:lang w:eastAsia="en-IN"/>
        </w:rPr>
        <w:t>You enter a directory and file name with extension CSV.</w:t>
      </w:r>
    </w:p>
    <w:p w:rsidR="00556463" w:rsidRPr="00556463" w:rsidRDefault="00556463" w:rsidP="00556463">
      <w:pPr>
        <w:spacing w:before="100" w:beforeAutospacing="1" w:after="100" w:afterAutospacing="1" w:line="240" w:lineRule="auto"/>
        <w:outlineLvl w:val="2"/>
        <w:rPr>
          <w:rFonts w:eastAsia="Times New Roman" w:cstheme="minorHAnsi"/>
          <w:b/>
          <w:bCs/>
          <w:color w:val="000080"/>
          <w:sz w:val="27"/>
          <w:szCs w:val="27"/>
          <w:lang w:eastAsia="en-IN"/>
        </w:rPr>
      </w:pPr>
      <w:r w:rsidRPr="00556463">
        <w:rPr>
          <w:rFonts w:eastAsia="Times New Roman" w:cstheme="minorHAnsi"/>
          <w:b/>
          <w:bCs/>
          <w:color w:val="000080"/>
          <w:sz w:val="27"/>
          <w:szCs w:val="27"/>
          <w:lang w:eastAsia="en-IN"/>
        </w:rPr>
        <w:t>Output</w:t>
      </w:r>
    </w:p>
    <w:p w:rsidR="00556463" w:rsidRPr="00556463" w:rsidRDefault="00556463" w:rsidP="00556463">
      <w:p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Depending on the action you chose, the system does the following:</w:t>
      </w:r>
    </w:p>
    <w:p w:rsidR="00556463" w:rsidRPr="00556463" w:rsidRDefault="00556463" w:rsidP="00556463">
      <w:pPr>
        <w:numPr>
          <w:ilvl w:val="0"/>
          <w:numId w:val="21"/>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With </w:t>
      </w:r>
      <w:r w:rsidRPr="00067A40">
        <w:rPr>
          <w:rFonts w:eastAsia="Times New Roman" w:cstheme="minorHAnsi"/>
          <w:i/>
          <w:iCs/>
          <w:color w:val="000000"/>
          <w:sz w:val="19"/>
          <w:szCs w:val="19"/>
          <w:lang w:eastAsia="en-IN"/>
        </w:rPr>
        <w:t>Display Mappings</w:t>
      </w:r>
      <w:r w:rsidRPr="00556463">
        <w:rPr>
          <w:rFonts w:eastAsia="Times New Roman" w:cstheme="minorHAnsi"/>
          <w:color w:val="000000"/>
          <w:sz w:val="19"/>
          <w:szCs w:val="19"/>
          <w:lang w:eastAsia="en-IN"/>
        </w:rPr>
        <w:t>, the system shows you a list of mappings.</w:t>
      </w:r>
    </w:p>
    <w:p w:rsidR="00556463" w:rsidRPr="00556463" w:rsidRDefault="00556463" w:rsidP="00556463">
      <w:pPr>
        <w:numPr>
          <w:ilvl w:val="0"/>
          <w:numId w:val="22"/>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With </w:t>
      </w:r>
      <w:r w:rsidRPr="00067A40">
        <w:rPr>
          <w:rFonts w:eastAsia="Times New Roman" w:cstheme="minorHAnsi"/>
          <w:i/>
          <w:iCs/>
          <w:color w:val="000000"/>
          <w:sz w:val="19"/>
          <w:szCs w:val="19"/>
          <w:lang w:eastAsia="en-IN"/>
        </w:rPr>
        <w:t>Generate Template</w:t>
      </w:r>
      <w:r w:rsidRPr="00556463">
        <w:rPr>
          <w:rFonts w:eastAsia="Times New Roman" w:cstheme="minorHAnsi"/>
          <w:color w:val="000000"/>
          <w:sz w:val="19"/>
          <w:szCs w:val="19"/>
          <w:lang w:eastAsia="en-IN"/>
        </w:rPr>
        <w:t>, the system generates a CSV file template that you can use to enter your mappings.</w:t>
      </w:r>
    </w:p>
    <w:p w:rsidR="00556463" w:rsidRPr="00556463" w:rsidRDefault="00556463" w:rsidP="00556463">
      <w:pPr>
        <w:numPr>
          <w:ilvl w:val="0"/>
          <w:numId w:val="23"/>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With </w:t>
      </w:r>
      <w:r w:rsidRPr="00067A40">
        <w:rPr>
          <w:rFonts w:eastAsia="Times New Roman" w:cstheme="minorHAnsi"/>
          <w:i/>
          <w:iCs/>
          <w:color w:val="000000"/>
          <w:sz w:val="19"/>
          <w:szCs w:val="19"/>
          <w:lang w:eastAsia="en-IN"/>
        </w:rPr>
        <w:t>Upload Mappings</w:t>
      </w:r>
      <w:r w:rsidRPr="00556463">
        <w:rPr>
          <w:rFonts w:eastAsia="Times New Roman" w:cstheme="minorHAnsi"/>
          <w:color w:val="000000"/>
          <w:sz w:val="19"/>
          <w:szCs w:val="19"/>
          <w:lang w:eastAsia="en-IN"/>
        </w:rPr>
        <w:t xml:space="preserve">, the system uploads the mappings, where no issues can be found, to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 The system checks the correctness of the mapping rows and lists issues according to a category in a log. In the log, you can easily see what kind of issues occurred.</w:t>
      </w:r>
    </w:p>
    <w:p w:rsidR="00556463" w:rsidRPr="00556463" w:rsidRDefault="00556463" w:rsidP="00556463">
      <w:pPr>
        <w:numPr>
          <w:ilvl w:val="0"/>
          <w:numId w:val="24"/>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With </w:t>
      </w:r>
      <w:r w:rsidRPr="00067A40">
        <w:rPr>
          <w:rFonts w:eastAsia="Times New Roman" w:cstheme="minorHAnsi"/>
          <w:i/>
          <w:iCs/>
          <w:color w:val="000000"/>
          <w:sz w:val="19"/>
          <w:szCs w:val="19"/>
          <w:lang w:eastAsia="en-IN"/>
        </w:rPr>
        <w:t>Download Mappings</w:t>
      </w:r>
      <w:r w:rsidRPr="00556463">
        <w:rPr>
          <w:rFonts w:eastAsia="Times New Roman" w:cstheme="minorHAnsi"/>
          <w:color w:val="000000"/>
          <w:sz w:val="19"/>
          <w:szCs w:val="19"/>
          <w:lang w:eastAsia="en-IN"/>
        </w:rPr>
        <w:t xml:space="preserve">, the system downloads mappings from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w:t>
      </w:r>
    </w:p>
    <w:p w:rsidR="00556463" w:rsidRPr="00556463" w:rsidRDefault="00556463" w:rsidP="00556463">
      <w:pPr>
        <w:numPr>
          <w:ilvl w:val="0"/>
          <w:numId w:val="25"/>
        </w:num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With </w:t>
      </w:r>
      <w:r w:rsidRPr="00067A40">
        <w:rPr>
          <w:rFonts w:eastAsia="Times New Roman" w:cstheme="minorHAnsi"/>
          <w:i/>
          <w:iCs/>
          <w:color w:val="000000"/>
          <w:sz w:val="19"/>
          <w:szCs w:val="19"/>
          <w:lang w:eastAsia="en-IN"/>
        </w:rPr>
        <w:t>Delete Mappings</w:t>
      </w:r>
      <w:r w:rsidRPr="00556463">
        <w:rPr>
          <w:rFonts w:eastAsia="Times New Roman" w:cstheme="minorHAnsi"/>
          <w:color w:val="000000"/>
          <w:sz w:val="19"/>
          <w:szCs w:val="19"/>
          <w:lang w:eastAsia="en-IN"/>
        </w:rPr>
        <w:t xml:space="preserve">, the system deletes the mappings that you entered in a CSV file from the </w:t>
      </w:r>
      <w:r w:rsidRPr="00067A40">
        <w:rPr>
          <w:rFonts w:eastAsia="Times New Roman" w:cstheme="minorHAnsi"/>
          <w:i/>
          <w:iCs/>
          <w:color w:val="000000"/>
          <w:sz w:val="19"/>
          <w:szCs w:val="19"/>
          <w:lang w:eastAsia="en-IN"/>
        </w:rPr>
        <w:t>Central Finance</w:t>
      </w:r>
      <w:r w:rsidRPr="00556463">
        <w:rPr>
          <w:rFonts w:eastAsia="Times New Roman" w:cstheme="minorHAnsi"/>
          <w:color w:val="000000"/>
          <w:sz w:val="19"/>
          <w:szCs w:val="19"/>
          <w:lang w:eastAsia="en-IN"/>
        </w:rPr>
        <w:t xml:space="preserve"> system. If you don't</w:t>
      </w:r>
      <w:r w:rsidRPr="00556463">
        <w:rPr>
          <w:rFonts w:eastAsia="Times New Roman" w:cstheme="minorHAnsi"/>
          <w:b/>
          <w:bCs/>
          <w:color w:val="000000"/>
          <w:sz w:val="19"/>
          <w:szCs w:val="19"/>
          <w:lang w:eastAsia="en-IN"/>
        </w:rPr>
        <w:t xml:space="preserve"> </w:t>
      </w:r>
      <w:r w:rsidRPr="00556463">
        <w:rPr>
          <w:rFonts w:eastAsia="Times New Roman" w:cstheme="minorHAnsi"/>
          <w:color w:val="000000"/>
          <w:sz w:val="19"/>
          <w:szCs w:val="19"/>
          <w:lang w:eastAsia="en-IN"/>
        </w:rPr>
        <w:t>enter any CSV file, the system deletes all mappings for the selected mapping entity and source system. You can only use this option for key mappings.</w:t>
      </w:r>
    </w:p>
    <w:p w:rsidR="00556463" w:rsidRPr="00556463" w:rsidRDefault="00556463" w:rsidP="00556463">
      <w:pPr>
        <w:spacing w:before="100" w:beforeAutospacing="1" w:after="100" w:afterAutospacing="1" w:line="240" w:lineRule="auto"/>
        <w:outlineLvl w:val="2"/>
        <w:rPr>
          <w:rFonts w:eastAsia="Times New Roman" w:cstheme="minorHAnsi"/>
          <w:b/>
          <w:bCs/>
          <w:color w:val="000080"/>
          <w:sz w:val="27"/>
          <w:szCs w:val="27"/>
          <w:lang w:eastAsia="en-IN"/>
        </w:rPr>
      </w:pPr>
      <w:r w:rsidRPr="00556463">
        <w:rPr>
          <w:rFonts w:eastAsia="Times New Roman" w:cstheme="minorHAnsi"/>
          <w:b/>
          <w:bCs/>
          <w:color w:val="000080"/>
          <w:sz w:val="27"/>
          <w:szCs w:val="27"/>
          <w:lang w:eastAsia="en-IN"/>
        </w:rPr>
        <w:t>Activities</w:t>
      </w:r>
    </w:p>
    <w:p w:rsidR="00556463" w:rsidRPr="00556463" w:rsidRDefault="00556463" w:rsidP="00556463">
      <w:pPr>
        <w:spacing w:before="100" w:beforeAutospacing="1" w:after="100" w:afterAutospacing="1" w:line="240" w:lineRule="auto"/>
        <w:rPr>
          <w:rFonts w:eastAsia="Times New Roman" w:cstheme="minorHAnsi"/>
          <w:color w:val="000000"/>
          <w:sz w:val="19"/>
          <w:szCs w:val="19"/>
          <w:lang w:eastAsia="en-IN"/>
        </w:rPr>
      </w:pPr>
      <w:r w:rsidRPr="00556463">
        <w:rPr>
          <w:rFonts w:eastAsia="Times New Roman" w:cstheme="minorHAnsi"/>
          <w:color w:val="000000"/>
          <w:sz w:val="19"/>
          <w:szCs w:val="19"/>
          <w:lang w:eastAsia="en-IN"/>
        </w:rPr>
        <w:t xml:space="preserve">To access this </w:t>
      </w:r>
      <w:proofErr w:type="gramStart"/>
      <w:r w:rsidRPr="00556463">
        <w:rPr>
          <w:rFonts w:eastAsia="Times New Roman" w:cstheme="minorHAnsi"/>
          <w:color w:val="000000"/>
          <w:sz w:val="19"/>
          <w:szCs w:val="19"/>
          <w:lang w:eastAsia="en-IN"/>
        </w:rPr>
        <w:t>report</w:t>
      </w:r>
      <w:proofErr w:type="gramEnd"/>
      <w:r w:rsidRPr="00556463">
        <w:rPr>
          <w:rFonts w:eastAsia="Times New Roman" w:cstheme="minorHAnsi"/>
          <w:color w:val="000000"/>
          <w:sz w:val="19"/>
          <w:szCs w:val="19"/>
          <w:lang w:eastAsia="en-IN"/>
        </w:rPr>
        <w:t xml:space="preserve"> call the transaction </w:t>
      </w:r>
      <w:r w:rsidRPr="00556463">
        <w:rPr>
          <w:rFonts w:eastAsia="Times New Roman" w:cstheme="minorHAnsi"/>
          <w:b/>
          <w:bCs/>
          <w:color w:val="000000"/>
          <w:sz w:val="19"/>
          <w:szCs w:val="19"/>
          <w:lang w:eastAsia="en-IN"/>
        </w:rPr>
        <w:t>FINS_CFIN_MAP_MANAGE</w:t>
      </w:r>
      <w:r w:rsidRPr="00556463">
        <w:rPr>
          <w:rFonts w:eastAsia="Times New Roman" w:cstheme="minorHAnsi"/>
          <w:color w:val="000000"/>
          <w:sz w:val="19"/>
          <w:szCs w:val="19"/>
          <w:lang w:eastAsia="en-IN"/>
        </w:rPr>
        <w:t>. This transaction is also part of the user role SAP_SFIN_CFIN_ADMIN which can be assigned to your user.</w:t>
      </w:r>
    </w:p>
    <w:p w:rsidR="00556463" w:rsidRDefault="00556463"/>
    <w:sectPr w:rsidR="00556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61C"/>
    <w:multiLevelType w:val="multilevel"/>
    <w:tmpl w:val="72B6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5188"/>
    <w:multiLevelType w:val="multilevel"/>
    <w:tmpl w:val="2966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626A"/>
    <w:multiLevelType w:val="multilevel"/>
    <w:tmpl w:val="9AE8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80179"/>
    <w:multiLevelType w:val="multilevel"/>
    <w:tmpl w:val="40B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D6272"/>
    <w:multiLevelType w:val="multilevel"/>
    <w:tmpl w:val="0DE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A38E8"/>
    <w:multiLevelType w:val="multilevel"/>
    <w:tmpl w:val="931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068E"/>
    <w:multiLevelType w:val="multilevel"/>
    <w:tmpl w:val="4CE4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82708"/>
    <w:multiLevelType w:val="multilevel"/>
    <w:tmpl w:val="44F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D73B6"/>
    <w:multiLevelType w:val="multilevel"/>
    <w:tmpl w:val="CA4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40524"/>
    <w:multiLevelType w:val="multilevel"/>
    <w:tmpl w:val="E8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81729"/>
    <w:multiLevelType w:val="multilevel"/>
    <w:tmpl w:val="56B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525BD"/>
    <w:multiLevelType w:val="multilevel"/>
    <w:tmpl w:val="FE0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94EC5"/>
    <w:multiLevelType w:val="multilevel"/>
    <w:tmpl w:val="4F6A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C3586"/>
    <w:multiLevelType w:val="multilevel"/>
    <w:tmpl w:val="057E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E3381"/>
    <w:multiLevelType w:val="multilevel"/>
    <w:tmpl w:val="0FE2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15E6C"/>
    <w:multiLevelType w:val="multilevel"/>
    <w:tmpl w:val="42C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911E6"/>
    <w:multiLevelType w:val="multilevel"/>
    <w:tmpl w:val="8B804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57B43"/>
    <w:multiLevelType w:val="multilevel"/>
    <w:tmpl w:val="FD5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60162"/>
    <w:multiLevelType w:val="multilevel"/>
    <w:tmpl w:val="9936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119D1"/>
    <w:multiLevelType w:val="multilevel"/>
    <w:tmpl w:val="405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6721E"/>
    <w:multiLevelType w:val="multilevel"/>
    <w:tmpl w:val="727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05593"/>
    <w:multiLevelType w:val="multilevel"/>
    <w:tmpl w:val="4B6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C240A"/>
    <w:multiLevelType w:val="multilevel"/>
    <w:tmpl w:val="734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2371F"/>
    <w:multiLevelType w:val="multilevel"/>
    <w:tmpl w:val="9A4C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66871"/>
    <w:multiLevelType w:val="multilevel"/>
    <w:tmpl w:val="F2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3"/>
  </w:num>
  <w:num w:numId="4">
    <w:abstractNumId w:val="18"/>
  </w:num>
  <w:num w:numId="5">
    <w:abstractNumId w:val="9"/>
  </w:num>
  <w:num w:numId="6">
    <w:abstractNumId w:val="14"/>
  </w:num>
  <w:num w:numId="7">
    <w:abstractNumId w:val="12"/>
  </w:num>
  <w:num w:numId="8">
    <w:abstractNumId w:val="13"/>
  </w:num>
  <w:num w:numId="9">
    <w:abstractNumId w:val="16"/>
  </w:num>
  <w:num w:numId="10">
    <w:abstractNumId w:val="0"/>
  </w:num>
  <w:num w:numId="11">
    <w:abstractNumId w:val="22"/>
  </w:num>
  <w:num w:numId="12">
    <w:abstractNumId w:val="11"/>
  </w:num>
  <w:num w:numId="13">
    <w:abstractNumId w:val="8"/>
  </w:num>
  <w:num w:numId="14">
    <w:abstractNumId w:val="17"/>
  </w:num>
  <w:num w:numId="15">
    <w:abstractNumId w:val="2"/>
  </w:num>
  <w:num w:numId="16">
    <w:abstractNumId w:val="7"/>
  </w:num>
  <w:num w:numId="17">
    <w:abstractNumId w:val="21"/>
  </w:num>
  <w:num w:numId="18">
    <w:abstractNumId w:val="19"/>
  </w:num>
  <w:num w:numId="19">
    <w:abstractNumId w:val="10"/>
  </w:num>
  <w:num w:numId="20">
    <w:abstractNumId w:val="24"/>
  </w:num>
  <w:num w:numId="21">
    <w:abstractNumId w:val="1"/>
  </w:num>
  <w:num w:numId="22">
    <w:abstractNumId w:val="6"/>
  </w:num>
  <w:num w:numId="23">
    <w:abstractNumId w:val="23"/>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FB"/>
    <w:rsid w:val="00067A40"/>
    <w:rsid w:val="004943AC"/>
    <w:rsid w:val="00556463"/>
    <w:rsid w:val="00D674C5"/>
    <w:rsid w:val="00F27E4C"/>
    <w:rsid w:val="00FD1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7380"/>
  <w15:chartTrackingRefBased/>
  <w15:docId w15:val="{5A1A18B7-F34F-4756-8888-EB3D8854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56463"/>
    <w:pPr>
      <w:spacing w:before="100" w:beforeAutospacing="1" w:after="100" w:afterAutospacing="1" w:line="240" w:lineRule="auto"/>
      <w:outlineLvl w:val="2"/>
    </w:pPr>
    <w:rPr>
      <w:rFonts w:ascii="Times New Roman" w:eastAsia="Times New Roman" w:hAnsi="Times New Roman" w:cs="Times New Roman"/>
      <w:b/>
      <w:bCs/>
      <w:color w:val="000080"/>
      <w:sz w:val="27"/>
      <w:szCs w:val="27"/>
      <w:lang w:eastAsia="en-IN"/>
    </w:rPr>
  </w:style>
  <w:style w:type="paragraph" w:styleId="Heading4">
    <w:name w:val="heading 4"/>
    <w:basedOn w:val="Normal"/>
    <w:link w:val="Heading4Char"/>
    <w:uiPriority w:val="9"/>
    <w:qFormat/>
    <w:rsid w:val="00556463"/>
    <w:pPr>
      <w:spacing w:before="100" w:beforeAutospacing="1" w:after="100" w:afterAutospacing="1" w:line="240" w:lineRule="auto"/>
      <w:outlineLvl w:val="3"/>
    </w:pPr>
    <w:rPr>
      <w:rFonts w:ascii="Times New Roman" w:eastAsia="Times New Roman" w:hAnsi="Times New Roman" w:cs="Times New Roman"/>
      <w:b/>
      <w:bCs/>
      <w:color w:val="00008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463"/>
    <w:rPr>
      <w:rFonts w:ascii="Times New Roman" w:eastAsia="Times New Roman" w:hAnsi="Times New Roman" w:cs="Times New Roman"/>
      <w:b/>
      <w:bCs/>
      <w:color w:val="000080"/>
      <w:sz w:val="27"/>
      <w:szCs w:val="27"/>
      <w:lang w:eastAsia="en-IN"/>
    </w:rPr>
  </w:style>
  <w:style w:type="character" w:customStyle="1" w:styleId="Heading4Char">
    <w:name w:val="Heading 4 Char"/>
    <w:basedOn w:val="DefaultParagraphFont"/>
    <w:link w:val="Heading4"/>
    <w:uiPriority w:val="9"/>
    <w:rsid w:val="00556463"/>
    <w:rPr>
      <w:rFonts w:ascii="Times New Roman" w:eastAsia="Times New Roman" w:hAnsi="Times New Roman" w:cs="Times New Roman"/>
      <w:b/>
      <w:bCs/>
      <w:color w:val="000080"/>
      <w:sz w:val="24"/>
      <w:szCs w:val="24"/>
      <w:lang w:eastAsia="en-IN"/>
    </w:rPr>
  </w:style>
  <w:style w:type="character" w:styleId="Hyperlink">
    <w:name w:val="Hyperlink"/>
    <w:basedOn w:val="DefaultParagraphFont"/>
    <w:uiPriority w:val="99"/>
    <w:semiHidden/>
    <w:unhideWhenUsed/>
    <w:rsid w:val="00556463"/>
    <w:rPr>
      <w:strike w:val="0"/>
      <w:dstrike w:val="0"/>
      <w:color w:val="0063A4"/>
      <w:u w:val="none"/>
      <w:effect w:val="none"/>
    </w:rPr>
  </w:style>
  <w:style w:type="paragraph" w:styleId="NormalWeb">
    <w:name w:val="Normal (Web)"/>
    <w:basedOn w:val="Normal"/>
    <w:uiPriority w:val="99"/>
    <w:semiHidden/>
    <w:unhideWhenUsed/>
    <w:rsid w:val="00556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6463"/>
    <w:rPr>
      <w:i/>
      <w:iCs/>
    </w:rPr>
  </w:style>
  <w:style w:type="paragraph" w:styleId="BalloonText">
    <w:name w:val="Balloon Text"/>
    <w:basedOn w:val="Normal"/>
    <w:link w:val="BalloonTextChar"/>
    <w:uiPriority w:val="99"/>
    <w:semiHidden/>
    <w:unhideWhenUsed/>
    <w:rsid w:val="00067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sapevent:DOCU_LINK\DS:SIMG.VC_FINS_CFIN_MA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sapevent:DOCU_LINK\DS:SIMG.DOCU_FINS_CFIN_VM_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sapevent:DOCU_LINK\DS:SIMG.DOCU_MDG_KM_MAINTAI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sapevent:DOCU_LINK\DS:SIMG.DOCU_FINS_CFIN_TS_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Bhardwaj</dc:creator>
  <cp:keywords/>
  <dc:description/>
  <cp:lastModifiedBy>Mukesh Bhardwaj</cp:lastModifiedBy>
  <cp:revision>2</cp:revision>
  <dcterms:created xsi:type="dcterms:W3CDTF">2019-01-17T06:56:00Z</dcterms:created>
  <dcterms:modified xsi:type="dcterms:W3CDTF">2019-01-17T07:47:00Z</dcterms:modified>
</cp:coreProperties>
</file>