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8B" w:rsidRPr="00DF0D8B" w:rsidRDefault="00DF0D8B" w:rsidP="00DF0D8B">
      <w:pPr>
        <w:pBdr>
          <w:bottom w:val="single" w:sz="6" w:space="0" w:color="A2A9B1"/>
        </w:pBdr>
        <w:spacing w:after="60" w:line="240" w:lineRule="auto"/>
        <w:jc w:val="right"/>
        <w:outlineLvl w:val="0"/>
        <w:rPr>
          <w:rFonts w:ascii="Arial" w:eastAsia="Times New Roman" w:hAnsi="Arial"/>
          <w:sz w:val="21"/>
          <w:szCs w:val="21"/>
          <w:lang w:val="en"/>
        </w:rPr>
      </w:pPr>
      <w:bookmarkStart w:id="0" w:name="_GoBack"/>
      <w:bookmarkEnd w:id="0"/>
      <w:r w:rsidRPr="00DF0D8B">
        <w:rPr>
          <w:rFonts w:ascii="Arial" w:eastAsia="Times New Roman" w:hAnsi="Arial"/>
          <w:sz w:val="21"/>
          <w:szCs w:val="21"/>
          <w:lang w:val="en"/>
        </w:rPr>
        <w:t>9/9/2021</w:t>
      </w:r>
    </w:p>
    <w:p w:rsidR="00DF0D8B" w:rsidRDefault="00DF0D8B" w:rsidP="000737D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eastAsia="Times New Roman" w:hAnsi="Arial"/>
          <w:sz w:val="43"/>
          <w:szCs w:val="43"/>
          <w:lang w:val="en"/>
        </w:rPr>
      </w:pPr>
    </w:p>
    <w:p w:rsidR="000737D1" w:rsidRDefault="00355110" w:rsidP="000737D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eastAsia="Times New Roman" w:hAnsi="Arial"/>
          <w:sz w:val="43"/>
          <w:szCs w:val="43"/>
          <w:lang w:val="en"/>
        </w:rPr>
      </w:pPr>
      <w:r>
        <w:rPr>
          <w:rFonts w:ascii="Arial" w:eastAsia="Times New Roman" w:hAnsi="Arial"/>
          <w:sz w:val="43"/>
          <w:szCs w:val="43"/>
          <w:lang w:val="en"/>
        </w:rPr>
        <w:t>Standard Operation Procedure</w:t>
      </w:r>
      <w:r w:rsidR="000737D1">
        <w:rPr>
          <w:rFonts w:ascii="Arial" w:eastAsia="Times New Roman" w:hAnsi="Arial"/>
          <w:sz w:val="43"/>
          <w:szCs w:val="43"/>
          <w:lang w:val="en"/>
        </w:rPr>
        <w:t xml:space="preserve"> for</w:t>
      </w:r>
    </w:p>
    <w:p w:rsidR="00762390" w:rsidRDefault="000737D1" w:rsidP="000737D1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Arial" w:eastAsia="Times New Roman" w:hAnsi="Arial"/>
          <w:sz w:val="43"/>
          <w:szCs w:val="43"/>
          <w:lang w:val="en"/>
        </w:rPr>
      </w:pPr>
      <w:r>
        <w:rPr>
          <w:rFonts w:ascii="Arial" w:eastAsia="Times New Roman" w:hAnsi="Arial"/>
          <w:sz w:val="43"/>
          <w:szCs w:val="43"/>
          <w:lang w:val="en"/>
        </w:rPr>
        <w:t>MEG/EEG/Eye-tracking</w:t>
      </w:r>
    </w:p>
    <w:p w:rsidR="00355110" w:rsidRDefault="00355110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/>
          <w:sz w:val="43"/>
          <w:szCs w:val="43"/>
          <w:lang w:val="en"/>
        </w:rPr>
      </w:pPr>
    </w:p>
    <w:p w:rsidR="000737D1" w:rsidRDefault="000737D1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/>
          <w:sz w:val="43"/>
          <w:szCs w:val="43"/>
          <w:lang w:val="en"/>
        </w:rPr>
      </w:pPr>
    </w:p>
    <w:p w:rsidR="00355110" w:rsidRPr="00355110" w:rsidRDefault="000737D1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Example for the MEGIN</w:t>
      </w:r>
      <w:r w:rsidR="00355110" w:rsidRPr="00355110">
        <w:rPr>
          <w:rFonts w:ascii="Arial" w:eastAsia="Times New Roman" w:hAnsi="Arial"/>
          <w:sz w:val="32"/>
          <w:szCs w:val="32"/>
          <w:lang w:val="en"/>
        </w:rPr>
        <w:t xml:space="preserve"> Triux System</w:t>
      </w:r>
      <w:r>
        <w:rPr>
          <w:rFonts w:ascii="Arial" w:eastAsia="Times New Roman" w:hAnsi="Arial"/>
          <w:sz w:val="32"/>
          <w:szCs w:val="32"/>
          <w:lang w:val="en"/>
        </w:rPr>
        <w:t xml:space="preserve"> derived for the Cogitate Project</w:t>
      </w:r>
    </w:p>
    <w:p w:rsidR="00355110" w:rsidRDefault="00355110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/>
          <w:sz w:val="43"/>
          <w:szCs w:val="43"/>
          <w:lang w:val="en"/>
        </w:rPr>
      </w:pPr>
    </w:p>
    <w:p w:rsidR="00762390" w:rsidRDefault="0035511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Preparation:</w:t>
      </w:r>
      <w:r w:rsidR="00E74678">
        <w:rPr>
          <w:rFonts w:ascii="Arial" w:eastAsia="Times New Roman" w:hAnsi="Arial"/>
          <w:sz w:val="32"/>
          <w:szCs w:val="32"/>
          <w:lang w:val="en"/>
        </w:rPr>
        <w:t xml:space="preserve"> </w:t>
      </w:r>
      <w:r>
        <w:rPr>
          <w:rFonts w:ascii="Arial" w:eastAsia="Times New Roman" w:hAnsi="Arial"/>
          <w:sz w:val="32"/>
          <w:szCs w:val="32"/>
          <w:lang w:val="en"/>
        </w:rPr>
        <w:t>The control room and the magnetically shielded room</w:t>
      </w:r>
    </w:p>
    <w:p w:rsidR="00762390" w:rsidRDefault="00E74678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Check functioning of </w:t>
      </w:r>
      <w:r w:rsidR="00355110">
        <w:rPr>
          <w:rFonts w:ascii="Arial" w:eastAsia="Times New Roman" w:hAnsi="Arial"/>
          <w:sz w:val="21"/>
          <w:szCs w:val="21"/>
          <w:lang w:val="en"/>
        </w:rPr>
        <w:t xml:space="preserve">projector, auditory system </w:t>
      </w:r>
      <w:r>
        <w:rPr>
          <w:rFonts w:ascii="Arial" w:eastAsia="Times New Roman" w:hAnsi="Arial"/>
          <w:sz w:val="21"/>
          <w:szCs w:val="21"/>
          <w:lang w:val="en"/>
        </w:rPr>
        <w:t xml:space="preserve">and </w:t>
      </w:r>
      <w:r w:rsidR="00355110">
        <w:rPr>
          <w:rFonts w:ascii="Arial" w:eastAsia="Times New Roman" w:hAnsi="Arial"/>
          <w:sz w:val="21"/>
          <w:szCs w:val="21"/>
          <w:lang w:val="en"/>
        </w:rPr>
        <w:t>response boxes</w:t>
      </w:r>
    </w:p>
    <w:p w:rsidR="00762390" w:rsidRDefault="00E74678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Remove the lens and mirror covers and turn the projector on.</w:t>
      </w:r>
    </w:p>
    <w:p w:rsidR="00762390" w:rsidRDefault="00E74678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Turn the response boxes on and test.</w:t>
      </w:r>
    </w:p>
    <w:p w:rsidR="00762390" w:rsidRDefault="00E74678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Turn the photodiode </w:t>
      </w:r>
      <w:r w:rsidR="00355110">
        <w:rPr>
          <w:rFonts w:ascii="Arial" w:eastAsia="Times New Roman" w:hAnsi="Arial"/>
          <w:sz w:val="21"/>
          <w:szCs w:val="21"/>
          <w:lang w:val="en"/>
        </w:rPr>
        <w:t>placed on projector screen</w:t>
      </w:r>
    </w:p>
    <w:p w:rsidR="00762390" w:rsidRDefault="00355110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P</w:t>
      </w:r>
      <w:r w:rsidR="00E74678">
        <w:rPr>
          <w:rFonts w:ascii="Arial" w:eastAsia="Times New Roman" w:hAnsi="Arial"/>
          <w:sz w:val="21"/>
          <w:szCs w:val="21"/>
          <w:lang w:val="en"/>
        </w:rPr>
        <w:t>repare earphones.</w:t>
      </w:r>
    </w:p>
    <w:p w:rsidR="00355110" w:rsidRDefault="00E74678" w:rsidP="001A68CF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355110">
        <w:rPr>
          <w:rFonts w:ascii="Arial" w:eastAsia="Times New Roman" w:hAnsi="Arial"/>
          <w:sz w:val="21"/>
          <w:szCs w:val="21"/>
          <w:lang w:val="en"/>
        </w:rPr>
        <w:t xml:space="preserve">Check gantry position and put chair in place </w:t>
      </w:r>
    </w:p>
    <w:p w:rsidR="00762390" w:rsidRPr="00355110" w:rsidRDefault="00E74678" w:rsidP="001A68CF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355110">
        <w:rPr>
          <w:rFonts w:ascii="Arial" w:eastAsia="Times New Roman" w:hAnsi="Arial"/>
          <w:sz w:val="21"/>
          <w:szCs w:val="21"/>
          <w:lang w:val="en"/>
        </w:rPr>
        <w:t xml:space="preserve">Check  paradigm </w:t>
      </w:r>
      <w:r w:rsidR="00355110">
        <w:rPr>
          <w:rFonts w:ascii="Arial" w:eastAsia="Times New Roman" w:hAnsi="Arial"/>
          <w:sz w:val="21"/>
          <w:szCs w:val="21"/>
          <w:lang w:val="en"/>
        </w:rPr>
        <w:t>on stimulation PC</w:t>
      </w:r>
    </w:p>
    <w:p w:rsidR="00762390" w:rsidRDefault="00355110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that</w:t>
      </w:r>
      <w:r w:rsidR="00E74678">
        <w:rPr>
          <w:rFonts w:ascii="Arial" w:eastAsia="Times New Roman" w:hAnsi="Arial"/>
          <w:sz w:val="21"/>
          <w:szCs w:val="21"/>
          <w:lang w:val="en"/>
        </w:rPr>
        <w:t xml:space="preserve"> stimuli and responses are as expected.</w:t>
      </w:r>
    </w:p>
    <w:p w:rsidR="00762390" w:rsidRDefault="00DF0D8B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Stimulus and response box </w:t>
      </w:r>
      <w:r w:rsidR="00E74678">
        <w:rPr>
          <w:rFonts w:ascii="Arial" w:eastAsia="Times New Roman" w:hAnsi="Arial"/>
          <w:sz w:val="21"/>
          <w:szCs w:val="21"/>
          <w:lang w:val="en"/>
        </w:rPr>
        <w:t>triggers in MEG rec</w:t>
      </w:r>
      <w:r>
        <w:rPr>
          <w:rFonts w:ascii="Arial" w:eastAsia="Times New Roman" w:hAnsi="Arial"/>
          <w:sz w:val="21"/>
          <w:szCs w:val="21"/>
          <w:lang w:val="en"/>
        </w:rPr>
        <w:t>ording</w:t>
      </w:r>
    </w:p>
    <w:p w:rsidR="00762390" w:rsidRDefault="00DF0D8B">
      <w:pPr>
        <w:numPr>
          <w:ilvl w:val="0"/>
          <w:numId w:val="1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Prepare </w:t>
      </w:r>
      <w:r w:rsidR="0068626A">
        <w:rPr>
          <w:rFonts w:ascii="Arial" w:eastAsia="Times New Roman" w:hAnsi="Arial"/>
          <w:sz w:val="21"/>
          <w:szCs w:val="21"/>
          <w:lang w:val="en"/>
        </w:rPr>
        <w:t>EEG/EOG/ECG electrodes</w:t>
      </w:r>
    </w:p>
    <w:p w:rsidR="00762390" w:rsidRDefault="00E74678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Collect required materials, including the HPI coils and electrodes for EOG (2), ECG (2), REF(1) and GND(1).</w:t>
      </w:r>
    </w:p>
    <w:p w:rsidR="00762390" w:rsidRDefault="00E74678">
      <w:pPr>
        <w:numPr>
          <w:ilvl w:val="1"/>
          <w:numId w:val="1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Check EEG cap for damaged electrodes. </w:t>
      </w:r>
      <w:r w:rsidR="00DF0D8B">
        <w:rPr>
          <w:rFonts w:ascii="Arial" w:eastAsia="Times New Roman" w:hAnsi="Arial"/>
          <w:sz w:val="21"/>
          <w:szCs w:val="21"/>
          <w:lang w:val="en"/>
        </w:rPr>
        <w:t>Ens</w:t>
      </w:r>
      <w:r>
        <w:rPr>
          <w:rFonts w:ascii="Arial" w:eastAsia="Times New Roman" w:hAnsi="Arial"/>
          <w:sz w:val="21"/>
          <w:szCs w:val="21"/>
          <w:lang w:val="en"/>
        </w:rPr>
        <w:t xml:space="preserve">ure </w:t>
      </w:r>
      <w:r w:rsidR="00DF0D8B">
        <w:rPr>
          <w:rFonts w:ascii="Arial" w:eastAsia="Times New Roman" w:hAnsi="Arial"/>
          <w:sz w:val="21"/>
          <w:szCs w:val="21"/>
          <w:lang w:val="en"/>
        </w:rPr>
        <w:t xml:space="preserve">it is </w:t>
      </w:r>
      <w:r>
        <w:rPr>
          <w:rFonts w:ascii="Arial" w:eastAsia="Times New Roman" w:hAnsi="Arial"/>
          <w:sz w:val="21"/>
          <w:szCs w:val="21"/>
          <w:lang w:val="en"/>
        </w:rPr>
        <w:t>clean and dry.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Prepare MEG system</w:t>
      </w:r>
    </w:p>
    <w:p w:rsidR="00762390" w:rsidRDefault="00E7467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Prepare MEG </w:t>
      </w:r>
      <w:r w:rsidR="00DF0D8B">
        <w:rPr>
          <w:rFonts w:ascii="Arial" w:eastAsia="Times New Roman" w:hAnsi="Arial"/>
          <w:sz w:val="21"/>
          <w:szCs w:val="21"/>
          <w:lang w:val="en"/>
        </w:rPr>
        <w:t xml:space="preserve">acquisition </w:t>
      </w:r>
      <w:r>
        <w:rPr>
          <w:rFonts w:ascii="Arial" w:eastAsia="Times New Roman" w:hAnsi="Arial"/>
          <w:sz w:val="21"/>
          <w:szCs w:val="21"/>
          <w:lang w:val="en"/>
        </w:rPr>
        <w:t xml:space="preserve">computer </w:t>
      </w:r>
    </w:p>
    <w:p w:rsidR="00DF0D8B" w:rsidRDefault="00E74678" w:rsidP="00DF0D8B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Select project.</w:t>
      </w:r>
    </w:p>
    <w:p w:rsidR="00762390" w:rsidRPr="00DF0D8B" w:rsidRDefault="00E74678" w:rsidP="00DF0D8B">
      <w:pPr>
        <w:numPr>
          <w:ilvl w:val="1"/>
          <w:numId w:val="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DF0D8B">
        <w:rPr>
          <w:rFonts w:ascii="Arial" w:eastAsia="Times New Roman" w:hAnsi="Arial"/>
          <w:sz w:val="21"/>
          <w:szCs w:val="21"/>
          <w:lang w:val="en"/>
        </w:rPr>
        <w:t>Load acquisition parameters.</w:t>
      </w:r>
    </w:p>
    <w:p w:rsidR="00762390" w:rsidRDefault="00E74678" w:rsidP="00DF0D8B">
      <w:pPr>
        <w:numPr>
          <w:ilvl w:val="1"/>
          <w:numId w:val="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all the channels in</w:t>
      </w:r>
      <w:r w:rsidR="00DF0D8B">
        <w:rPr>
          <w:rFonts w:ascii="Arial" w:eastAsia="Times New Roman" w:hAnsi="Arial"/>
          <w:sz w:val="21"/>
          <w:szCs w:val="21"/>
          <w:lang w:val="en"/>
        </w:rPr>
        <w:t>cluding MEG, EEG, Bio (for EOG/E</w:t>
      </w:r>
      <w:r>
        <w:rPr>
          <w:rFonts w:ascii="Arial" w:eastAsia="Times New Roman" w:hAnsi="Arial"/>
          <w:sz w:val="21"/>
          <w:szCs w:val="21"/>
          <w:lang w:val="en"/>
        </w:rPr>
        <w:t xml:space="preserve">CG) and Misc (for </w:t>
      </w:r>
      <w:r w:rsidR="00DF0D8B">
        <w:rPr>
          <w:rFonts w:ascii="Arial" w:eastAsia="Times New Roman" w:hAnsi="Arial"/>
          <w:sz w:val="21"/>
          <w:szCs w:val="21"/>
          <w:lang w:val="en"/>
        </w:rPr>
        <w:t>photodiode</w:t>
      </w:r>
      <w:r>
        <w:rPr>
          <w:rFonts w:ascii="Arial" w:eastAsia="Times New Roman" w:hAnsi="Arial"/>
          <w:sz w:val="21"/>
          <w:szCs w:val="21"/>
          <w:lang w:val="en"/>
        </w:rPr>
        <w:t xml:space="preserve">) are </w:t>
      </w:r>
      <w:r w:rsidR="00DF0D8B">
        <w:rPr>
          <w:rFonts w:ascii="Arial" w:eastAsia="Times New Roman" w:hAnsi="Arial"/>
          <w:sz w:val="21"/>
          <w:szCs w:val="21"/>
          <w:lang w:val="en"/>
        </w:rPr>
        <w:t>functioning</w:t>
      </w:r>
      <w:r>
        <w:rPr>
          <w:rFonts w:ascii="Arial" w:eastAsia="Times New Roman" w:hAnsi="Arial"/>
          <w:sz w:val="21"/>
          <w:szCs w:val="21"/>
          <w:lang w:val="en"/>
        </w:rPr>
        <w:t>.</w:t>
      </w:r>
    </w:p>
    <w:p w:rsidR="00762390" w:rsidRDefault="00E7467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Create </w:t>
      </w:r>
      <w:r w:rsidR="00DF0D8B">
        <w:rPr>
          <w:rFonts w:ascii="Arial" w:eastAsia="Times New Roman" w:hAnsi="Arial"/>
          <w:sz w:val="21"/>
          <w:szCs w:val="21"/>
          <w:lang w:val="en"/>
        </w:rPr>
        <w:t>‘</w:t>
      </w:r>
      <w:r w:rsidR="000737D1">
        <w:rPr>
          <w:rFonts w:ascii="Arial" w:eastAsia="Times New Roman" w:hAnsi="Arial"/>
          <w:sz w:val="21"/>
          <w:szCs w:val="21"/>
          <w:lang w:val="en"/>
        </w:rPr>
        <w:t>subject</w:t>
      </w:r>
      <w:r>
        <w:rPr>
          <w:rFonts w:ascii="Arial" w:eastAsia="Times New Roman" w:hAnsi="Arial"/>
          <w:sz w:val="21"/>
          <w:szCs w:val="21"/>
          <w:lang w:val="en"/>
        </w:rPr>
        <w:t xml:space="preserve"> </w:t>
      </w:r>
    </w:p>
    <w:p w:rsidR="00762390" w:rsidRDefault="00E74678">
      <w:pPr>
        <w:numPr>
          <w:ilvl w:val="0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Record 3-min empty room data </w:t>
      </w:r>
      <w:r w:rsidR="00DF0D8B">
        <w:rPr>
          <w:rFonts w:ascii="Arial" w:eastAsia="Times New Roman" w:hAnsi="Arial"/>
          <w:sz w:val="21"/>
          <w:szCs w:val="21"/>
          <w:lang w:val="en"/>
        </w:rPr>
        <w:t>with MSR door closed</w:t>
      </w:r>
    </w:p>
    <w:p w:rsidR="00DF0D8B" w:rsidRDefault="00DF0D8B">
      <w:pPr>
        <w:numPr>
          <w:ilvl w:val="1"/>
          <w:numId w:val="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Visually inspect </w:t>
      </w:r>
      <w:r w:rsidR="00E74678">
        <w:rPr>
          <w:rFonts w:ascii="Arial" w:eastAsia="Times New Roman" w:hAnsi="Arial"/>
          <w:sz w:val="21"/>
          <w:szCs w:val="21"/>
          <w:lang w:val="en"/>
        </w:rPr>
        <w:t xml:space="preserve">quality of </w:t>
      </w:r>
      <w:r>
        <w:rPr>
          <w:rFonts w:ascii="Arial" w:eastAsia="Times New Roman" w:hAnsi="Arial"/>
          <w:sz w:val="21"/>
          <w:szCs w:val="21"/>
          <w:lang w:val="en"/>
        </w:rPr>
        <w:t>MEG sensors</w:t>
      </w:r>
    </w:p>
    <w:p w:rsidR="00762390" w:rsidRDefault="00DF0D8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E</w:t>
      </w:r>
      <w:r w:rsidR="00E74678">
        <w:rPr>
          <w:rFonts w:ascii="Arial" w:eastAsia="Times New Roman" w:hAnsi="Arial"/>
          <w:sz w:val="32"/>
          <w:szCs w:val="32"/>
          <w:lang w:val="en"/>
        </w:rPr>
        <w:t xml:space="preserve">ye-tracker (EyeLink 1000 Plus) </w:t>
      </w:r>
    </w:p>
    <w:p w:rsidR="00762390" w:rsidRDefault="0068626A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Bring charged </w:t>
      </w:r>
      <w:r w:rsidR="00E74678">
        <w:rPr>
          <w:rFonts w:ascii="Arial" w:eastAsia="Times New Roman" w:hAnsi="Arial"/>
          <w:sz w:val="21"/>
          <w:szCs w:val="21"/>
          <w:lang w:val="en"/>
        </w:rPr>
        <w:t xml:space="preserve">battery into MSR </w:t>
      </w:r>
      <w:r>
        <w:rPr>
          <w:rFonts w:ascii="Arial" w:eastAsia="Times New Roman" w:hAnsi="Arial"/>
          <w:sz w:val="21"/>
          <w:szCs w:val="21"/>
          <w:lang w:val="en"/>
        </w:rPr>
        <w:t>and p</w:t>
      </w:r>
      <w:r w:rsidR="00E74678">
        <w:rPr>
          <w:rFonts w:ascii="Arial" w:eastAsia="Times New Roman" w:hAnsi="Arial"/>
          <w:sz w:val="21"/>
          <w:szCs w:val="21"/>
          <w:lang w:val="en"/>
        </w:rPr>
        <w:t>lace it as far as possible from the gantry.</w:t>
      </w:r>
    </w:p>
    <w:p w:rsidR="00762390" w:rsidRDefault="00E74678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Arrange power cable around the edge of the MSR, avoiding any loops. Attach power cable to battery and to FO Camera Head/IR Illuminator. Switch on battery.</w:t>
      </w:r>
    </w:p>
    <w:p w:rsidR="00762390" w:rsidRDefault="00E74678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Mount the 35 mm camera lens</w:t>
      </w:r>
    </w:p>
    <w:p w:rsidR="00762390" w:rsidRDefault="00E74678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Tilt the camera to the 45° position</w:t>
      </w:r>
    </w:p>
    <w:p w:rsidR="00762390" w:rsidRDefault="00E74678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Place FO Camera Head/IR Illuminator</w:t>
      </w:r>
      <w:r w:rsidR="0068626A">
        <w:rPr>
          <w:rFonts w:ascii="Arial" w:eastAsia="Times New Roman" w:hAnsi="Arial"/>
          <w:sz w:val="21"/>
          <w:szCs w:val="21"/>
          <w:lang w:val="en"/>
        </w:rPr>
        <w:t xml:space="preserve"> on small table. Position table/</w:t>
      </w:r>
    </w:p>
    <w:p w:rsidR="00762390" w:rsidRDefault="00E74678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lastRenderedPageBreak/>
        <w:t>Tu</w:t>
      </w:r>
      <w:r w:rsidR="0068626A">
        <w:rPr>
          <w:rFonts w:ascii="Arial" w:eastAsia="Times New Roman" w:hAnsi="Arial"/>
          <w:sz w:val="21"/>
          <w:szCs w:val="21"/>
          <w:lang w:val="en"/>
        </w:rPr>
        <w:t xml:space="preserve">rn on EyeLink 1000 Plus Host PC </w:t>
      </w:r>
    </w:p>
    <w:p w:rsidR="00762390" w:rsidRDefault="0068626A">
      <w:pPr>
        <w:numPr>
          <w:ilvl w:val="0"/>
          <w:numId w:val="17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</w:t>
      </w:r>
      <w:r w:rsidR="00E74678">
        <w:rPr>
          <w:rFonts w:ascii="Arial" w:eastAsia="Times New Roman" w:hAnsi="Arial"/>
          <w:sz w:val="21"/>
          <w:szCs w:val="21"/>
          <w:lang w:val="en"/>
        </w:rPr>
        <w:t>elect Binocular tracking config</w:t>
      </w:r>
      <w:r>
        <w:rPr>
          <w:rFonts w:ascii="Arial" w:eastAsia="Times New Roman" w:hAnsi="Arial"/>
          <w:sz w:val="21"/>
          <w:szCs w:val="21"/>
          <w:lang w:val="en"/>
        </w:rPr>
        <w:t>uration</w:t>
      </w:r>
      <w:r w:rsidR="00E74678">
        <w:rPr>
          <w:rFonts w:ascii="Arial" w:eastAsia="Times New Roman" w:hAnsi="Arial"/>
          <w:sz w:val="21"/>
          <w:szCs w:val="21"/>
          <w:lang w:val="en"/>
        </w:rPr>
        <w:t>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Prepare </w:t>
      </w:r>
      <w:r w:rsidR="0068626A">
        <w:rPr>
          <w:rFonts w:ascii="Arial" w:eastAsia="Times New Roman" w:hAnsi="Arial"/>
          <w:sz w:val="32"/>
          <w:szCs w:val="32"/>
          <w:lang w:val="en"/>
        </w:rPr>
        <w:t xml:space="preserve">participant </w:t>
      </w:r>
    </w:p>
    <w:p w:rsidR="001E52D0" w:rsidRDefault="00901A5E" w:rsidP="00736EF1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Check whether the participant had an MRI scan in the last 3 days.</w:t>
      </w:r>
    </w:p>
    <w:p w:rsidR="00901A5E" w:rsidRPr="00901A5E" w:rsidRDefault="00E74678" w:rsidP="00736EF1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901A5E">
        <w:rPr>
          <w:rFonts w:ascii="Arial" w:eastAsia="Times New Roman" w:hAnsi="Arial"/>
          <w:sz w:val="21"/>
          <w:szCs w:val="21"/>
          <w:lang w:val="en"/>
        </w:rPr>
        <w:t xml:space="preserve">Explain preparation procedure </w:t>
      </w:r>
      <w:r w:rsidR="00901A5E">
        <w:rPr>
          <w:rFonts w:ascii="Arial" w:eastAsia="Times New Roman" w:hAnsi="Arial"/>
          <w:sz w:val="21"/>
          <w:szCs w:val="21"/>
          <w:lang w:val="en"/>
        </w:rPr>
        <w:t>to participant.</w:t>
      </w:r>
    </w:p>
    <w:p w:rsidR="00762390" w:rsidRPr="00901A5E" w:rsidRDefault="00E74678" w:rsidP="00736EF1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901A5E">
        <w:rPr>
          <w:rFonts w:ascii="Arial" w:eastAsia="Times New Roman" w:hAnsi="Arial"/>
          <w:sz w:val="21"/>
          <w:szCs w:val="21"/>
          <w:lang w:val="en"/>
        </w:rPr>
        <w:t>Explain experimen</w:t>
      </w:r>
      <w:r w:rsidR="00901A5E">
        <w:rPr>
          <w:rFonts w:ascii="Arial" w:eastAsia="Times New Roman" w:hAnsi="Arial"/>
          <w:sz w:val="21"/>
          <w:szCs w:val="21"/>
          <w:lang w:val="en"/>
        </w:rPr>
        <w:t>tal paradigm to participant.</w:t>
      </w:r>
    </w:p>
    <w:p w:rsidR="00762390" w:rsidRDefault="00E74678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Ask </w:t>
      </w:r>
      <w:r w:rsidR="00901A5E">
        <w:rPr>
          <w:rFonts w:ascii="Arial" w:eastAsia="Times New Roman" w:hAnsi="Arial"/>
          <w:sz w:val="21"/>
          <w:szCs w:val="21"/>
          <w:lang w:val="en"/>
        </w:rPr>
        <w:t xml:space="preserve">participant </w:t>
      </w:r>
      <w:r>
        <w:rPr>
          <w:rFonts w:ascii="Arial" w:eastAsia="Times New Roman" w:hAnsi="Arial"/>
          <w:sz w:val="21"/>
          <w:szCs w:val="21"/>
          <w:lang w:val="en"/>
        </w:rPr>
        <w:t>to read and sign informed consent.</w:t>
      </w:r>
    </w:p>
    <w:p w:rsidR="00762390" w:rsidRDefault="00E74678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Ask </w:t>
      </w:r>
      <w:r w:rsidR="00901A5E">
        <w:rPr>
          <w:rFonts w:ascii="Arial" w:eastAsia="Times New Roman" w:hAnsi="Arial"/>
          <w:sz w:val="21"/>
          <w:szCs w:val="21"/>
          <w:lang w:val="en"/>
        </w:rPr>
        <w:t xml:space="preserve">participant </w:t>
      </w:r>
      <w:r>
        <w:rPr>
          <w:rFonts w:ascii="Arial" w:eastAsia="Times New Roman" w:hAnsi="Arial"/>
          <w:sz w:val="21"/>
          <w:szCs w:val="21"/>
          <w:lang w:val="en"/>
        </w:rPr>
        <w:t xml:space="preserve">to </w:t>
      </w:r>
      <w:r w:rsidR="00901A5E">
        <w:rPr>
          <w:rFonts w:ascii="Arial" w:eastAsia="Times New Roman" w:hAnsi="Arial"/>
          <w:sz w:val="21"/>
          <w:szCs w:val="21"/>
          <w:lang w:val="en"/>
        </w:rPr>
        <w:t xml:space="preserve">complete </w:t>
      </w:r>
      <w:r>
        <w:rPr>
          <w:rFonts w:ascii="Arial" w:eastAsia="Times New Roman" w:hAnsi="Arial"/>
          <w:sz w:val="21"/>
          <w:szCs w:val="21"/>
          <w:lang w:val="en"/>
        </w:rPr>
        <w:t>screening questionnaire.</w:t>
      </w:r>
    </w:p>
    <w:p w:rsidR="00762390" w:rsidRDefault="00E74678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Have </w:t>
      </w:r>
      <w:r w:rsidR="00901A5E">
        <w:rPr>
          <w:rFonts w:ascii="Arial" w:eastAsia="Times New Roman" w:hAnsi="Arial"/>
          <w:sz w:val="21"/>
          <w:szCs w:val="21"/>
          <w:lang w:val="en"/>
        </w:rPr>
        <w:t xml:space="preserve">participant </w:t>
      </w:r>
      <w:r>
        <w:rPr>
          <w:rFonts w:ascii="Arial" w:eastAsia="Times New Roman" w:hAnsi="Arial"/>
          <w:sz w:val="21"/>
          <w:szCs w:val="21"/>
          <w:lang w:val="en"/>
        </w:rPr>
        <w:t xml:space="preserve">remove metal objects, offer change of clothing (scrubs) and offer bathroom </w:t>
      </w:r>
      <w:r w:rsidR="00901A5E">
        <w:rPr>
          <w:rFonts w:ascii="Arial" w:eastAsia="Times New Roman" w:hAnsi="Arial"/>
          <w:sz w:val="21"/>
          <w:szCs w:val="21"/>
          <w:lang w:val="en"/>
        </w:rPr>
        <w:t xml:space="preserve">visit </w:t>
      </w:r>
      <w:r>
        <w:rPr>
          <w:rFonts w:ascii="Arial" w:eastAsia="Times New Roman" w:hAnsi="Arial"/>
          <w:sz w:val="21"/>
          <w:szCs w:val="21"/>
          <w:lang w:val="en"/>
        </w:rPr>
        <w:t xml:space="preserve">if necessary. </w:t>
      </w:r>
    </w:p>
    <w:p w:rsidR="00762390" w:rsidRDefault="001E52D0" w:rsidP="000737D1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P</w:t>
      </w:r>
      <w:r w:rsidR="00E74678">
        <w:rPr>
          <w:rFonts w:ascii="Arial" w:eastAsia="Times New Roman" w:hAnsi="Arial"/>
          <w:sz w:val="21"/>
          <w:szCs w:val="21"/>
          <w:lang w:val="en"/>
        </w:rPr>
        <w:t>ractice the experiment.</w:t>
      </w:r>
    </w:p>
    <w:p w:rsidR="00762390" w:rsidRDefault="00E74678">
      <w:pPr>
        <w:pBdr>
          <w:bottom w:val="single" w:sz="4" w:space="1" w:color="auto"/>
        </w:pBdr>
        <w:spacing w:before="240" w:after="60" w:line="240" w:lineRule="auto"/>
        <w:outlineLvl w:val="1"/>
        <w:rPr>
          <w:rFonts w:ascii="Arial" w:eastAsia="Times New Roman" w:hAnsi="Arial"/>
          <w:b/>
          <w:bCs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Attach EOG/ECG electrodes </w:t>
      </w:r>
    </w:p>
    <w:p w:rsidR="00762390" w:rsidRDefault="001E52D0">
      <w:pPr>
        <w:spacing w:before="240" w:after="60" w:line="240" w:lineRule="auto"/>
        <w:outlineLvl w:val="1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Clean and scr</w:t>
      </w:r>
      <w:r w:rsidR="00E74678">
        <w:rPr>
          <w:rFonts w:ascii="Arial" w:eastAsia="Times New Roman" w:hAnsi="Arial"/>
          <w:sz w:val="21"/>
          <w:szCs w:val="21"/>
          <w:lang w:val="en"/>
        </w:rPr>
        <w:t>ub skin where the electrodes will be attached.</w:t>
      </w:r>
    </w:p>
    <w:p w:rsidR="00762390" w:rsidRDefault="00E74678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hEOG: Attach the outside of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>
        <w:rPr>
          <w:rFonts w:ascii="Arial" w:eastAsia="Times New Roman" w:hAnsi="Arial"/>
          <w:sz w:val="21"/>
          <w:szCs w:val="21"/>
          <w:lang w:val="en"/>
        </w:rPr>
        <w:t>'s left and right eyes.</w:t>
      </w:r>
    </w:p>
    <w:p w:rsidR="00762390" w:rsidRDefault="00E74678">
      <w:pPr>
        <w:numPr>
          <w:ilvl w:val="1"/>
          <w:numId w:val="5"/>
        </w:numPr>
        <w:spacing w:before="100" w:beforeAutospacing="1" w:after="24" w:line="240" w:lineRule="auto"/>
        <w:ind w:left="1152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i/>
          <w:iCs/>
          <w:sz w:val="21"/>
          <w:szCs w:val="21"/>
          <w:lang w:val="en"/>
        </w:rPr>
        <w:t xml:space="preserve">Make sure that </w:t>
      </w:r>
      <w:r w:rsidR="001E52D0">
        <w:rPr>
          <w:rFonts w:ascii="Arial" w:eastAsia="Times New Roman" w:hAnsi="Arial"/>
          <w:i/>
          <w:iCs/>
          <w:sz w:val="21"/>
          <w:szCs w:val="21"/>
          <w:lang w:val="en"/>
        </w:rPr>
        <w:t>the electrodes are close to and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 xml:space="preserve"> in line with the eyes.</w:t>
      </w:r>
    </w:p>
    <w:p w:rsidR="00762390" w:rsidRDefault="00E74678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vEOG: Attach above and below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>
        <w:rPr>
          <w:rFonts w:ascii="Arial" w:eastAsia="Times New Roman" w:hAnsi="Arial"/>
          <w:sz w:val="21"/>
          <w:szCs w:val="21"/>
          <w:lang w:val="en"/>
        </w:rPr>
        <w:t>'s left eye.</w:t>
      </w:r>
    </w:p>
    <w:p w:rsidR="00762390" w:rsidRDefault="00E74678">
      <w:pPr>
        <w:numPr>
          <w:ilvl w:val="1"/>
          <w:numId w:val="5"/>
        </w:numPr>
        <w:spacing w:before="100" w:beforeAutospacing="1" w:after="24" w:line="240" w:lineRule="auto"/>
        <w:ind w:left="1152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i/>
          <w:iCs/>
          <w:sz w:val="21"/>
          <w:szCs w:val="21"/>
          <w:lang w:val="en"/>
        </w:rPr>
        <w:t>Make sure that the electrodes are close to and in line with the eyes.</w:t>
      </w:r>
    </w:p>
    <w:p w:rsidR="00762390" w:rsidRDefault="00E74678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ECG: Attach on the left and right collarbones</w:t>
      </w:r>
      <w:r>
        <w:rPr>
          <w:rFonts w:ascii="Arial" w:eastAsia="SimSun" w:hAnsi="Arial" w:hint="eastAsia"/>
          <w:sz w:val="21"/>
          <w:szCs w:val="21"/>
          <w:lang w:eastAsia="zh-CN"/>
        </w:rPr>
        <w:t xml:space="preserve"> (attach </w:t>
      </w:r>
      <w:r w:rsidR="001E52D0">
        <w:rPr>
          <w:rFonts w:ascii="Arial" w:eastAsia="SimSun" w:hAnsi="Arial"/>
          <w:sz w:val="21"/>
          <w:szCs w:val="21"/>
          <w:lang w:eastAsia="zh-CN"/>
        </w:rPr>
        <w:t xml:space="preserve">left electrode </w:t>
      </w:r>
      <w:r>
        <w:rPr>
          <w:rFonts w:ascii="Arial" w:eastAsia="SimSun" w:hAnsi="Arial" w:hint="eastAsia"/>
          <w:sz w:val="21"/>
          <w:szCs w:val="21"/>
          <w:lang w:eastAsia="zh-CN"/>
        </w:rPr>
        <w:t xml:space="preserve">to the </w:t>
      </w:r>
      <w:r w:rsidR="001E52D0">
        <w:rPr>
          <w:rFonts w:ascii="Arial" w:eastAsia="SimSun" w:hAnsi="Arial"/>
          <w:sz w:val="21"/>
          <w:szCs w:val="21"/>
          <w:lang w:eastAsia="zh-CN"/>
        </w:rPr>
        <w:t xml:space="preserve">lower left </w:t>
      </w:r>
      <w:r>
        <w:rPr>
          <w:rFonts w:ascii="Arial" w:eastAsia="SimSun" w:hAnsi="Arial" w:hint="eastAsia"/>
          <w:sz w:val="21"/>
          <w:szCs w:val="21"/>
          <w:lang w:eastAsia="zh-CN"/>
        </w:rPr>
        <w:t xml:space="preserve">chest </w:t>
      </w:r>
      <w:r w:rsidR="001E52D0">
        <w:rPr>
          <w:rFonts w:ascii="Arial" w:eastAsia="SimSun" w:hAnsi="Arial"/>
          <w:sz w:val="21"/>
          <w:szCs w:val="21"/>
          <w:lang w:eastAsia="zh-CN"/>
        </w:rPr>
        <w:t xml:space="preserve">of ECG </w:t>
      </w:r>
      <w:r>
        <w:rPr>
          <w:rFonts w:ascii="Arial" w:eastAsia="SimSun" w:hAnsi="Arial" w:hint="eastAsia"/>
          <w:sz w:val="21"/>
          <w:szCs w:val="21"/>
          <w:lang w:eastAsia="zh-CN"/>
        </w:rPr>
        <w:t>signal is weak)</w:t>
      </w:r>
      <w:r>
        <w:rPr>
          <w:rFonts w:ascii="Arial" w:eastAsia="SimSun" w:hAnsi="Arial"/>
          <w:sz w:val="21"/>
          <w:szCs w:val="21"/>
          <w:lang w:eastAsia="zh-CN"/>
        </w:rPr>
        <w:t>.</w:t>
      </w:r>
    </w:p>
    <w:p w:rsidR="00762390" w:rsidRDefault="00E74678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GND: Attach on the back of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>
        <w:rPr>
          <w:rFonts w:ascii="Arial" w:eastAsia="Times New Roman" w:hAnsi="Arial"/>
          <w:sz w:val="21"/>
          <w:szCs w:val="21"/>
          <w:lang w:val="en"/>
        </w:rPr>
        <w:t>'s neck (GND).</w:t>
      </w:r>
    </w:p>
    <w:p w:rsidR="00762390" w:rsidRDefault="00E74678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REF: Attach on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>
        <w:rPr>
          <w:rFonts w:ascii="Arial" w:eastAsia="Times New Roman" w:hAnsi="Arial"/>
          <w:sz w:val="21"/>
          <w:szCs w:val="21"/>
          <w:lang w:val="en"/>
        </w:rPr>
        <w:t>'s right cheekbone (REF).</w:t>
      </w:r>
    </w:p>
    <w:p w:rsidR="00762390" w:rsidRDefault="00E74678">
      <w:pPr>
        <w:spacing w:before="120" w:after="120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br/>
      </w:r>
      <w:r>
        <w:rPr>
          <w:rFonts w:ascii="Arial" w:eastAsia="Times New Roman" w:hAnsi="Arial"/>
          <w:noProof/>
          <w:sz w:val="21"/>
          <w:szCs w:val="21"/>
          <w:lang w:val="en-GB" w:eastAsia="en-GB"/>
        </w:rPr>
        <mc:AlternateContent>
          <mc:Choice Requires="wpg">
            <w:drawing>
              <wp:inline distT="0" distB="0" distL="0" distR="0">
                <wp:extent cx="6123305" cy="1900555"/>
                <wp:effectExtent l="0" t="0" r="0" b="0"/>
                <wp:docPr id="1" name="Immagin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 10"/>
                        <pic:cNvPic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3305" cy="190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2.1pt;height:149.7pt;" stroked="f">
                <v:path textboxrect="0,0,0,0"/>
                <v:imagedata r:id="rId10" o:title=""/>
              </v:shape>
            </w:pict>
          </mc:Fallback>
        </mc:AlternateContent>
      </w:r>
    </w:p>
    <w:p w:rsidR="00762390" w:rsidRDefault="00E74678">
      <w:pPr>
        <w:spacing w:before="120" w:after="120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br/>
        <w:t xml:space="preserve">Figure 1. </w:t>
      </w:r>
      <w:r w:rsidR="001E52D0">
        <w:rPr>
          <w:rFonts w:ascii="Arial" w:eastAsia="Times New Roman" w:hAnsi="Arial"/>
          <w:sz w:val="21"/>
          <w:szCs w:val="21"/>
          <w:lang w:val="en"/>
        </w:rPr>
        <w:t>L</w:t>
      </w:r>
      <w:r>
        <w:rPr>
          <w:rFonts w:ascii="Arial" w:eastAsia="Times New Roman" w:hAnsi="Arial"/>
          <w:sz w:val="21"/>
          <w:szCs w:val="21"/>
          <w:lang w:val="en"/>
        </w:rPr>
        <w:t>ocations of EOG and ECG electrodes</w:t>
      </w:r>
    </w:p>
    <w:p w:rsidR="00762390" w:rsidRDefault="00E74678">
      <w:pPr>
        <w:pBdr>
          <w:bottom w:val="single" w:sz="4" w:space="1" w:color="auto"/>
        </w:pBdr>
        <w:spacing w:before="240" w:after="60" w:line="240" w:lineRule="auto"/>
        <w:outlineLvl w:val="1"/>
        <w:rPr>
          <w:rFonts w:ascii="Arial" w:eastAsia="Times New Roman" w:hAnsi="Arial"/>
          <w:b/>
          <w:bCs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EEG cap montage </w:t>
      </w:r>
    </w:p>
    <w:p w:rsidR="00762390" w:rsidRDefault="00E74678">
      <w:pPr>
        <w:numPr>
          <w:ilvl w:val="0"/>
          <w:numId w:val="4"/>
        </w:numPr>
        <w:tabs>
          <w:tab w:val="left" w:pos="720"/>
        </w:tabs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</w:rPr>
        <w:t>A</w:t>
      </w:r>
      <w:r>
        <w:rPr>
          <w:rFonts w:ascii="Arial" w:eastAsia="Times New Roman" w:hAnsi="Arial"/>
          <w:sz w:val="21"/>
          <w:szCs w:val="21"/>
          <w:lang w:val="en"/>
        </w:rPr>
        <w:t>sk participants to arrive with their hair washed, without using any conditioner.</w:t>
      </w:r>
    </w:p>
    <w:p w:rsidR="00762390" w:rsidRDefault="00E74678">
      <w:pPr>
        <w:numPr>
          <w:ilvl w:val="0"/>
          <w:numId w:val="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Measure the participant’s head circumference and choose the cap of the correct size. Sizes available: small (46-52), medium (52-58), large (58-64).</w:t>
      </w:r>
    </w:p>
    <w:p w:rsidR="00762390" w:rsidRDefault="00E74678">
      <w:pPr>
        <w:numPr>
          <w:ilvl w:val="0"/>
          <w:numId w:val="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Put the cap on the participant, making sure the Cz electrode position is centered/halfway between the Nasion and Inion.</w:t>
      </w:r>
    </w:p>
    <w:p w:rsidR="00762390" w:rsidRDefault="00E74678">
      <w:pPr>
        <w:numPr>
          <w:ilvl w:val="0"/>
          <w:numId w:val="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the cap is left-right symmetric and then close the chin strap.</w:t>
      </w:r>
    </w:p>
    <w:p w:rsidR="00762390" w:rsidRDefault="00E74678">
      <w:pPr>
        <w:numPr>
          <w:ilvl w:val="1"/>
          <w:numId w:val="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The cap is fitted on the participant correctly when Fp1/Fp2 - O1/O2 - T7/T8, viewed from the side, are all in the same plane (with Fp1/Fp2 close to the eyebrows).</w:t>
      </w:r>
    </w:p>
    <w:p w:rsidR="00762390" w:rsidRDefault="00E74678">
      <w:pPr>
        <w:numPr>
          <w:ilvl w:val="0"/>
          <w:numId w:val="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</w:rPr>
        <w:t>P</w:t>
      </w:r>
      <w:r>
        <w:rPr>
          <w:rFonts w:ascii="Arial" w:eastAsia="Times New Roman" w:hAnsi="Arial"/>
          <w:sz w:val="21"/>
          <w:szCs w:val="21"/>
          <w:lang w:val="en"/>
        </w:rPr>
        <w:t>ush aside the hair in the electrode opening until the skin is clearly visible.</w:t>
      </w:r>
    </w:p>
    <w:p w:rsidR="00762390" w:rsidRDefault="00E74678">
      <w:pPr>
        <w:numPr>
          <w:ilvl w:val="0"/>
          <w:numId w:val="4"/>
        </w:numPr>
        <w:tabs>
          <w:tab w:val="left" w:pos="720"/>
        </w:tabs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Apply electrode gel through each electrode opening, using a syringe and a blunt needle.</w:t>
      </w:r>
    </w:p>
    <w:p w:rsidR="00762390" w:rsidRDefault="00E74678">
      <w:pPr>
        <w:numPr>
          <w:ilvl w:val="1"/>
          <w:numId w:val="4"/>
        </w:numPr>
        <w:tabs>
          <w:tab w:val="left" w:pos="720"/>
        </w:tabs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the adjacent electrodes do not bridge together.</w:t>
      </w:r>
    </w:p>
    <w:p w:rsidR="00762390" w:rsidRDefault="0076239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Check impedance of EEG/EOG/ECG electrodes</w:t>
      </w:r>
    </w:p>
    <w:p w:rsidR="00762390" w:rsidRDefault="00E74678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Connect the impedance meter to the EEG cap.</w:t>
      </w:r>
    </w:p>
    <w:p w:rsidR="00762390" w:rsidRDefault="00E74678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Cycle through all your electrodes and make sure the impedance is below 10kOhm.</w:t>
      </w:r>
    </w:p>
    <w:p w:rsidR="00762390" w:rsidRDefault="00E74678">
      <w:pPr>
        <w:numPr>
          <w:ilvl w:val="1"/>
          <w:numId w:val="6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For electrodes having higher impedances than 10kOhm, scrape the skin</w:t>
      </w:r>
      <w:r>
        <w:rPr>
          <w:rFonts w:ascii="Arial" w:eastAsia="Times New Roman" w:hAnsi="Arial"/>
          <w:sz w:val="21"/>
          <w:szCs w:val="21"/>
        </w:rPr>
        <w:t xml:space="preserve"> </w:t>
      </w:r>
      <w:r>
        <w:rPr>
          <w:rFonts w:ascii="Arial" w:eastAsia="Times New Roman" w:hAnsi="Arial"/>
          <w:sz w:val="21"/>
          <w:szCs w:val="21"/>
          <w:lang w:val="en"/>
        </w:rPr>
        <w:t>in the electrode opening</w:t>
      </w:r>
      <w:r>
        <w:rPr>
          <w:rFonts w:ascii="Arial" w:eastAsia="Times New Roman" w:hAnsi="Arial"/>
          <w:sz w:val="21"/>
          <w:szCs w:val="21"/>
        </w:rPr>
        <w:t xml:space="preserve"> </w:t>
      </w:r>
      <w:r>
        <w:rPr>
          <w:rFonts w:ascii="Arial" w:eastAsia="Times New Roman" w:hAnsi="Arial"/>
          <w:sz w:val="21"/>
          <w:szCs w:val="21"/>
          <w:lang w:val="en"/>
        </w:rPr>
        <w:t>by gently twirling a cotton bud.</w:t>
      </w:r>
    </w:p>
    <w:p w:rsidR="00A12036" w:rsidRDefault="00E74678" w:rsidP="00A1203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b/>
          <w:bCs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Attach HPI coils </w:t>
      </w:r>
    </w:p>
    <w:p w:rsidR="00762390" w:rsidRDefault="00E74678" w:rsidP="00A12036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Attach HPI coils on the forehead  and behind the ears (on top of the EEG cap) as shown in Figure 2.</w:t>
      </w:r>
    </w:p>
    <w:p w:rsidR="00762390" w:rsidRDefault="00E74678" w:rsidP="00A12036">
      <w:p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The coils must be covered by the MEG helmet/sensor array, so place them as high on the head as possible.</w:t>
      </w:r>
    </w:p>
    <w:p w:rsidR="00762390" w:rsidRDefault="00E74678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Tape the yellow coil to the participant. This one will not be used or digitized.</w:t>
      </w:r>
    </w:p>
    <w:p w:rsidR="00762390" w:rsidRDefault="00E74678">
      <w:pPr>
        <w:numPr>
          <w:ilvl w:val="0"/>
          <w:numId w:val="7"/>
        </w:numPr>
        <w:spacing w:before="100" w:beforeAutospacing="1" w:after="120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Have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>
        <w:rPr>
          <w:rFonts w:ascii="Arial" w:eastAsia="Times New Roman" w:hAnsi="Arial"/>
          <w:sz w:val="21"/>
          <w:szCs w:val="21"/>
          <w:lang w:val="en"/>
        </w:rPr>
        <w:t xml:space="preserve"> carefully put on the 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Polhemus</w:t>
      </w:r>
      <w:r>
        <w:rPr>
          <w:rFonts w:ascii="Arial" w:eastAsia="Times New Roman" w:hAnsi="Arial"/>
          <w:sz w:val="21"/>
          <w:szCs w:val="21"/>
          <w:lang w:val="en"/>
        </w:rPr>
        <w:t> goggles.</w:t>
      </w:r>
      <w:r>
        <w:rPr>
          <w:rFonts w:ascii="Arial" w:eastAsia="Times New Roman" w:hAnsi="Arial"/>
          <w:sz w:val="21"/>
          <w:szCs w:val="21"/>
          <w:lang w:val="en"/>
        </w:rPr>
        <w:br/>
      </w:r>
      <w:r>
        <w:rPr>
          <w:rFonts w:ascii="Arial" w:eastAsia="Times New Roman" w:hAnsi="Arial"/>
          <w:noProof/>
          <w:sz w:val="21"/>
          <w:szCs w:val="21"/>
          <w:lang w:val="en-GB" w:eastAsia="en-GB"/>
        </w:rPr>
        <mc:AlternateContent>
          <mc:Choice Requires="wpg">
            <w:drawing>
              <wp:inline distT="0" distB="0" distL="0" distR="0">
                <wp:extent cx="6123305" cy="2167890"/>
                <wp:effectExtent l="0" t="0" r="0" b="0"/>
                <wp:docPr id="2" name="Immagin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magine 9"/>
                        <pic:cNvPic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3305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2.1pt;height:170.7pt;" stroked="f">
                <v:path textboxrect="0,0,0,0"/>
                <v:imagedata r:id="rId12" o:title=""/>
              </v:shape>
            </w:pict>
          </mc:Fallback>
        </mc:AlternateContent>
      </w:r>
    </w:p>
    <w:p w:rsidR="00762390" w:rsidRDefault="00E74678">
      <w:pPr>
        <w:spacing w:before="120" w:after="120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br/>
        <w:t>Figure 2. Standard locations of HPI coils.</w:t>
      </w:r>
    </w:p>
    <w:p w:rsidR="00762390" w:rsidRDefault="00E74678">
      <w:pPr>
        <w:spacing w:before="120" w:after="120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br/>
        <w:t>Coil Numbers</w:t>
      </w:r>
    </w:p>
    <w:p w:rsidR="00762390" w:rsidRDefault="00E74678">
      <w:pPr>
        <w:spacing w:before="120" w:after="120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1. Blue </w:t>
      </w:r>
      <w:r>
        <w:rPr>
          <w:rFonts w:ascii="Arial" w:eastAsia="Times New Roman" w:hAnsi="Arial"/>
          <w:sz w:val="21"/>
          <w:szCs w:val="21"/>
          <w:lang w:val="en"/>
        </w:rPr>
        <w:br/>
        <w:t xml:space="preserve">2. White </w:t>
      </w:r>
      <w:r>
        <w:rPr>
          <w:rFonts w:ascii="Arial" w:eastAsia="Times New Roman" w:hAnsi="Arial"/>
          <w:sz w:val="21"/>
          <w:szCs w:val="21"/>
          <w:lang w:val="en"/>
        </w:rPr>
        <w:br/>
        <w:t xml:space="preserve">3. Red </w:t>
      </w:r>
      <w:r>
        <w:rPr>
          <w:rFonts w:ascii="Arial" w:eastAsia="Times New Roman" w:hAnsi="Arial"/>
          <w:sz w:val="21"/>
          <w:szCs w:val="21"/>
          <w:lang w:val="en"/>
        </w:rPr>
        <w:br/>
        <w:t xml:space="preserve">4. Black </w:t>
      </w:r>
      <w:r>
        <w:rPr>
          <w:rFonts w:ascii="Arial" w:eastAsia="Times New Roman" w:hAnsi="Arial"/>
          <w:sz w:val="21"/>
          <w:szCs w:val="21"/>
          <w:lang w:val="en"/>
        </w:rPr>
        <w:br/>
        <w:t xml:space="preserve">5. Yellow 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Digitize head-coordinate system 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Turn on the 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Polhemus</w:t>
      </w:r>
      <w:r>
        <w:rPr>
          <w:rFonts w:ascii="Arial" w:eastAsia="Times New Roman" w:hAnsi="Arial"/>
          <w:sz w:val="21"/>
          <w:szCs w:val="21"/>
          <w:lang w:val="en"/>
        </w:rPr>
        <w:t> system (button on the back).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the Transmitter is on the chair with the cable pointing down.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Select digitization on the acquisition panel.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Click on 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Coordinate frame alignment</w:t>
      </w:r>
      <w:r w:rsidR="00A12036">
        <w:rPr>
          <w:rFonts w:ascii="Arial" w:eastAsia="Times New Roman" w:hAnsi="Arial"/>
          <w:sz w:val="21"/>
          <w:szCs w:val="21"/>
          <w:lang w:val="en"/>
        </w:rPr>
        <w:t xml:space="preserve"> in the Acquisition software. 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Remove the cap of the pen.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Rest the tip of the pen on the nasion and pre-auricular points (see green crosses in Figure 2) and press the button on the pen. Repeat for all fiducial points.</w:t>
      </w:r>
    </w:p>
    <w:p w:rsidR="00762390" w:rsidRDefault="00E74678">
      <w:pPr>
        <w:numPr>
          <w:ilvl w:val="1"/>
          <w:numId w:val="8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It is recommended to digitize the head frame from left to right to avoid any confusions during the MEG data acquisition.</w:t>
      </w:r>
    </w:p>
    <w:p w:rsidR="00762390" w:rsidRDefault="00E74678">
      <w:pPr>
        <w:numPr>
          <w:ilvl w:val="1"/>
          <w:numId w:val="8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Make sure the pen is perpendicular to the head.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Stop the digitization after the third point (right pre-auricle) by holding the pen 30cm away from the receivers and clicking once. You should hear two beeps.</w:t>
      </w:r>
    </w:p>
    <w:p w:rsidR="00762390" w:rsidRDefault="00A12036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</w:t>
      </w:r>
      <w:r w:rsidR="00E74678">
        <w:rPr>
          <w:rFonts w:ascii="Arial" w:eastAsia="Times New Roman" w:hAnsi="Arial"/>
          <w:sz w:val="21"/>
          <w:szCs w:val="21"/>
          <w:lang w:val="en"/>
        </w:rPr>
        <w:t>heck if the measured location of the pre-auricular points are aligned (x-values must not be more than 5mm displaced).</w:t>
      </w:r>
    </w:p>
    <w:p w:rsidR="00762390" w:rsidRDefault="00E74678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If necessary, redo measurements by clicking Coordinate frame alignment again and repeat the procedure.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Digitize HPI coils</w:t>
      </w:r>
    </w:p>
    <w:p w:rsidR="00762390" w:rsidRDefault="00E74678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Click on 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HPI coils</w:t>
      </w:r>
      <w:r w:rsidR="00A12036">
        <w:rPr>
          <w:rFonts w:ascii="Arial" w:eastAsia="Times New Roman" w:hAnsi="Arial"/>
          <w:sz w:val="21"/>
          <w:szCs w:val="21"/>
          <w:lang w:val="en"/>
        </w:rPr>
        <w:t xml:space="preserve"> in the Acquisition software. </w:t>
      </w:r>
    </w:p>
    <w:p w:rsidR="00762390" w:rsidRDefault="00E74678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bookmarkStart w:id="1" w:name="_Hlk38310069"/>
      <w:r>
        <w:rPr>
          <w:rFonts w:ascii="Arial" w:eastAsia="Times New Roman" w:hAnsi="Arial"/>
          <w:sz w:val="21"/>
          <w:szCs w:val="21"/>
          <w:lang w:val="en"/>
        </w:rPr>
        <w:t>Rest the tip of the pen gently on little hole in the middle of the coils and press the button on the pen. Repeat for all coils.</w:t>
      </w:r>
    </w:p>
    <w:p w:rsidR="00762390" w:rsidRDefault="00E74678">
      <w:pPr>
        <w:numPr>
          <w:ilvl w:val="1"/>
          <w:numId w:val="9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It is recommended to digitize the HPI coils from left to right to avoid any confusions during the MEG data acquisition.</w:t>
      </w:r>
      <w:bookmarkEnd w:id="1"/>
    </w:p>
    <w:p w:rsidR="00762390" w:rsidRDefault="00E74678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Stop the digitization after the fourth coil (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if only using 4 coils</w:t>
      </w:r>
      <w:r>
        <w:rPr>
          <w:rFonts w:ascii="Arial" w:eastAsia="Times New Roman" w:hAnsi="Arial"/>
          <w:sz w:val="21"/>
          <w:szCs w:val="21"/>
          <w:lang w:val="en"/>
        </w:rPr>
        <w:t>) by holding the pen 30cm away from the receivers and clicking once. You should hear two beeps.</w:t>
      </w:r>
    </w:p>
    <w:p w:rsidR="00762390" w:rsidRDefault="00A12036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</w:t>
      </w:r>
      <w:r w:rsidR="00E74678">
        <w:rPr>
          <w:rFonts w:ascii="Arial" w:eastAsia="Times New Roman" w:hAnsi="Arial"/>
          <w:sz w:val="21"/>
          <w:szCs w:val="21"/>
          <w:lang w:val="en"/>
        </w:rPr>
        <w:t>heck if the measured location of the HPI coils are aligned (coordinated values must not be more than 5mm displaced).</w:t>
      </w:r>
    </w:p>
    <w:p w:rsidR="00762390" w:rsidRDefault="00E74678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If necessary, redo measurement by clicking HPI coils again and repeat the procedure.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Digitize EEG electrodes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 xml:space="preserve">Click on </w:t>
      </w:r>
      <w:r w:rsidR="00A12036">
        <w:rPr>
          <w:rFonts w:ascii="Arial" w:eastAsia="Times New Roman" w:hAnsi="Arial"/>
          <w:i/>
          <w:iCs/>
          <w:sz w:val="21"/>
          <w:szCs w:val="21"/>
          <w:lang w:val="en"/>
        </w:rPr>
        <w:t xml:space="preserve">EEG electrode </w:t>
      </w:r>
      <w:r w:rsidR="00A12036">
        <w:rPr>
          <w:rFonts w:ascii="Arial" w:eastAsia="Times New Roman" w:hAnsi="Arial"/>
          <w:iCs/>
          <w:sz w:val="21"/>
          <w:szCs w:val="21"/>
          <w:lang w:val="en"/>
        </w:rPr>
        <w:t>in the Acquisition software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.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Rest the tip of the pen gently on the ring around each EEG electrode and press the button on the pen. Repeat for all electrodes, starting from the reference.</w:t>
      </w:r>
    </w:p>
    <w:p w:rsidR="00762390" w:rsidRDefault="00E74678">
      <w:pPr>
        <w:numPr>
          <w:ilvl w:val="1"/>
          <w:numId w:val="10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EEG electrodes should be digitized in the order provided by the MEG system.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Stop the digitization after the 64th electrodes by holding the pen 30cm away from the receivers and clicking once. You should hear two beeps.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If any EEG electrode is not digitized properly, the procedure can be redone only for that electrode.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>Digitize head shape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Click on </w:t>
      </w:r>
      <w:r>
        <w:rPr>
          <w:rFonts w:ascii="Arial" w:eastAsia="Times New Roman" w:hAnsi="Arial"/>
          <w:i/>
          <w:iCs/>
          <w:sz w:val="21"/>
          <w:szCs w:val="21"/>
          <w:lang w:val="en"/>
        </w:rPr>
        <w:t>Pen</w:t>
      </w:r>
      <w:r>
        <w:rPr>
          <w:rFonts w:ascii="Arial" w:eastAsia="Times New Roman" w:hAnsi="Arial"/>
          <w:sz w:val="21"/>
          <w:szCs w:val="21"/>
          <w:lang w:val="en"/>
        </w:rPr>
        <w:t> on the bottom right.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Put the pen’s cap back and gently stroke the point of the pen over several (especially bony) shapes of the head: eyebrows, nose, and along the skull, while pressing the button of the pen.</w:t>
      </w:r>
    </w:p>
    <w:p w:rsidR="00762390" w:rsidRDefault="00E74678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>
        <w:rPr>
          <w:rFonts w:ascii="Arial" w:eastAsia="Times New Roman" w:hAnsi="Arial"/>
          <w:sz w:val="21"/>
          <w:szCs w:val="21"/>
          <w:lang w:val="en"/>
        </w:rPr>
        <w:t>Stop when the head shape is recognizable using the digitized points by holding the pen 30cm away from the receiver and click once. You should hear two beeps.</w:t>
      </w:r>
    </w:p>
    <w:p w:rsidR="00762390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>
        <w:rPr>
          <w:rFonts w:ascii="Arial" w:eastAsia="Times New Roman" w:hAnsi="Arial"/>
          <w:sz w:val="32"/>
          <w:szCs w:val="32"/>
          <w:lang w:val="en"/>
        </w:rPr>
        <w:t xml:space="preserve">Prepare the </w:t>
      </w:r>
      <w:r w:rsidR="000737D1">
        <w:rPr>
          <w:rFonts w:ascii="Arial" w:eastAsia="Times New Roman" w:hAnsi="Arial"/>
          <w:sz w:val="32"/>
          <w:szCs w:val="32"/>
          <w:lang w:val="en"/>
        </w:rPr>
        <w:t>participant</w:t>
      </w:r>
      <w:r>
        <w:rPr>
          <w:rFonts w:ascii="Arial" w:eastAsia="Times New Roman" w:hAnsi="Arial"/>
          <w:sz w:val="32"/>
          <w:szCs w:val="32"/>
          <w:lang w:val="en"/>
        </w:rPr>
        <w:t xml:space="preserve"> in the MSR 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 xml:space="preserve">Before </w:t>
      </w:r>
      <w:r w:rsidR="006E6432">
        <w:rPr>
          <w:rFonts w:ascii="Arial" w:eastAsia="Times New Roman" w:hAnsi="Arial"/>
          <w:sz w:val="21"/>
          <w:szCs w:val="21"/>
          <w:lang w:val="en"/>
        </w:rPr>
        <w:t>bringing</w:t>
      </w:r>
      <w:r w:rsidRPr="006E6432">
        <w:rPr>
          <w:rFonts w:ascii="Arial" w:eastAsia="Times New Roman" w:hAnsi="Arial"/>
          <w:sz w:val="21"/>
          <w:szCs w:val="21"/>
          <w:lang w:val="en"/>
        </w:rPr>
        <w:t> </w:t>
      </w:r>
      <w:r w:rsidR="006E6432">
        <w:rPr>
          <w:rFonts w:ascii="Arial" w:eastAsia="Times New Roman" w:hAnsi="Arial"/>
          <w:sz w:val="21"/>
          <w:szCs w:val="21"/>
          <w:lang w:val="en"/>
        </w:rPr>
        <w:t>the participant to the MSR</w:t>
      </w:r>
      <w:r w:rsidRPr="006E6432">
        <w:rPr>
          <w:rFonts w:ascii="Arial" w:eastAsia="Times New Roman" w:hAnsi="Arial"/>
          <w:sz w:val="21"/>
          <w:szCs w:val="21"/>
          <w:lang w:val="en"/>
        </w:rPr>
        <w:t>, ask them to hold the cables (EOG/ECG electrodes, EEG and HPI cables).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 xml:space="preserve">When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6E6432">
        <w:rPr>
          <w:rFonts w:ascii="Arial" w:eastAsia="Times New Roman" w:hAnsi="Arial"/>
          <w:sz w:val="21"/>
          <w:szCs w:val="21"/>
          <w:lang w:val="en"/>
        </w:rPr>
        <w:t xml:space="preserve"> is seated, connect the sensors on the gantry to the electrodes on the 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6E6432">
        <w:rPr>
          <w:rFonts w:ascii="Arial" w:eastAsia="Times New Roman" w:hAnsi="Arial"/>
          <w:sz w:val="21"/>
          <w:szCs w:val="21"/>
          <w:lang w:val="en"/>
        </w:rPr>
        <w:t xml:space="preserve"> (REF and GND to their corresponding sensors, far left column vEOG, second columns hEOG and third column ECG).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Attach HPI coils into the red plug at the left panel of the gantry.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Attach EEG cables into the yellow and green plugs at the left panel of the gantry.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Lift </w:t>
      </w:r>
      <w:r w:rsidR="006E6432">
        <w:rPr>
          <w:rFonts w:ascii="Arial" w:eastAsia="Times New Roman" w:hAnsi="Arial"/>
          <w:sz w:val="21"/>
          <w:szCs w:val="21"/>
          <w:lang w:val="en"/>
        </w:rPr>
        <w:t xml:space="preserve">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6E6432">
        <w:rPr>
          <w:rFonts w:ascii="Arial" w:eastAsia="Times New Roman" w:hAnsi="Arial"/>
          <w:sz w:val="21"/>
          <w:szCs w:val="21"/>
          <w:lang w:val="en"/>
        </w:rPr>
        <w:t xml:space="preserve"> into helmet, using the foot pedal, until the top of the head touches the helmet. Ask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6E6432">
        <w:rPr>
          <w:rFonts w:ascii="Arial" w:eastAsia="Times New Roman" w:hAnsi="Arial"/>
          <w:sz w:val="21"/>
          <w:szCs w:val="21"/>
          <w:lang w:val="en"/>
        </w:rPr>
        <w:t xml:space="preserve"> to seat comfortably and lift higher if necessary.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 xml:space="preserve">Measure the distance of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6E6432">
        <w:rPr>
          <w:rFonts w:ascii="Arial" w:eastAsia="Times New Roman" w:hAnsi="Arial"/>
          <w:sz w:val="21"/>
          <w:szCs w:val="21"/>
          <w:lang w:val="en"/>
        </w:rPr>
        <w:t>’s nasion to the screen and FO Camera Head/IR Illuminator.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Check communication using intercom.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hAnsi="Arial"/>
          <w:sz w:val="21"/>
          <w:szCs w:val="21"/>
          <w:lang w:val="en"/>
        </w:rPr>
      </w:pPr>
      <w:r w:rsidRPr="006E6432">
        <w:rPr>
          <w:rFonts w:ascii="Arial" w:hAnsi="Arial"/>
          <w:sz w:val="21"/>
          <w:szCs w:val="21"/>
          <w:lang w:val="en"/>
        </w:rPr>
        <w:t>Position Eyelink camera in front of the participant. Make sure it is pointing the eyes.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Adjust the camera lens focus. You should be able to see the participant’s eyelashes.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hAnsi="Arial"/>
          <w:sz w:val="21"/>
          <w:szCs w:val="21"/>
          <w:lang w:val="en"/>
        </w:rPr>
      </w:pPr>
      <w:r w:rsidRPr="006E6432">
        <w:rPr>
          <w:rFonts w:ascii="Arial" w:hAnsi="Arial"/>
          <w:sz w:val="21"/>
          <w:szCs w:val="21"/>
          <w:lang w:val="en"/>
        </w:rPr>
        <w:t>On the EyeLink PC, click on each eye and then click auto-threshold. If necessary, adjust pupil size and corneal reflex thresholds manually.</w:t>
      </w:r>
    </w:p>
    <w:p w:rsidR="00762390" w:rsidRPr="006E6432" w:rsidRDefault="00E74678">
      <w:pPr>
        <w:pStyle w:val="ListParagraph"/>
        <w:numPr>
          <w:ilvl w:val="0"/>
          <w:numId w:val="11"/>
        </w:numPr>
        <w:spacing w:before="100" w:beforeAutospacing="1" w:after="24" w:line="276" w:lineRule="auto"/>
        <w:rPr>
          <w:rFonts w:ascii="Arial" w:eastAsia="Times New Roman" w:hAnsi="Arial"/>
          <w:sz w:val="21"/>
          <w:szCs w:val="21"/>
          <w:lang w:val="en"/>
        </w:rPr>
      </w:pPr>
      <w:r w:rsidRPr="006E6432">
        <w:rPr>
          <w:rFonts w:ascii="Arial" w:eastAsia="Times New Roman" w:hAnsi="Arial"/>
          <w:sz w:val="21"/>
          <w:szCs w:val="21"/>
          <w:lang w:val="en"/>
        </w:rPr>
        <w:t>Make sure the EyeLink computer is NOT in “calibration mode” when starting the experiment.</w:t>
      </w:r>
    </w:p>
    <w:p w:rsidR="00762390" w:rsidRPr="000737D1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 w:rsidRPr="000737D1">
        <w:rPr>
          <w:rFonts w:ascii="Arial" w:eastAsia="Times New Roman" w:hAnsi="Arial"/>
          <w:sz w:val="32"/>
          <w:szCs w:val="32"/>
          <w:lang w:val="en"/>
        </w:rPr>
        <w:t xml:space="preserve">Start recording </w:t>
      </w:r>
    </w:p>
    <w:p w:rsidR="00762390" w:rsidRPr="000737D1" w:rsidRDefault="00E7467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Instruct 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0737D1">
        <w:rPr>
          <w:rFonts w:ascii="Arial" w:eastAsia="Times New Roman" w:hAnsi="Arial"/>
          <w:sz w:val="21"/>
          <w:szCs w:val="21"/>
          <w:lang w:val="en"/>
        </w:rPr>
        <w:t xml:space="preserve"> to remain still and relaxed, and announce the start of the experiment.</w:t>
      </w:r>
    </w:p>
    <w:p w:rsidR="00762390" w:rsidRPr="000737D1" w:rsidRDefault="00E74678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Start acquisition by pressing 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GO!</w:t>
      </w:r>
    </w:p>
    <w:p w:rsidR="00762390" w:rsidRPr="000737D1" w:rsidRDefault="00E74678">
      <w:pPr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Tick 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record raw data</w:t>
      </w:r>
    </w:p>
    <w:p w:rsidR="00762390" w:rsidRPr="000737D1" w:rsidRDefault="00E74678">
      <w:pPr>
        <w:numPr>
          <w:ilvl w:val="0"/>
          <w:numId w:val="1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Measure HPI accuracy</w:t>
      </w:r>
    </w:p>
    <w:p w:rsidR="00762390" w:rsidRPr="000737D1" w:rsidRDefault="00E74678">
      <w:pPr>
        <w:numPr>
          <w:ilvl w:val="0"/>
          <w:numId w:val="1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Check electrodes impedance</w:t>
      </w:r>
    </w:p>
    <w:p w:rsidR="00762390" w:rsidRPr="000737D1" w:rsidRDefault="00E74678">
      <w:pPr>
        <w:pStyle w:val="ListParagraph"/>
        <w:numPr>
          <w:ilvl w:val="1"/>
          <w:numId w:val="12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Do not</w:t>
      </w:r>
      <w:r w:rsidR="000737D1" w:rsidRPr="000737D1">
        <w:rPr>
          <w:rFonts w:ascii="Arial" w:eastAsia="Times New Roman" w:hAnsi="Arial"/>
          <w:sz w:val="21"/>
          <w:szCs w:val="21"/>
          <w:lang w:val="en"/>
        </w:rPr>
        <w:t xml:space="preserve"> forget to untick it afterwards</w:t>
      </w:r>
    </w:p>
    <w:p w:rsidR="000737D1" w:rsidRPr="000737D1" w:rsidRDefault="00E74678" w:rsidP="009743E1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 xml:space="preserve">Record 5-min resting state (eyes open and centre fixation) </w:t>
      </w:r>
    </w:p>
    <w:p w:rsidR="00762390" w:rsidRPr="000737D1" w:rsidRDefault="00E74678" w:rsidP="009743E1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Stop resting state recording and start the experiment on Stimulus PC.</w:t>
      </w:r>
    </w:p>
    <w:p w:rsidR="00762390" w:rsidRPr="000737D1" w:rsidRDefault="00E74678">
      <w:pPr>
        <w:pBdr>
          <w:bottom w:val="single" w:sz="4" w:space="1" w:color="auto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 w:rsidRPr="000737D1">
        <w:rPr>
          <w:rFonts w:ascii="Arial" w:eastAsia="Times New Roman" w:hAnsi="Arial"/>
          <w:sz w:val="32"/>
          <w:szCs w:val="32"/>
          <w:lang w:val="en"/>
        </w:rPr>
        <w:t>During recording</w:t>
      </w:r>
    </w:p>
    <w:p w:rsidR="00762390" w:rsidRPr="000737D1" w:rsidRDefault="00E74678">
      <w:pPr>
        <w:numPr>
          <w:ilvl w:val="0"/>
          <w:numId w:val="13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Ensure that the participant is doing fine and performing the task correctly.</w:t>
      </w:r>
    </w:p>
    <w:p w:rsidR="00762390" w:rsidRPr="000737D1" w:rsidRDefault="00E74678">
      <w:pPr>
        <w:numPr>
          <w:ilvl w:val="0"/>
          <w:numId w:val="13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Check participant’s fixation on EyeLink computer.</w:t>
      </w:r>
    </w:p>
    <w:p w:rsidR="00762390" w:rsidRPr="000737D1" w:rsidRDefault="00E74678">
      <w:pPr>
        <w:numPr>
          <w:ilvl w:val="0"/>
          <w:numId w:val="13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Monitor MEG/EEG signal and triggers.</w:t>
      </w:r>
    </w:p>
    <w:p w:rsidR="00762390" w:rsidRPr="000737D1" w:rsidRDefault="00E74678">
      <w:pPr>
        <w:numPr>
          <w:ilvl w:val="0"/>
          <w:numId w:val="13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Make records when necessary.</w:t>
      </w:r>
    </w:p>
    <w:p w:rsidR="00762390" w:rsidRPr="000737D1" w:rsidRDefault="00E74678">
      <w:pPr>
        <w:pBdr>
          <w:bottom w:val="single" w:sz="4" w:space="1" w:color="auto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 w:rsidRPr="000737D1">
        <w:rPr>
          <w:rFonts w:ascii="Arial" w:eastAsia="Times New Roman" w:hAnsi="Arial"/>
          <w:sz w:val="32"/>
          <w:szCs w:val="32"/>
          <w:lang w:val="en"/>
        </w:rPr>
        <w:t xml:space="preserve">Saving breaks 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After every ~15min of data collection, save the data.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Disable the response boxes.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 xml:space="preserve">During the saving break, stop the acquisition by pressing 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Stop</w:t>
      </w:r>
      <w:r w:rsidRPr="000737D1">
        <w:rPr>
          <w:rFonts w:ascii="Arial" w:eastAsia="Times New Roman" w:hAnsi="Arial"/>
          <w:sz w:val="21"/>
          <w:szCs w:val="21"/>
          <w:lang w:val="en"/>
        </w:rPr>
        <w:t>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Ask the participant to relax while you save and restart the acquisition.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Save the data as per the usual file-naming scheme.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Restart acquisition by pressing 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GO!</w:t>
      </w:r>
    </w:p>
    <w:p w:rsidR="00762390" w:rsidRPr="000737D1" w:rsidRDefault="00E74678">
      <w:pPr>
        <w:numPr>
          <w:ilvl w:val="1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Tick 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record raw data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Measure HPI accuracy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Check electrodes impedance</w:t>
      </w:r>
    </w:p>
    <w:p w:rsidR="00762390" w:rsidRPr="000737D1" w:rsidRDefault="00E74678">
      <w:pPr>
        <w:pStyle w:val="ListParagraph"/>
        <w:numPr>
          <w:ilvl w:val="1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Do not forget to untick it afterwards!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Unlock the response boxes.</w:t>
      </w:r>
    </w:p>
    <w:p w:rsidR="00762390" w:rsidRPr="000737D1" w:rsidRDefault="00E74678">
      <w:pPr>
        <w:numPr>
          <w:ilvl w:val="0"/>
          <w:numId w:val="14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Restart the experiment when the participant is ready to continue.</w:t>
      </w:r>
    </w:p>
    <w:p w:rsidR="00762390" w:rsidRPr="000737D1" w:rsidRDefault="00E74678">
      <w:pPr>
        <w:pBdr>
          <w:bottom w:val="single" w:sz="4" w:space="1" w:color="auto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 w:rsidRPr="000737D1">
        <w:rPr>
          <w:rFonts w:ascii="Arial" w:eastAsia="Times New Roman" w:hAnsi="Arial"/>
          <w:sz w:val="32"/>
          <w:szCs w:val="32"/>
          <w:lang w:val="en"/>
        </w:rPr>
        <w:t xml:space="preserve">Finishing recording session 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When the paradigm has finished, press </w:t>
      </w:r>
      <w:r w:rsidRPr="000737D1">
        <w:rPr>
          <w:rFonts w:ascii="Arial" w:eastAsia="Times New Roman" w:hAnsi="Arial"/>
          <w:i/>
          <w:iCs/>
          <w:sz w:val="21"/>
          <w:szCs w:val="21"/>
          <w:lang w:val="en"/>
        </w:rPr>
        <w:t>Stop.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 xml:space="preserve">Tell the 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0737D1">
        <w:rPr>
          <w:rFonts w:ascii="Arial" w:eastAsia="Times New Roman" w:hAnsi="Arial"/>
          <w:sz w:val="21"/>
          <w:szCs w:val="21"/>
          <w:lang w:val="en"/>
        </w:rPr>
        <w:t> that the experiment is over but to remain seated, and that you will be in there shortly.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Name your files as per usual file-naming scheme.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In the MSR:</w:t>
      </w:r>
    </w:p>
    <w:p w:rsidR="00762390" w:rsidRPr="000737D1" w:rsidRDefault="00E74678">
      <w:pPr>
        <w:numPr>
          <w:ilvl w:val="1"/>
          <w:numId w:val="15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Disconnect electrode cables and HPI coils.</w:t>
      </w:r>
    </w:p>
    <w:p w:rsidR="00762390" w:rsidRPr="000737D1" w:rsidRDefault="00E74678">
      <w:pPr>
        <w:numPr>
          <w:ilvl w:val="1"/>
          <w:numId w:val="15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Lower the MEG chair using the foot pedal</w:t>
      </w:r>
    </w:p>
    <w:p w:rsidR="00762390" w:rsidRPr="000737D1" w:rsidRDefault="00E74678">
      <w:pPr>
        <w:numPr>
          <w:ilvl w:val="1"/>
          <w:numId w:val="15"/>
        </w:numPr>
        <w:spacing w:before="100" w:beforeAutospacing="1" w:after="24" w:line="240" w:lineRule="auto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Move </w:t>
      </w:r>
      <w:r w:rsidR="000737D1">
        <w:rPr>
          <w:rFonts w:ascii="Arial" w:eastAsia="Times New Roman" w:hAnsi="Arial"/>
          <w:sz w:val="21"/>
          <w:szCs w:val="21"/>
          <w:lang w:val="en"/>
        </w:rPr>
        <w:t>participant</w:t>
      </w:r>
      <w:r w:rsidRPr="000737D1">
        <w:rPr>
          <w:rFonts w:ascii="Arial" w:eastAsia="Times New Roman" w:hAnsi="Arial"/>
          <w:sz w:val="21"/>
          <w:szCs w:val="21"/>
          <w:lang w:val="en"/>
        </w:rPr>
        <w:t xml:space="preserve"> to the chair outside of the MSR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Times New Roman" w:hAnsi="Arial"/>
          <w:sz w:val="21"/>
          <w:szCs w:val="21"/>
          <w:lang w:val="en"/>
        </w:rPr>
        <w:t>Gently remove EEG cap, HPI coils and all electrodes.</w:t>
      </w:r>
    </w:p>
    <w:p w:rsidR="00762390" w:rsidRPr="000737D1" w:rsidRDefault="00E74678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eastAsia="Times New Roman" w:hAnsi="Arial"/>
          <w:sz w:val="21"/>
          <w:szCs w:val="21"/>
          <w:lang w:val="en"/>
        </w:rPr>
      </w:pPr>
      <w:r w:rsidRPr="000737D1">
        <w:rPr>
          <w:rFonts w:ascii="Arial" w:eastAsia="SimSun" w:hAnsi="Arial"/>
          <w:sz w:val="21"/>
          <w:szCs w:val="21"/>
          <w:lang w:eastAsia="zh-CN"/>
        </w:rPr>
        <w:t xml:space="preserve">Compensate the participant. </w:t>
      </w:r>
    </w:p>
    <w:p w:rsidR="000737D1" w:rsidRDefault="000737D1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</w:p>
    <w:p w:rsidR="00762390" w:rsidRPr="000737D1" w:rsidRDefault="00E74678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Arial" w:eastAsia="Times New Roman" w:hAnsi="Arial"/>
          <w:sz w:val="32"/>
          <w:szCs w:val="32"/>
          <w:lang w:val="en"/>
        </w:rPr>
      </w:pPr>
      <w:r w:rsidRPr="000737D1">
        <w:rPr>
          <w:rFonts w:ascii="Arial" w:eastAsia="Times New Roman" w:hAnsi="Arial"/>
          <w:sz w:val="32"/>
          <w:szCs w:val="32"/>
          <w:lang w:val="en"/>
        </w:rPr>
        <w:t xml:space="preserve">Uploading data on servers </w:t>
      </w:r>
    </w:p>
    <w:p w:rsidR="00762390" w:rsidRPr="000737D1" w:rsidRDefault="00E74678">
      <w:pPr>
        <w:pStyle w:val="ListParagraph"/>
        <w:numPr>
          <w:ilvl w:val="0"/>
          <w:numId w:val="16"/>
        </w:numPr>
        <w:rPr>
          <w:rFonts w:ascii="Arial" w:hAnsi="Arial"/>
          <w:sz w:val="21"/>
          <w:szCs w:val="21"/>
          <w:lang w:val="en"/>
        </w:rPr>
      </w:pPr>
      <w:r w:rsidRPr="000737D1">
        <w:rPr>
          <w:rFonts w:ascii="Arial" w:hAnsi="Arial"/>
          <w:sz w:val="21"/>
          <w:szCs w:val="21"/>
          <w:lang w:val="en"/>
        </w:rPr>
        <w:t>Check all data have been save correctly.</w:t>
      </w:r>
    </w:p>
    <w:p w:rsidR="00762390" w:rsidRPr="000737D1" w:rsidRDefault="00E74678">
      <w:pPr>
        <w:pStyle w:val="ListParagraph"/>
        <w:numPr>
          <w:ilvl w:val="1"/>
          <w:numId w:val="16"/>
        </w:numPr>
        <w:rPr>
          <w:rFonts w:ascii="Arial" w:hAnsi="Arial"/>
          <w:sz w:val="21"/>
          <w:szCs w:val="21"/>
          <w:lang w:val="en"/>
        </w:rPr>
      </w:pPr>
      <w:r w:rsidRPr="000737D1">
        <w:rPr>
          <w:rFonts w:ascii="Arial" w:hAnsi="Arial"/>
          <w:sz w:val="21"/>
          <w:szCs w:val="21"/>
          <w:lang w:val="en"/>
        </w:rPr>
        <w:t>MEG/EEG data on acquisition PC</w:t>
      </w:r>
    </w:p>
    <w:p w:rsidR="00762390" w:rsidRPr="000737D1" w:rsidRDefault="00E74678">
      <w:pPr>
        <w:pStyle w:val="ListParagraph"/>
        <w:numPr>
          <w:ilvl w:val="1"/>
          <w:numId w:val="16"/>
        </w:numPr>
        <w:rPr>
          <w:rFonts w:ascii="Arial" w:hAnsi="Arial"/>
          <w:sz w:val="21"/>
          <w:szCs w:val="21"/>
          <w:lang w:val="en"/>
        </w:rPr>
      </w:pPr>
      <w:r w:rsidRPr="000737D1">
        <w:rPr>
          <w:rFonts w:ascii="Arial" w:hAnsi="Arial"/>
          <w:sz w:val="21"/>
          <w:szCs w:val="21"/>
          <w:lang w:val="en"/>
        </w:rPr>
        <w:t>Behavioral and Eyelink data on Stimulus PC</w:t>
      </w:r>
    </w:p>
    <w:p w:rsidR="00762390" w:rsidRPr="000737D1" w:rsidRDefault="00E74678">
      <w:pPr>
        <w:pStyle w:val="ListParagraph"/>
        <w:numPr>
          <w:ilvl w:val="0"/>
          <w:numId w:val="16"/>
        </w:numPr>
        <w:rPr>
          <w:rFonts w:ascii="Arial" w:hAnsi="Arial"/>
          <w:sz w:val="21"/>
          <w:szCs w:val="21"/>
          <w:lang w:val="en"/>
        </w:rPr>
      </w:pPr>
      <w:r w:rsidRPr="000737D1">
        <w:rPr>
          <w:rFonts w:ascii="Arial" w:hAnsi="Arial"/>
          <w:sz w:val="21"/>
          <w:szCs w:val="21"/>
          <w:lang w:val="en"/>
        </w:rPr>
        <w:t>Transfer data from acquisition computer to institutional server.</w:t>
      </w:r>
    </w:p>
    <w:p w:rsidR="00762390" w:rsidRPr="000737D1" w:rsidRDefault="00E74678">
      <w:pPr>
        <w:pStyle w:val="ListParagraph"/>
        <w:numPr>
          <w:ilvl w:val="0"/>
          <w:numId w:val="16"/>
        </w:numPr>
        <w:rPr>
          <w:rFonts w:ascii="Arial" w:hAnsi="Arial"/>
          <w:sz w:val="21"/>
          <w:szCs w:val="21"/>
          <w:lang w:val="en"/>
        </w:rPr>
      </w:pPr>
      <w:r w:rsidRPr="000737D1">
        <w:rPr>
          <w:rFonts w:ascii="Arial" w:hAnsi="Arial"/>
          <w:sz w:val="21"/>
          <w:szCs w:val="21"/>
          <w:lang w:val="en"/>
        </w:rPr>
        <w:t>Transfer behavioral and eye-link data.</w:t>
      </w:r>
    </w:p>
    <w:p w:rsidR="00762390" w:rsidRPr="000737D1" w:rsidRDefault="00762390">
      <w:pPr>
        <w:pStyle w:val="ListParagraph"/>
        <w:rPr>
          <w:rFonts w:ascii="Arial" w:hAnsi="Arial"/>
          <w:color w:val="1D1C1D"/>
          <w:sz w:val="21"/>
          <w:szCs w:val="21"/>
        </w:rPr>
      </w:pPr>
    </w:p>
    <w:p w:rsidR="00762390" w:rsidRDefault="00762390">
      <w:pPr>
        <w:pStyle w:val="ListParagraph"/>
        <w:rPr>
          <w:rFonts w:ascii="Arial" w:hAnsi="Arial"/>
          <w:color w:val="1D1C1D"/>
          <w:sz w:val="21"/>
          <w:szCs w:val="21"/>
        </w:rPr>
      </w:pPr>
    </w:p>
    <w:p w:rsidR="00762390" w:rsidRDefault="00762390">
      <w:pPr>
        <w:pStyle w:val="ListParagraph"/>
        <w:rPr>
          <w:rFonts w:ascii="Arial" w:hAnsi="Arial"/>
          <w:color w:val="1D1C1D"/>
          <w:sz w:val="21"/>
          <w:szCs w:val="21"/>
        </w:rPr>
      </w:pPr>
    </w:p>
    <w:p w:rsidR="00762390" w:rsidRDefault="00762390">
      <w:pPr>
        <w:rPr>
          <w:sz w:val="21"/>
          <w:szCs w:val="21"/>
        </w:rPr>
      </w:pPr>
    </w:p>
    <w:sectPr w:rsidR="00762390">
      <w:pgSz w:w="11906" w:h="16838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556" w:rsidRDefault="00182556">
      <w:pPr>
        <w:spacing w:after="0" w:line="240" w:lineRule="auto"/>
      </w:pPr>
      <w:r>
        <w:separator/>
      </w:r>
    </w:p>
  </w:endnote>
  <w:endnote w:type="continuationSeparator" w:id="0">
    <w:p w:rsidR="00182556" w:rsidRDefault="0018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556" w:rsidRDefault="00182556">
      <w:pPr>
        <w:spacing w:after="0" w:line="240" w:lineRule="auto"/>
      </w:pPr>
      <w:r>
        <w:separator/>
      </w:r>
    </w:p>
  </w:footnote>
  <w:footnote w:type="continuationSeparator" w:id="0">
    <w:p w:rsidR="00182556" w:rsidRDefault="00182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618"/>
    <w:multiLevelType w:val="hybridMultilevel"/>
    <w:tmpl w:val="D48CA15E"/>
    <w:lvl w:ilvl="0" w:tplc="1C02B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4A5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90C6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CAB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D49A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42F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C3A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9D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226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326E"/>
    <w:multiLevelType w:val="hybridMultilevel"/>
    <w:tmpl w:val="C4D4A97A"/>
    <w:lvl w:ilvl="0" w:tplc="4CDABCC6">
      <w:start w:val="1"/>
      <w:numFmt w:val="decimal"/>
      <w:lvlText w:val="%1."/>
      <w:lvlJc w:val="left"/>
      <w:pPr>
        <w:ind w:left="720" w:hanging="360"/>
      </w:pPr>
    </w:lvl>
    <w:lvl w:ilvl="1" w:tplc="84924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4CD056">
      <w:start w:val="1"/>
      <w:numFmt w:val="lowerRoman"/>
      <w:lvlText w:val="%3."/>
      <w:lvlJc w:val="right"/>
      <w:pPr>
        <w:ind w:left="2160" w:hanging="180"/>
      </w:pPr>
    </w:lvl>
    <w:lvl w:ilvl="3" w:tplc="F7365C0C">
      <w:start w:val="1"/>
      <w:numFmt w:val="decimal"/>
      <w:lvlText w:val="%4."/>
      <w:lvlJc w:val="left"/>
      <w:pPr>
        <w:ind w:left="2880" w:hanging="360"/>
      </w:pPr>
    </w:lvl>
    <w:lvl w:ilvl="4" w:tplc="CDD03126">
      <w:start w:val="1"/>
      <w:numFmt w:val="lowerLetter"/>
      <w:lvlText w:val="%5."/>
      <w:lvlJc w:val="left"/>
      <w:pPr>
        <w:ind w:left="3600" w:hanging="360"/>
      </w:pPr>
    </w:lvl>
    <w:lvl w:ilvl="5" w:tplc="F98406D4">
      <w:start w:val="1"/>
      <w:numFmt w:val="lowerRoman"/>
      <w:lvlText w:val="%6."/>
      <w:lvlJc w:val="right"/>
      <w:pPr>
        <w:ind w:left="4320" w:hanging="180"/>
      </w:pPr>
    </w:lvl>
    <w:lvl w:ilvl="6" w:tplc="43CA2D80">
      <w:start w:val="1"/>
      <w:numFmt w:val="decimal"/>
      <w:lvlText w:val="%7."/>
      <w:lvlJc w:val="left"/>
      <w:pPr>
        <w:ind w:left="5040" w:hanging="360"/>
      </w:pPr>
    </w:lvl>
    <w:lvl w:ilvl="7" w:tplc="E54ACAAA">
      <w:start w:val="1"/>
      <w:numFmt w:val="lowerLetter"/>
      <w:lvlText w:val="%8."/>
      <w:lvlJc w:val="left"/>
      <w:pPr>
        <w:ind w:left="5760" w:hanging="360"/>
      </w:pPr>
    </w:lvl>
    <w:lvl w:ilvl="8" w:tplc="64D6E6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58F6"/>
    <w:multiLevelType w:val="hybridMultilevel"/>
    <w:tmpl w:val="4D7C2704"/>
    <w:lvl w:ilvl="0" w:tplc="152A7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B689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62AE8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8B8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AD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1ACE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8FE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473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A5D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066E8"/>
    <w:multiLevelType w:val="hybridMultilevel"/>
    <w:tmpl w:val="1C8A3F84"/>
    <w:lvl w:ilvl="0" w:tplc="FA7E7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017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C38B5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EBB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27A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435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A13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05C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582D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3768C"/>
    <w:multiLevelType w:val="hybridMultilevel"/>
    <w:tmpl w:val="7B3C138E"/>
    <w:lvl w:ilvl="0" w:tplc="7506D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00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F6A2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4C76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CD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294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3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6C8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8BE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45473"/>
    <w:multiLevelType w:val="hybridMultilevel"/>
    <w:tmpl w:val="15280A2E"/>
    <w:lvl w:ilvl="0" w:tplc="D8BC2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566D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7DA2C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EAE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8DF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215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205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697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C12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729AC"/>
    <w:multiLevelType w:val="hybridMultilevel"/>
    <w:tmpl w:val="ABFA3D84"/>
    <w:lvl w:ilvl="0" w:tplc="7EE46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687B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23F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093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E42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800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23A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00B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80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F57D4"/>
    <w:multiLevelType w:val="hybridMultilevel"/>
    <w:tmpl w:val="60A63922"/>
    <w:lvl w:ilvl="0" w:tplc="34AC3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01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79A18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62F0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F699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EA7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EEA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62E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8C4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7E37"/>
    <w:multiLevelType w:val="hybridMultilevel"/>
    <w:tmpl w:val="AA8C6414"/>
    <w:lvl w:ilvl="0" w:tplc="B178F3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5CFC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DD8FF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488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08A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3CC8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CB2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C05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EDB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83D0F"/>
    <w:multiLevelType w:val="hybridMultilevel"/>
    <w:tmpl w:val="6B088DA2"/>
    <w:lvl w:ilvl="0" w:tplc="17F68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2BF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4A263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3A76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C817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214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E0F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B03D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483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F2F66"/>
    <w:multiLevelType w:val="hybridMultilevel"/>
    <w:tmpl w:val="3686006C"/>
    <w:lvl w:ilvl="0" w:tplc="8382A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EAB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63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6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DC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288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E01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73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A9D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B5585"/>
    <w:multiLevelType w:val="hybridMultilevel"/>
    <w:tmpl w:val="131A5136"/>
    <w:lvl w:ilvl="0" w:tplc="E8906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C0C1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6DAF7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1E43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6D2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6B4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0C4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002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A0A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470AC"/>
    <w:multiLevelType w:val="hybridMultilevel"/>
    <w:tmpl w:val="A4409C10"/>
    <w:lvl w:ilvl="0" w:tplc="C1824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627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BF666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665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EE2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0C26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EEF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3854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F4E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ED1D8F"/>
    <w:multiLevelType w:val="hybridMultilevel"/>
    <w:tmpl w:val="7ADA9F80"/>
    <w:lvl w:ilvl="0" w:tplc="774AE0FA">
      <w:start w:val="1"/>
      <w:numFmt w:val="decimal"/>
      <w:lvlText w:val="%1."/>
      <w:lvlJc w:val="left"/>
      <w:pPr>
        <w:ind w:left="1080" w:hanging="360"/>
      </w:pPr>
    </w:lvl>
    <w:lvl w:ilvl="1" w:tplc="56768476">
      <w:start w:val="1"/>
      <w:numFmt w:val="lowerLetter"/>
      <w:lvlText w:val="%2."/>
      <w:lvlJc w:val="left"/>
      <w:pPr>
        <w:ind w:left="1800" w:hanging="360"/>
      </w:pPr>
    </w:lvl>
    <w:lvl w:ilvl="2" w:tplc="1C2E52BA">
      <w:start w:val="1"/>
      <w:numFmt w:val="lowerRoman"/>
      <w:lvlText w:val="%3."/>
      <w:lvlJc w:val="right"/>
      <w:pPr>
        <w:ind w:left="2520" w:hanging="180"/>
      </w:pPr>
    </w:lvl>
    <w:lvl w:ilvl="3" w:tplc="2B0483A8">
      <w:start w:val="1"/>
      <w:numFmt w:val="decimal"/>
      <w:lvlText w:val="%4."/>
      <w:lvlJc w:val="left"/>
      <w:pPr>
        <w:ind w:left="3240" w:hanging="360"/>
      </w:pPr>
    </w:lvl>
    <w:lvl w:ilvl="4" w:tplc="34C4A9AC">
      <w:start w:val="1"/>
      <w:numFmt w:val="lowerLetter"/>
      <w:lvlText w:val="%5."/>
      <w:lvlJc w:val="left"/>
      <w:pPr>
        <w:ind w:left="3960" w:hanging="360"/>
      </w:pPr>
    </w:lvl>
    <w:lvl w:ilvl="5" w:tplc="9F54095A">
      <w:start w:val="1"/>
      <w:numFmt w:val="lowerRoman"/>
      <w:lvlText w:val="%6."/>
      <w:lvlJc w:val="right"/>
      <w:pPr>
        <w:ind w:left="4680" w:hanging="180"/>
      </w:pPr>
    </w:lvl>
    <w:lvl w:ilvl="6" w:tplc="41503010">
      <w:start w:val="1"/>
      <w:numFmt w:val="decimal"/>
      <w:lvlText w:val="%7."/>
      <w:lvlJc w:val="left"/>
      <w:pPr>
        <w:ind w:left="5400" w:hanging="360"/>
      </w:pPr>
    </w:lvl>
    <w:lvl w:ilvl="7" w:tplc="1C621D32">
      <w:start w:val="1"/>
      <w:numFmt w:val="lowerLetter"/>
      <w:lvlText w:val="%8."/>
      <w:lvlJc w:val="left"/>
      <w:pPr>
        <w:ind w:left="6120" w:hanging="360"/>
      </w:pPr>
    </w:lvl>
    <w:lvl w:ilvl="8" w:tplc="9034A226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EB24C7"/>
    <w:multiLevelType w:val="hybridMultilevel"/>
    <w:tmpl w:val="42C27DD6"/>
    <w:lvl w:ilvl="0" w:tplc="1BA6F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62E2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6BCE4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EDE3A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AB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E9B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4D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4E7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A0C3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A0745"/>
    <w:multiLevelType w:val="hybridMultilevel"/>
    <w:tmpl w:val="3BC09EF2"/>
    <w:lvl w:ilvl="0" w:tplc="3F762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4EC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348F1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CAB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CE5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83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8E4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E56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8819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25398"/>
    <w:multiLevelType w:val="hybridMultilevel"/>
    <w:tmpl w:val="58D2D7B2"/>
    <w:lvl w:ilvl="0" w:tplc="59CEC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4861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6E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E1B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E04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B691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D0C6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241A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A9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6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90"/>
    <w:rsid w:val="000737D1"/>
    <w:rsid w:val="001513D9"/>
    <w:rsid w:val="00182556"/>
    <w:rsid w:val="001B0BCA"/>
    <w:rsid w:val="001E52D0"/>
    <w:rsid w:val="00355110"/>
    <w:rsid w:val="0068626A"/>
    <w:rsid w:val="006E6432"/>
    <w:rsid w:val="00762390"/>
    <w:rsid w:val="008A62AE"/>
    <w:rsid w:val="00901A5E"/>
    <w:rsid w:val="00A12036"/>
    <w:rsid w:val="00DF0D8B"/>
    <w:rsid w:val="00E7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1DEB1-B735-40BC-A3A7-2428CA3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0F26D9F5-BA11-46FF-8910-FB36136A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1482</Words>
  <Characters>8453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9/9/2021</vt:lpstr>
      <vt:lpstr/>
      <vt:lpstr>Standard Operation Procedure for</vt:lpstr>
      <vt:lpstr>MEG/EEG/Eye-tracking</vt:lpstr>
      <vt:lpstr/>
      <vt:lpstr/>
      <vt:lpstr>Example for the MEGIN Triux System derived for the Cogitate Project</vt:lpstr>
      <vt:lpstr/>
      <vt:lpstr>    Preparation: The control room and the magnetically shielded room</vt:lpstr>
      <vt:lpstr>    Prepare MEG system</vt:lpstr>
      <vt:lpstr>    Eye-tracker (EyeLink 1000 Plus) </vt:lpstr>
      <vt:lpstr>    Prepare participant </vt:lpstr>
      <vt:lpstr>    Attach EOG/ECG electrodes </vt:lpstr>
      <vt:lpstr>    Clean and scrub skin where the electrodes will be attached.</vt:lpstr>
      <vt:lpstr>    EEG cap montage </vt:lpstr>
      <vt:lpstr>    </vt:lpstr>
      <vt:lpstr>    Check impedance of EEG/EOG/ECG electrodes</vt:lpstr>
      <vt:lpstr>    Attach HPI coils </vt:lpstr>
      <vt:lpstr>    Attach HPI coils on the forehead  and behind the ears (on top of the EEG cap) as</vt:lpstr>
      <vt:lpstr>    Digitize head-coordinate system </vt:lpstr>
      <vt:lpstr>    Digitize HPI coils</vt:lpstr>
      <vt:lpstr>    Digitize EEG electrodes</vt:lpstr>
      <vt:lpstr>    Digitize head shape</vt:lpstr>
      <vt:lpstr>    Prepare the participant in the MSR </vt:lpstr>
      <vt:lpstr>    Start recording </vt:lpstr>
      <vt:lpstr>    During recording</vt:lpstr>
      <vt:lpstr>    Saving breaks </vt:lpstr>
      <vt:lpstr>    Finishing recording session </vt:lpstr>
      <vt:lpstr>    </vt:lpstr>
      <vt:lpstr>    Uploading data on servers </vt:lpstr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Ghafari</dc:creator>
  <cp:keywords/>
  <dc:description/>
  <cp:lastModifiedBy>Ole Jensen (Psychology)</cp:lastModifiedBy>
  <cp:revision>2</cp:revision>
  <dcterms:created xsi:type="dcterms:W3CDTF">2021-09-09T18:08:00Z</dcterms:created>
  <dcterms:modified xsi:type="dcterms:W3CDTF">2021-09-09T18:08:00Z</dcterms:modified>
</cp:coreProperties>
</file>