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F5C" w:val="clear"/>
            <w:tcMar>
              <w:top w:type="dxa" w:w="20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72"/>
                <w:szCs w:val="72"/>
              </w:rPr>
              <w:t xml:space="preserve">BOOST!</w:t>
            </w: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 My WorkForce Suite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F5C" w:val="clear"/>
            <w:tcMar>
              <w:top w:type="dxa" w:w="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7941D"/>
                <w:sz w:val="36"/>
                <w:szCs w:val="36"/>
              </w:rPr>
              <w:t xml:space="preserve">Brand Color &amp; Design Reference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F5C" w:val="clear"/>
            <w:tcMar>
              <w:top w:type="dxa" w:w="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437A"/>
                <w:sz w:val="28"/>
                <w:szCs w:val="28"/>
              </w:rPr>
              <w:t xml:space="preserve">Smart Tools. Stronger Teams. Better Results.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941D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the v0 prompt block below at the start of every Vercel v0 design session</w:t>
            </w:r>
          </w:p>
        </w:tc>
      </w:tr>
    </w:tbl>
    <w:p>
      <w:pPr>
        <w:spacing w:after="0" w:before="0" w:lin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1F5C"/>
          <w:sz w:val="28"/>
          <w:szCs w:val="28"/>
        </w:rPr>
        <w:t xml:space="preserve">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" w:hRule="exact"/>
        </w:trP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941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0F1F5C" w:sz="6"/>
              <w:left w:val="single" w:color="0F1F5C" w:sz="6"/>
              <w:bottom w:val="single" w:color="0F1F5C" w:sz="6"/>
              <w:right w:val="single" w:color="0F1F5C" w:sz="6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560"/>
            <w:tcBorders>
              <w:top w:val="single" w:color="0F1F5C" w:sz="6"/>
              <w:left w:val="single" w:color="0F1F5C" w:sz="6"/>
              <w:bottom w:val="single" w:color="0F1F5C" w:sz="6"/>
              <w:right w:val="single" w:color="0F1F5C" w:sz="6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00"/>
            <w:tcBorders>
              <w:top w:val="single" w:color="0F1F5C" w:sz="6"/>
              <w:left w:val="single" w:color="0F1F5C" w:sz="6"/>
              <w:bottom w:val="single" w:color="0F1F5C" w:sz="6"/>
              <w:right w:val="single" w:color="0F1F5C" w:sz="6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Primary Orange</w:t>
            </w:r>
          </w:p>
        </w:tc>
        <w:tc>
          <w:tcPr>
            <w:tcW w:type="dxa" w:w="15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#F7941D</w:t>
            </w:r>
          </w:p>
        </w:tc>
        <w:tc>
          <w:tcPr>
            <w:tcW w:type="dxa" w:w="5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CTA buttons, highlights, Boost!Roles tile</w:t>
            </w:r>
          </w:p>
        </w:tc>
      </w:tr>
      <w:tr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Hot Pink / Coral</w:t>
            </w:r>
          </w:p>
        </w:tc>
        <w:tc>
          <w:tcPr>
            <w:tcW w:type="dxa" w:w="15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843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#E8437A</w:t>
            </w:r>
          </w:p>
        </w:tc>
        <w:tc>
          <w:tcPr>
            <w:tcW w:type="dxa" w:w="5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states, badges, Boost!Perform tile</w:t>
            </w:r>
          </w:p>
        </w:tc>
      </w:tr>
      <w:tr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Magenta / Purple</w:t>
            </w:r>
          </w:p>
        </w:tc>
        <w:tc>
          <w:tcPr>
            <w:tcW w:type="dxa" w:w="15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9B1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#9B1FBF</w:t>
            </w:r>
          </w:p>
        </w:tc>
        <w:tc>
          <w:tcPr>
            <w:tcW w:type="dxa" w:w="5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features, exclamation mark, Boost!Pulse tile</w:t>
            </w:r>
          </w:p>
        </w:tc>
      </w:tr>
      <w:tr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Deep Navy</w:t>
            </w:r>
          </w:p>
        </w:tc>
        <w:tc>
          <w:tcPr>
            <w:tcW w:type="dxa" w:w="15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#0F1F5C</w:t>
            </w:r>
          </w:p>
        </w:tc>
        <w:tc>
          <w:tcPr>
            <w:tcW w:type="dxa" w:w="5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text, nav, headings, Boost!Learn tile</w:t>
            </w:r>
          </w:p>
        </w:tc>
      </w:tr>
      <w:tr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F5C"/>
                <w:sz w:val="18"/>
                <w:szCs w:val="18"/>
              </w:rPr>
              <w:t xml:space="preserve">#FFFFFF</w:t>
            </w:r>
          </w:p>
        </w:tc>
        <w:tc>
          <w:tcPr>
            <w:tcW w:type="dxa" w:w="5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Page/card backgrounds</w:t>
            </w:r>
          </w:p>
        </w:tc>
      </w:tr>
      <w:tr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Surface Gray</w:t>
            </w:r>
          </w:p>
        </w:tc>
        <w:tc>
          <w:tcPr>
            <w:tcW w:type="dxa" w:w="15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F5C"/>
                <w:sz w:val="18"/>
                <w:szCs w:val="18"/>
              </w:rPr>
              <w:t xml:space="preserve">#F9F9F9</w:t>
            </w:r>
          </w:p>
        </w:tc>
        <w:tc>
          <w:tcPr>
            <w:tcW w:type="dxa" w:w="5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Panel backgrounds, alternate rows</w:t>
            </w:r>
          </w:p>
        </w:tc>
      </w:tr>
      <w:tr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Gradient From</w:t>
            </w:r>
          </w:p>
        </w:tc>
        <w:tc>
          <w:tcPr>
            <w:tcW w:type="dxa" w:w="15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#5B2D8E</w:t>
            </w:r>
          </w:p>
        </w:tc>
        <w:tc>
          <w:tcPr>
            <w:tcW w:type="dxa" w:w="5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Divider gradient left edge</w:t>
            </w:r>
          </w:p>
        </w:tc>
      </w:tr>
      <w:tr>
        <w:tc>
          <w:tcPr>
            <w:tcW w:type="dxa" w:w="2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Gradient To</w:t>
            </w:r>
          </w:p>
        </w:tc>
        <w:tc>
          <w:tcPr>
            <w:tcW w:type="dxa" w:w="15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#F7941D</w:t>
            </w:r>
          </w:p>
        </w:tc>
        <w:tc>
          <w:tcPr>
            <w:tcW w:type="dxa" w:w="50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Divider gradient right edge</w:t>
            </w:r>
          </w:p>
        </w:tc>
      </w:tr>
    </w:tbl>
    <w:p>
      <w:pPr>
        <w:spacing w:after="0" w:before="0" w:lin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1F5C"/>
          <w:sz w:val="28"/>
          <w:szCs w:val="28"/>
        </w:rPr>
        <w:t xml:space="preserve">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" w:hRule="exact"/>
        </w:trP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43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F7941D" w:sz="6"/>
              <w:left w:val="single" w:color="F7941D" w:sz="6"/>
              <w:bottom w:val="single" w:color="F7941D" w:sz="6"/>
              <w:right w:val="single" w:color="F7941D" w:sz="6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F7941D" w:sz="6"/>
              <w:left w:val="single" w:color="F7941D" w:sz="6"/>
              <w:bottom w:val="single" w:color="F7941D" w:sz="6"/>
              <w:right w:val="single" w:color="F7941D" w:sz="6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4760"/>
            <w:tcBorders>
              <w:top w:val="single" w:color="F7941D" w:sz="6"/>
              <w:left w:val="single" w:color="F7941D" w:sz="6"/>
              <w:bottom w:val="single" w:color="F7941D" w:sz="6"/>
              <w:right w:val="single" w:color="F7941D" w:sz="6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FBF"/>
                <w:sz w:val="20"/>
                <w:szCs w:val="20"/>
              </w:rPr>
              <w:t xml:space="preserve">Fraunces</w:t>
            </w:r>
          </w:p>
        </w:tc>
        <w:tc>
          <w:tcPr>
            <w:tcW w:type="dxa" w:w="4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Bold, serif — Google Fonts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F5C"/>
                <w:sz w:val="20"/>
                <w:szCs w:val="20"/>
              </w:rPr>
              <w:t xml:space="preserve">Body / UI</w:t>
            </w:r>
          </w:p>
        </w:tc>
        <w:tc>
          <w:tcPr>
            <w:tcW w:type="dxa" w:w="22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7941D"/>
                <w:sz w:val="20"/>
                <w:szCs w:val="20"/>
              </w:rPr>
              <w:t xml:space="preserve">Inter</w:t>
            </w:r>
          </w:p>
        </w:tc>
        <w:tc>
          <w:tcPr>
            <w:tcW w:type="dxa" w:w="47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Sans-serif — Google Fonts</w:t>
            </w:r>
          </w:p>
        </w:tc>
      </w:tr>
    </w:tbl>
    <w:p>
      <w:pPr>
        <w:spacing w:after="0" w:before="0" w:lin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1F5C"/>
          <w:sz w:val="28"/>
          <w:szCs w:val="28"/>
        </w:rPr>
        <w:t xml:space="preserve">3  Module Color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" w:hRule="exact"/>
        </w:trP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B1FB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8437A" w:sz="6"/>
              <w:left w:val="single" w:color="E8437A" w:sz="6"/>
              <w:bottom w:val="single" w:color="E8437A" w:sz="6"/>
              <w:right w:val="single" w:color="E8437A" w:sz="6"/>
            </w:tcBorders>
            <w:shd w:fill="E843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E8437A" w:sz="6"/>
              <w:left w:val="single" w:color="E8437A" w:sz="6"/>
              <w:bottom w:val="single" w:color="E8437A" w:sz="6"/>
              <w:right w:val="single" w:color="E8437A" w:sz="6"/>
            </w:tcBorders>
            <w:shd w:fill="E843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Color</w:t>
            </w:r>
          </w:p>
        </w:tc>
        <w:tc>
          <w:tcPr>
            <w:tcW w:type="dxa" w:w="5160"/>
            <w:tcBorders>
              <w:top w:val="single" w:color="E8437A" w:sz="6"/>
              <w:left w:val="single" w:color="E8437A" w:sz="6"/>
              <w:bottom w:val="single" w:color="E8437A" w:sz="6"/>
              <w:right w:val="single" w:color="E8437A" w:sz="6"/>
            </w:tcBorders>
            <w:shd w:fill="E843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Boost!Roles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5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7941D"/>
                <w:sz w:val="20"/>
                <w:szCs w:val="20"/>
              </w:rPr>
              <w:t xml:space="preserve">#F7941D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E843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Boost!Perform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5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37A"/>
                <w:sz w:val="20"/>
                <w:szCs w:val="20"/>
              </w:rPr>
              <w:t xml:space="preserve">#E8437A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9B1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Boost!Pulse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5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1FBF"/>
                <w:sz w:val="20"/>
                <w:szCs w:val="20"/>
              </w:rPr>
              <w:t xml:space="preserve">#9B1FBF</w:t>
            </w:r>
          </w:p>
        </w:tc>
      </w:tr>
      <w:tr>
        <w:tc>
          <w:tcPr>
            <w:tcW w:type="dxa" w:w="24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Boost!Learn</w:t>
            </w:r>
          </w:p>
        </w:tc>
        <w:tc>
          <w:tcPr>
            <w:tcW w:type="dxa" w:w="180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5160"/>
            <w:tcBorders>
              <w:top w:val="single" w:color="D4D1CA" w:sz="6"/>
              <w:left w:val="single" w:color="D4D1CA" w:sz="6"/>
              <w:bottom w:val="single" w:color="D4D1CA" w:sz="6"/>
              <w:right w:val="single" w:color="D4D1CA" w:sz="6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F5C"/>
                <w:sz w:val="20"/>
                <w:szCs w:val="20"/>
              </w:rPr>
              <w:t xml:space="preserve">#0F1F5C</w:t>
            </w:r>
          </w:p>
        </w:tc>
      </w:tr>
    </w:tbl>
    <w:p>
      <w:pPr>
        <w:spacing w:after="0" w:before="0" w:lin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1F5C"/>
          <w:sz w:val="28"/>
          <w:szCs w:val="28"/>
        </w:rPr>
        <w:t xml:space="preserve">4  Tailwind CSS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" w:hRule="exact"/>
        </w:trP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B2D8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F5C" w:sz="6"/>
              <w:left w:val="single" w:color="0F1F5C" w:sz="6"/>
              <w:bottom w:val="single" w:color="0F1F5C" w:sz="6"/>
              <w:right w:val="single" w:color="0F1F5C" w:sz="6"/>
            </w:tcBorders>
            <w:shd w:fill="0F1F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tailwind.config.js  →  theme.colors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3F3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F1F5C"/>
                <w:sz w:val="18"/>
                <w:szCs w:val="18"/>
              </w:rPr>
              <w:t xml:space="preserve">primary:    #F7941D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3F3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F1F5C"/>
                <w:sz w:val="18"/>
                <w:szCs w:val="18"/>
              </w:rPr>
              <w:t xml:space="preserve">accent:     #E8437A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3F3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F1F5C"/>
                <w:sz w:val="18"/>
                <w:szCs w:val="18"/>
              </w:rPr>
              <w:t xml:space="preserve">purple:     #9B1FBF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3F3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F1F5C"/>
                <w:sz w:val="18"/>
                <w:szCs w:val="18"/>
              </w:rPr>
              <w:t xml:space="preserve">navy:       #0F1F5C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3F3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F1F5C"/>
                <w:sz w:val="18"/>
                <w:szCs w:val="18"/>
              </w:rPr>
              <w:t xml:space="preserve">background: #FFFFFF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3F3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F1F5C"/>
                <w:sz w:val="18"/>
                <w:szCs w:val="18"/>
              </w:rPr>
              <w:t xml:space="preserve">surface:    #F9F9F9</w:t>
            </w:r>
          </w:p>
        </w:tc>
      </w:tr>
    </w:tbl>
    <w:p>
      <w:pPr>
        <w:spacing w:after="0" w:before="0" w:lin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0F1F5C"/>
          <w:sz w:val="28"/>
          <w:szCs w:val="28"/>
        </w:rPr>
        <w:t xml:space="preserve">5  v0 Brand Context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" w:hRule="exact"/>
        </w:trP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7941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941D" w:sz="6"/>
              <w:left w:val="single" w:color="F7941D" w:sz="6"/>
              <w:bottom w:val="single" w:color="F7941D" w:sz="6"/>
              <w:right w:val="single" w:color="F7941D" w:sz="6"/>
            </w:tcBorders>
            <w:shd w:fill="F7941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PASTE-READY v0 BRAND PROMPT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F5C"/>
                <w:sz w:val="18"/>
                <w:szCs w:val="18"/>
              </w:rPr>
              <w:t xml:space="preserve">Brand identity context — apply to all designs in this session: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Platform: BOOST! My WorkForce Suite by Boost Strategy Group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Tagline: Smart Tools. Stronger Teams. Better Results.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Colors: Primary Orange #F7941D, Hot Pink #E8437A, Purple #9B1FBF,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        Navy #0F1F5C, White background #FFFFFF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Typography: Fraunces for headings (display/serif), Inter for body (sans-serif)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Style: Bold, energetic, warm, approachable — NOT corporate cold.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       Light white background with bold color accents.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Buttons: Orange #F7941D primary, Navy #0F1F5C outline secondary,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         rounded-lg corners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Nav sidebar: White background, Navy text, Orange left-border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             + light orange tint on active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AI features: Purple #9B1FBF sparkle icon + light purple tint background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Module tiles: white card with colored top border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              (Roles=orange, Perform=pink, Pulse=purple, Learn=navy)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Logo: BOOST! in orange-to-pink gradient with purple exclamation mark,</w:t>
            </w:r>
          </w:p>
        </w:tc>
      </w:tr>
      <w:tr>
        <w:tc>
          <w:tcPr>
            <w:tcW w:type="dxa" w:w="9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F5C"/>
                <w:sz w:val="18"/>
                <w:szCs w:val="18"/>
              </w:rPr>
              <w:t xml:space="preserve">      always on white background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0DC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/>
        </w:tc>
      </w:tr>
    </w:tbl>
    <w:p>
      <w:pPr>
        <w:spacing w:after="0" w:before="0" w:line="80"/>
      </w:pPr>
    </w:p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7941D" w:sz="4"/>
      </w:pBdr>
      <w:spacing w:after="0"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BOOST! My WorkForce Suite  |  Boost Strategy Group  |  Brand Reference v1.0  |  June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F5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2026-06-28T10:42:03.709Z</dcterms:created>
  <dcterms:modified xsi:type="dcterms:W3CDTF">2026-06-28T10:42:03.710Z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