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r>
        <w:t xml:space="preserve"/>
      </w:r>
    </w:p>
    <w:p>
      <w:pPr>
        <w:spacing w:after="60" w:before="0"/>
        <w:jc w:val="center"/>
      </w:pPr>
      <w:r>
        <w:rPr>
          <w:rFonts w:ascii="Arial" w:cs="Arial" w:eastAsia="Arial" w:hAnsi="Arial"/>
          <w:b/>
          <w:bCs/>
          <w:color w:val="01696F"/>
          <w:sz w:val="96"/>
          <w:szCs w:val="96"/>
        </w:rPr>
        <w:t xml:space="preserve">BOOST</w:t>
      </w:r>
    </w:p>
    <w:p>
      <w:pPr>
        <w:spacing w:after="600" w:before="0"/>
        <w:jc w:val="center"/>
      </w:pPr>
      <w:r>
        <w:rPr>
          <w:rFonts w:ascii="Arial" w:cs="Arial" w:eastAsia="Arial" w:hAnsi="Arial"/>
          <w:color w:val="7A7974"/>
          <w:sz w:val="28"/>
          <w:szCs w:val="28"/>
        </w:rPr>
        <w:t xml:space="preserve">by Boost Strategy Group</w:t>
      </w:r>
    </w:p>
    <w:p>
      <w:pPr>
        <w:spacing w:after="120" w:before="0"/>
        <w:jc w:val="center"/>
      </w:pPr>
      <w:r>
        <w:rPr>
          <w:rFonts w:ascii="Arial" w:cs="Arial" w:eastAsia="Arial" w:hAnsi="Arial"/>
          <w:b/>
          <w:bCs/>
          <w:color w:val="28251D"/>
          <w:sz w:val="52"/>
          <w:szCs w:val="52"/>
        </w:rPr>
        <w:t xml:space="preserve">BOOST Platform</w:t>
      </w:r>
    </w:p>
    <w:p>
      <w:pPr>
        <w:spacing w:after="400" w:before="0"/>
        <w:jc w:val="center"/>
      </w:pPr>
      <w:r>
        <w:rPr>
          <w:rFonts w:ascii="Arial" w:cs="Arial" w:eastAsia="Arial" w:hAnsi="Arial"/>
          <w:b/>
          <w:bCs/>
          <w:color w:val="28251D"/>
          <w:sz w:val="44"/>
          <w:szCs w:val="44"/>
        </w:rPr>
        <w:t xml:space="preserve">Phased Implementation Plan</w:t>
      </w:r>
    </w:p>
    <w:p>
      <w:pPr>
        <w:spacing w:after="600" w:before="0"/>
        <w:jc w:val="center"/>
      </w:pPr>
      <w:r>
        <w:rPr>
          <w:rFonts w:ascii="Arial" w:cs="Arial" w:eastAsia="Arial" w:hAnsi="Arial"/>
          <w:color w:val="01696F"/>
          <w:sz w:val="26"/>
          <w:szCs w:val="26"/>
        </w:rPr>
        <w:t xml:space="preserve">Module-by-Module Development Guide for Lovable Development Team</w:t>
      </w:r>
    </w:p>
    <w:p>
      <w:pPr>
        <w:spacing w:after="200" w:before="0"/>
        <w:jc w:val="center"/>
      </w:pPr>
      <w:r>
        <w:rPr>
          <w:rFonts w:ascii="Arial" w:cs="Arial" w:eastAsia="Arial" w:hAnsi="Arial"/>
          <w:color w:val="7A7974"/>
          <w:sz w:val="22"/>
          <w:szCs w:val="22"/>
        </w:rPr>
        <w:t xml:space="preserve">Version 1.0  |  June 2026  |  Prepared by Boost Strategy Group</w:t>
      </w:r>
    </w:p>
    <w:p>
      <w:pPr>
        <w:spacing w:after="400" w:before="400"/>
      </w:pPr>
      <w:r>
        <w:t xml:space="preserve"/>
      </w:r>
    </w:p>
    <w:p>
      <w:pPr>
        <w:shd w:fill="FDF2FA" w:val="clear"/>
        <w:spacing w:after="80" w:before="80"/>
        <w:jc w:val="center"/>
      </w:pPr>
      <w:r>
        <w:rPr>
          <w:rFonts w:ascii="Arial" w:cs="Arial" w:eastAsia="Arial" w:hAnsi="Arial"/>
          <w:b/>
          <w:bCs/>
          <w:color w:val="A12C7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Section 1: Implementation Overview</w:t>
      </w:r>
    </w:p>
    <w:p>
      <w:pPr>
        <w:pStyle w:val="Heading2"/>
      </w:pPr>
      <w:r>
        <w:rPr>
          <w:rFonts w:ascii="Arial" w:cs="Arial" w:eastAsia="Arial" w:hAnsi="Arial"/>
          <w:b/>
          <w:bCs/>
        </w:rPr>
        <w:t xml:space="preserve">1.1 Summary</w:t>
      </w:r>
    </w:p>
    <w:p>
      <w:pPr>
        <w:spacing w:after="80" w:before="60"/>
      </w:pPr>
      <w:r>
        <w:rPr>
          <w:rFonts w:ascii="Arial" w:cs="Arial" w:eastAsia="Arial" w:hAnsi="Arial"/>
          <w:color w:val="28251D"/>
          <w:sz w:val="21"/>
          <w:szCs w:val="21"/>
        </w:rPr>
        <w:t xml:space="preserve">The BOOST platform is approximately 40–50% complete. The foundational infrastructure — including authentication, multi-tenant database architecture, Stripe billing, AI agent shells, and the course player — is solid and production-ready. What remains is completing the user interface and business logic for each of the four modules to bring them to production quality.</w:t>
      </w:r>
    </w:p>
    <w:p>
      <w:pPr>
        <w:spacing w:after="80" w:before="60"/>
      </w:pPr>
      <w:r>
        <w:rPr>
          <w:rFonts w:ascii="Arial" w:cs="Arial" w:eastAsia="Arial" w:hAnsi="Arial"/>
          <w:color w:val="28251D"/>
          <w:sz w:val="21"/>
          <w:szCs w:val="21"/>
        </w:rPr>
        <w:t xml:space="preserve">The build order prioritizes Boost!Learn first: it is the most complete module, and all three initial client tenants require it now. Boost!Pulse follows, enabling employee engagement measurement. Boost!Roles provides organizational structure and job description management. Boost!Perform rounds out the platform with goal-setting and performance review cycles.</w:t>
      </w:r>
    </w:p>
    <w:p>
      <w:pPr>
        <w:spacing w:after="80" w:before="60"/>
      </w:pPr>
      <w:r>
        <w:rPr>
          <w:rFonts w:ascii="Arial" w:cs="Arial" w:eastAsia="Arial" w:hAnsi="Arial"/>
          <w:color w:val="28251D"/>
          <w:sz w:val="21"/>
          <w:szCs w:val="21"/>
        </w:rPr>
        <w:t xml:space="preserve">This document is the working guide for the Lovable development team, structured sprint by sprint. Each sprint includes a clear goal, developer-level task checklist, acceptance criteria, dependencies, and known risks. Jackie Taylor (Super Admin / Founder–CEO) serves as the primary reviewer and approver for all screens.</w:t>
      </w:r>
    </w:p>
    <w:p>
      <w:pPr>
        <w:spacing w:after="120" w:before="120"/>
      </w:pPr>
      <w:r>
        <w:t xml:space="preserve"/>
      </w:r>
    </w:p>
    <w:p>
      <w:pPr>
        <w:pStyle w:val="Heading2"/>
      </w:pPr>
      <w:r>
        <w:rPr>
          <w:rFonts w:ascii="Arial" w:cs="Arial" w:eastAsia="Arial" w:hAnsi="Arial"/>
          <w:b/>
          <w:bCs/>
        </w:rPr>
        <w:t xml:space="preserve">1.2 Timeline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4560"/>
      </w:tblGrid>
      <w:tr>
        <w:trPr>
          <w:tblHeader/>
        </w:trPr>
        <w:tc>
          <w:tcPr>
            <w:tcW w:type="dxa" w:w="14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9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15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456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20"/>
                <w:szCs w:val="20"/>
              </w:rPr>
              <w:t xml:space="preserve">Key Milestone</w:t>
            </w:r>
          </w:p>
        </w:tc>
      </w:tr>
      <w:tr>
        <w:tc>
          <w:tcPr>
            <w:tcW w:type="dxa" w:w="1400"/>
            <w:tcBorders>
              <w:top w:val="single" w:color="D4D1CA" w:sz="1"/>
              <w:left w:val="single" w:color="D4D1CA" w:sz="1"/>
              <w:bottom w:val="single" w:color="D4D1CA" w:sz="1"/>
              <w:right w:val="single" w:color="D4D1CA" w:sz="1"/>
            </w:tcBorders>
            <w:shd w:fill="1B474D" w:val="clear"/>
            <w:tcMar>
              <w:top w:type="dxa" w:w="70"/>
              <w:left w:type="dxa" w:w="100"/>
              <w:bottom w:type="dxa" w:w="70"/>
              <w:right w:type="dxa" w:w="100"/>
            </w:tcMar>
          </w:tcPr>
          <w:p>
            <w:r>
              <w:rPr>
                <w:rFonts w:ascii="Arial" w:cs="Arial" w:eastAsia="Arial" w:hAnsi="Arial"/>
                <w:b/>
                <w:bCs/>
                <w:color w:val="FFFFFF"/>
                <w:sz w:val="20"/>
                <w:szCs w:val="20"/>
              </w:rPr>
              <w:t xml:space="preserve">Foundation</w:t>
            </w:r>
          </w:p>
        </w:tc>
        <w:tc>
          <w:tcPr>
            <w:tcW w:type="dxa" w:w="19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Tenant Setup + BSG Admin</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Day 1 (Pre-Phase 1)</w:t>
            </w:r>
          </w:p>
        </w:tc>
        <w:tc>
          <w:tcPr>
            <w:tcW w:type="dxa" w:w="45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3 tenants created, BSG admins configured</w:t>
            </w:r>
          </w:p>
        </w:tc>
      </w:tr>
      <w:tr>
        <w:tc>
          <w:tcPr>
            <w:tcW w:type="dxa" w:w="1400"/>
            <w:tcBorders>
              <w:top w:val="single" w:color="D4D1CA" w:sz="1"/>
              <w:left w:val="single" w:color="D4D1CA" w:sz="1"/>
              <w:bottom w:val="single" w:color="D4D1CA" w:sz="1"/>
              <w:right w:val="single" w:color="D4D1CA" w:sz="1"/>
            </w:tcBorders>
            <w:shd w:fill="01696F" w:val="clear"/>
            <w:tcMar>
              <w:top w:type="dxa" w:w="70"/>
              <w:left w:type="dxa" w:w="100"/>
              <w:bottom w:type="dxa" w:w="70"/>
              <w:right w:type="dxa" w:w="100"/>
            </w:tcMar>
          </w:tcPr>
          <w:p>
            <w:r>
              <w:rPr>
                <w:rFonts w:ascii="Arial" w:cs="Arial" w:eastAsia="Arial" w:hAnsi="Arial"/>
                <w:b/>
                <w:bCs/>
                <w:color w:val="FFFFFF"/>
                <w:sz w:val="20"/>
                <w:szCs w:val="20"/>
              </w:rPr>
              <w:t xml:space="preserve">Phase 1</w:t>
            </w:r>
          </w:p>
        </w:tc>
        <w:tc>
          <w:tcPr>
            <w:tcW w:type="dxa" w:w="19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Boost!Learn</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Weeks 1–3</w:t>
            </w:r>
          </w:p>
        </w:tc>
        <w:tc>
          <w:tcPr>
            <w:tcW w:type="dxa" w:w="45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3 clients live with courses, Certifiably credentials</w:t>
            </w:r>
          </w:p>
        </w:tc>
      </w:tr>
      <w:tr>
        <w:tc>
          <w:tcPr>
            <w:tcW w:type="dxa" w:w="1400"/>
            <w:tcBorders>
              <w:top w:val="single" w:color="D4D1CA" w:sz="1"/>
              <w:left w:val="single" w:color="D4D1CA" w:sz="1"/>
              <w:bottom w:val="single" w:color="D4D1CA" w:sz="1"/>
              <w:right w:val="single" w:color="D4D1CA" w:sz="1"/>
            </w:tcBorders>
            <w:shd w:fill="0C6E74" w:val="clear"/>
            <w:tcMar>
              <w:top w:type="dxa" w:w="70"/>
              <w:left w:type="dxa" w:w="100"/>
              <w:bottom w:type="dxa" w:w="70"/>
              <w:right w:type="dxa" w:w="100"/>
            </w:tcMar>
          </w:tcPr>
          <w:p>
            <w:r>
              <w:rPr>
                <w:rFonts w:ascii="Arial" w:cs="Arial" w:eastAsia="Arial" w:hAnsi="Arial"/>
                <w:b/>
                <w:bCs/>
                <w:color w:val="FFFFFF"/>
                <w:sz w:val="20"/>
                <w:szCs w:val="20"/>
              </w:rPr>
              <w:t xml:space="preserve">Phase 2</w:t>
            </w:r>
          </w:p>
        </w:tc>
        <w:tc>
          <w:tcPr>
            <w:tcW w:type="dxa" w:w="19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Boost!Pulse</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Weeks 4–6</w:t>
            </w:r>
          </w:p>
        </w:tc>
        <w:tc>
          <w:tcPr>
            <w:tcW w:type="dxa" w:w="45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First client survey sent and results viewed</w:t>
            </w:r>
          </w:p>
        </w:tc>
      </w:tr>
      <w:tr>
        <w:tc>
          <w:tcPr>
            <w:tcW w:type="dxa" w:w="1400"/>
            <w:tcBorders>
              <w:top w:val="single" w:color="D4D1CA" w:sz="1"/>
              <w:left w:val="single" w:color="D4D1CA" w:sz="1"/>
              <w:bottom w:val="single" w:color="D4D1CA" w:sz="1"/>
              <w:right w:val="single" w:color="D4D1CA" w:sz="1"/>
            </w:tcBorders>
            <w:shd w:fill="0F7A80" w:val="clear"/>
            <w:tcMar>
              <w:top w:type="dxa" w:w="70"/>
              <w:left w:type="dxa" w:w="100"/>
              <w:bottom w:type="dxa" w:w="70"/>
              <w:right w:type="dxa" w:w="100"/>
            </w:tcMar>
          </w:tcPr>
          <w:p>
            <w:r>
              <w:rPr>
                <w:rFonts w:ascii="Arial" w:cs="Arial" w:eastAsia="Arial" w:hAnsi="Arial"/>
                <w:b/>
                <w:bCs/>
                <w:color w:val="FFFFFF"/>
                <w:sz w:val="20"/>
                <w:szCs w:val="20"/>
              </w:rPr>
              <w:t xml:space="preserve">Phase 3</w:t>
            </w:r>
          </w:p>
        </w:tc>
        <w:tc>
          <w:tcPr>
            <w:tcW w:type="dxa" w:w="19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Boost!Roles</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Weeks 7–9</w:t>
            </w:r>
          </w:p>
        </w:tc>
        <w:tc>
          <w:tcPr>
            <w:tcW w:type="dxa" w:w="45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b w:val="false"/>
                <w:bCs w:val="false"/>
                <w:color w:val="28251D"/>
                <w:sz w:val="20"/>
                <w:szCs w:val="20"/>
              </w:rPr>
              <w:t xml:space="preserve">Org chart live, job descriptions published</w:t>
            </w:r>
          </w:p>
        </w:tc>
      </w:tr>
      <w:tr>
        <w:tc>
          <w:tcPr>
            <w:tcW w:type="dxa" w:w="1400"/>
            <w:tcBorders>
              <w:top w:val="single" w:color="D4D1CA" w:sz="1"/>
              <w:left w:val="single" w:color="D4D1CA" w:sz="1"/>
              <w:bottom w:val="single" w:color="D4D1CA" w:sz="1"/>
              <w:right w:val="single" w:color="D4D1CA" w:sz="1"/>
            </w:tcBorders>
            <w:shd w:fill="148891" w:val="clear"/>
            <w:tcMar>
              <w:top w:type="dxa" w:w="70"/>
              <w:left w:type="dxa" w:w="100"/>
              <w:bottom w:type="dxa" w:w="70"/>
              <w:right w:type="dxa" w:w="100"/>
            </w:tcMar>
          </w:tcPr>
          <w:p>
            <w:r>
              <w:rPr>
                <w:rFonts w:ascii="Arial" w:cs="Arial" w:eastAsia="Arial" w:hAnsi="Arial"/>
                <w:b/>
                <w:bCs/>
                <w:color w:val="FFFFFF"/>
                <w:sz w:val="20"/>
                <w:szCs w:val="20"/>
              </w:rPr>
              <w:t xml:space="preserve">Phase 4</w:t>
            </w:r>
          </w:p>
        </w:tc>
        <w:tc>
          <w:tcPr>
            <w:tcW w:type="dxa" w:w="19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Boost!Perform</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Weeks 10–13</w:t>
            </w:r>
          </w:p>
        </w:tc>
        <w:tc>
          <w:tcPr>
            <w:tcW w:type="dxa" w:w="45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b w:val="false"/>
                <w:bCs w:val="false"/>
                <w:color w:val="28251D"/>
                <w:sz w:val="20"/>
                <w:szCs w:val="20"/>
              </w:rPr>
              <w:t xml:space="preserve">First review cycle completed</w:t>
            </w:r>
          </w:p>
        </w:tc>
      </w:tr>
    </w:tbl>
    <w:p>
      <w:pPr>
        <w:spacing w:after="120" w:before="120"/>
      </w:pPr>
      <w:r>
        <w:t xml:space="preserve"/>
      </w:r>
    </w:p>
    <w:p>
      <w:pPr>
        <w:pStyle w:val="Heading2"/>
      </w:pPr>
      <w:r>
        <w:rPr>
          <w:rFonts w:ascii="Arial" w:cs="Arial" w:eastAsia="Arial" w:hAnsi="Arial"/>
          <w:b/>
          <w:bCs/>
        </w:rPr>
        <w:t xml:space="preserve">1.3 Pre-Launch Checklist (Before ANY Client Goes Live)</w:t>
      </w:r>
    </w:p>
    <w:p>
      <w:pPr>
        <w:spacing w:after="80" w:before="60"/>
      </w:pPr>
      <w:r>
        <w:rPr>
          <w:rFonts w:ascii="Arial" w:cs="Arial" w:eastAsia="Arial" w:hAnsi="Arial"/>
          <w:color w:val="28251D"/>
          <w:sz w:val="21"/>
          <w:szCs w:val="21"/>
        </w:rPr>
        <w:t xml:space="preserve">All items below must be verified before any client tenant is activated:</w:t>
      </w:r>
    </w:p>
    <w:p>
      <w:pPr>
        <w:spacing w:after="60" w:before="60"/>
      </w:pPr>
      <w:r>
        <w:t xml:space="preserve"/>
      </w:r>
    </w:p>
    <w:p>
      <w:pPr>
        <w:pStyle w:val="ListParagraph"/>
        <w:numPr>
          <w:ilvl w:val="0"/>
          <w:numId w:val="2"/>
        </w:numPr>
        <w:spacing w:after="30" w:before="30"/>
      </w:pPr>
      <w:r>
        <w:rPr>
          <w:rFonts w:ascii="Arial" w:cs="Arial" w:eastAsia="Arial" w:hAnsi="Arial"/>
          <w:b w:val="false"/>
          <w:bCs w:val="false"/>
          <w:color w:val="28251D"/>
          <w:sz w:val="21"/>
          <w:szCs w:val="21"/>
        </w:rPr>
        <w:t xml:space="preserve">All Lovable secrets set: SUPABASE_URL, SUPABASE_PUBLISHABLE_KEY, SUPABASE_SERVICE_ROLE_KEY, LOVABLE_API_KEY, STRIPE_SANDBOX_API_KEY, STRIPE_LIVE_API_KEY, STRIPE_WEBHOOK_SECRET, CERTIFIABLY_API_KEY, BBS_WEBHOOK_URL, BBS_WEBHOOK_SECRET</w:t>
      </w:r>
    </w:p>
    <w:p>
      <w:pPr>
        <w:pStyle w:val="ListParagraph"/>
        <w:numPr>
          <w:ilvl w:val="0"/>
          <w:numId w:val="2"/>
        </w:numPr>
        <w:spacing w:after="30" w:before="30"/>
      </w:pPr>
      <w:r>
        <w:rPr>
          <w:rFonts w:ascii="Arial" w:cs="Arial" w:eastAsia="Arial" w:hAnsi="Arial"/>
          <w:b w:val="false"/>
          <w:bCs w:val="false"/>
          <w:color w:val="28251D"/>
          <w:sz w:val="21"/>
          <w:szCs w:val="21"/>
        </w:rPr>
        <w:t xml:space="preserve">TalentLMS domain + API key stored in integration_accounts for relevant tenants</w:t>
      </w:r>
    </w:p>
    <w:p>
      <w:pPr>
        <w:pStyle w:val="ListParagraph"/>
        <w:numPr>
          <w:ilvl w:val="0"/>
          <w:numId w:val="2"/>
        </w:numPr>
        <w:spacing w:after="30" w:before="30"/>
      </w:pPr>
      <w:r>
        <w:rPr>
          <w:rFonts w:ascii="Arial" w:cs="Arial" w:eastAsia="Arial" w:hAnsi="Arial"/>
          <w:b w:val="false"/>
          <w:bCs w:val="false"/>
          <w:color w:val="28251D"/>
          <w:sz w:val="21"/>
          <w:szCs w:val="21"/>
        </w:rPr>
        <w:t xml:space="preserve">Certifiably API tested with a test credential issuance</w:t>
      </w:r>
    </w:p>
    <w:p>
      <w:pPr>
        <w:pStyle w:val="ListParagraph"/>
        <w:numPr>
          <w:ilvl w:val="0"/>
          <w:numId w:val="2"/>
        </w:numPr>
        <w:spacing w:after="30" w:before="30"/>
      </w:pPr>
      <w:r>
        <w:rPr>
          <w:rFonts w:ascii="Arial" w:cs="Arial" w:eastAsia="Arial" w:hAnsi="Arial"/>
          <w:b w:val="false"/>
          <w:bCs w:val="false"/>
          <w:color w:val="28251D"/>
          <w:sz w:val="21"/>
          <w:szCs w:val="21"/>
        </w:rPr>
        <w:t xml:space="preserve">Stripe webhook endpoint registered and tested</w:t>
      </w:r>
    </w:p>
    <w:p>
      <w:pPr>
        <w:pStyle w:val="ListParagraph"/>
        <w:numPr>
          <w:ilvl w:val="0"/>
          <w:numId w:val="2"/>
        </w:numPr>
        <w:spacing w:after="30" w:before="30"/>
      </w:pPr>
      <w:r>
        <w:rPr>
          <w:rFonts w:ascii="Arial" w:cs="Arial" w:eastAsia="Arial" w:hAnsi="Arial"/>
          <w:b w:val="false"/>
          <w:bCs w:val="false"/>
          <w:color w:val="28251D"/>
          <w:sz w:val="21"/>
          <w:szCs w:val="21"/>
        </w:rPr>
        <w:t xml:space="preserve">Super admin account (Jackie) confirmed working</w:t>
      </w:r>
    </w:p>
    <w:p>
      <w:pPr>
        <w:pStyle w:val="ListParagraph"/>
        <w:numPr>
          <w:ilvl w:val="0"/>
          <w:numId w:val="2"/>
        </w:numPr>
        <w:spacing w:after="30" w:before="30"/>
      </w:pPr>
      <w:r>
        <w:rPr>
          <w:rFonts w:ascii="Arial" w:cs="Arial" w:eastAsia="Arial" w:hAnsi="Arial"/>
          <w:b w:val="false"/>
          <w:bCs w:val="false"/>
          <w:color w:val="28251D"/>
          <w:sz w:val="21"/>
          <w:szCs w:val="21"/>
        </w:rPr>
        <w:t xml:space="preserve">BSG admin role added to schema + bsg_admin_access table created</w:t>
      </w:r>
    </w:p>
    <w:p>
      <w:pPr>
        <w:pStyle w:val="ListParagraph"/>
        <w:numPr>
          <w:ilvl w:val="0"/>
          <w:numId w:val="2"/>
        </w:numPr>
        <w:spacing w:after="30" w:before="30"/>
      </w:pPr>
      <w:r>
        <w:rPr>
          <w:rFonts w:ascii="Arial" w:cs="Arial" w:eastAsia="Arial" w:hAnsi="Arial"/>
          <w:b w:val="false"/>
          <w:bCs w:val="false"/>
          <w:color w:val="28251D"/>
          <w:sz w:val="21"/>
          <w:szCs w:val="21"/>
        </w:rPr>
        <w:t xml:space="preserve">3 client tenants created with branding</w:t>
      </w:r>
    </w:p>
    <w:p>
      <w:pPr>
        <w:pStyle w:val="ListParagraph"/>
        <w:numPr>
          <w:ilvl w:val="0"/>
          <w:numId w:val="2"/>
        </w:numPr>
        <w:spacing w:after="30" w:before="30"/>
      </w:pPr>
      <w:r>
        <w:rPr>
          <w:rFonts w:ascii="Arial" w:cs="Arial" w:eastAsia="Arial" w:hAnsi="Arial"/>
          <w:b w:val="false"/>
          <w:bCs w:val="false"/>
          <w:color w:val="28251D"/>
          <w:sz w:val="21"/>
          <w:szCs w:val="21"/>
        </w:rPr>
        <w:t xml:space="preserve">Module entitlements set per tenant</w:t>
      </w:r>
    </w:p>
    <w:p>
      <w:pPr>
        <w:pStyle w:val="ListParagraph"/>
        <w:numPr>
          <w:ilvl w:val="0"/>
          <w:numId w:val="2"/>
        </w:numPr>
        <w:spacing w:after="30" w:before="30"/>
      </w:pPr>
      <w:r>
        <w:rPr>
          <w:rFonts w:ascii="Arial" w:cs="Arial" w:eastAsia="Arial" w:hAnsi="Arial"/>
          <w:b w:val="false"/>
          <w:bCs w:val="false"/>
          <w:color w:val="28251D"/>
          <w:sz w:val="21"/>
          <w:szCs w:val="21"/>
        </w:rPr>
        <w:t xml:space="preserve">Test employee CSV import successfully completed</w:t>
      </w:r>
    </w:p>
    <w:p>
      <w:pPr>
        <w:pStyle w:val="Heading1"/>
        <w:pageBreakBefore/>
      </w:pPr>
      <w:r>
        <w:rPr>
          <w:rFonts w:ascii="Arial" w:cs="Arial" w:eastAsia="Arial" w:hAnsi="Arial"/>
          <w:b/>
          <w:bCs/>
        </w:rPr>
        <w:t xml:space="preserve">Section 2: Foundation Tasks (Day 1 — Before Module Work)</w:t>
      </w:r>
    </w:p>
    <w:p>
      <w:pPr>
        <w:spacing w:after="80" w:before="60"/>
      </w:pPr>
      <w:r>
        <w:rPr>
          <w:rFonts w:ascii="Arial" w:cs="Arial" w:eastAsia="Arial" w:hAnsi="Arial"/>
          <w:color w:val="28251D"/>
          <w:sz w:val="21"/>
          <w:szCs w:val="21"/>
        </w:rPr>
        <w:t xml:space="preserve">The following tasks must be completed on Day 1, before any module sprint work begins. These establish the development environment, database schema, tenant records, and role infrastructure that all subsequent work depends 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100"/>
        <w:gridCol w:w="3360"/>
      </w:tblGrid>
      <w:tr>
        <w:trPr>
          <w:tblHeader/>
        </w:trPr>
        <w:tc>
          <w:tcPr>
            <w:tcW w:type="dxa" w:w="34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W w:type="dxa" w:w="15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19"/>
                <w:szCs w:val="19"/>
              </w:rPr>
              <w:t xml:space="preserve">Who</w:t>
            </w:r>
          </w:p>
        </w:tc>
        <w:tc>
          <w:tcPr>
            <w:tcW w:type="dxa" w:w="110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19"/>
                <w:szCs w:val="19"/>
              </w:rPr>
              <w:t xml:space="preserve">Time</w:t>
            </w:r>
          </w:p>
        </w:tc>
        <w:tc>
          <w:tcPr>
            <w:tcW w:type="dxa" w:w="3360"/>
            <w:tcBorders>
              <w:top w:val="single" w:color="D4D1CA" w:sz="1"/>
              <w:left w:val="single" w:color="D4D1CA" w:sz="1"/>
              <w:bottom w:val="single" w:color="D4D1CA" w:sz="1"/>
              <w:right w:val="single" w:color="D4D1CA" w:sz="1"/>
            </w:tcBorders>
            <w:shd w:fill="1B474D" w:val="clear"/>
            <w:tcMar>
              <w:top w:type="dxa" w:w="80"/>
              <w:left w:type="dxa" w:w="100"/>
              <w:bottom w:type="dxa" w:w="80"/>
              <w:right w:type="dxa" w:w="100"/>
            </w:tcMar>
          </w:tcPr>
          <w:p>
            <w:r>
              <w:rPr>
                <w:rFonts w:ascii="Arial" w:cs="Arial" w:eastAsia="Arial" w:hAnsi="Arial"/>
                <w:b/>
                <w:bCs/>
                <w:color w:val="FFFFFF"/>
                <w:sz w:val="19"/>
                <w:szCs w:val="19"/>
              </w:rPr>
              <w:t xml:space="preserve">Done When</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1. Confirm dev environment running (bun install, bun run dev, login as jackie@boost.test)</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30 min</w:t>
            </w:r>
          </w:p>
        </w:tc>
        <w:tc>
          <w:tcPr>
            <w:tcW w:type="dxa" w:w="3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App loads at localhost, Jackie test login succeeds</w:t>
            </w:r>
          </w:p>
        </w:tc>
      </w:tr>
      <w:tr>
        <w:tc>
          <w:tcPr>
            <w:tcW w:type="dxa" w:w="34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2. Validate DB schema matches current types.ts</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1 hr</w:t>
            </w:r>
          </w:p>
        </w:tc>
        <w:tc>
          <w:tcPr>
            <w:tcW w:type="dxa" w:w="3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No TypeScript errors, all table shapes match</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3. Add all secrets to Lovable project settings</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Jackie</w:t>
            </w:r>
          </w:p>
        </w:tc>
        <w:tc>
          <w:tcPr>
            <w:tcW w:type="dxa" w:w="11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30 min</w:t>
            </w:r>
          </w:p>
        </w:tc>
        <w:tc>
          <w:tcPr>
            <w:tcW w:type="dxa" w:w="3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All 10 env vars set and confirmed in Lovable dashboard</w:t>
            </w:r>
          </w:p>
        </w:tc>
      </w:tr>
      <w:tr>
        <w:tc>
          <w:tcPr>
            <w:tcW w:type="dxa" w:w="34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4. Add 'bsg_admin' to app_role enum in Supabase</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30 min</w:t>
            </w:r>
          </w:p>
        </w:tc>
        <w:tc>
          <w:tcPr>
            <w:tcW w:type="dxa" w:w="3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Migration applied, enum updated in DB</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5. Create bsg_admin_access table with migration</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1 hr</w:t>
            </w:r>
          </w:p>
        </w:tc>
        <w:tc>
          <w:tcPr>
            <w:tcW w:type="dxa" w:w="3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Table exists with correct columns and RLS policies</w:t>
            </w:r>
          </w:p>
        </w:tc>
      </w:tr>
      <w:tr>
        <w:tc>
          <w:tcPr>
            <w:tcW w:type="dxa" w:w="34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6. Create user_import_jobs table</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30 min</w:t>
            </w:r>
          </w:p>
        </w:tc>
        <w:tc>
          <w:tcPr>
            <w:tcW w:type="dxa" w:w="3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Table exists, migration applied</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7. Create 3 client tenant records in DB (or via admin UI)</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Developer + Jackie</w:t>
            </w:r>
          </w:p>
        </w:tc>
        <w:tc>
          <w:tcPr>
            <w:tcW w:type="dxa" w:w="11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1 hr</w:t>
            </w:r>
          </w:p>
        </w:tc>
        <w:tc>
          <w:tcPr>
            <w:tcW w:type="dxa" w:w="3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3 tenants visible in tenants table with correct branding</w:t>
            </w:r>
          </w:p>
        </w:tc>
      </w:tr>
      <w:tr>
        <w:tc>
          <w:tcPr>
            <w:tcW w:type="dxa" w:w="34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8. Set module entitlements per tenant in tenant_boost_modules</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Developer + Jackie</w:t>
            </w:r>
          </w:p>
        </w:tc>
        <w:tc>
          <w:tcPr>
            <w:tcW w:type="dxa" w:w="11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30 min</w:t>
            </w:r>
          </w:p>
        </w:tc>
        <w:tc>
          <w:tcPr>
            <w:tcW w:type="dxa" w:w="3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Each tenant has correct modules enabled</w:t>
            </w:r>
          </w:p>
        </w:tc>
      </w:tr>
      <w:tr>
        <w:tc>
          <w:tcPr>
            <w:tcW w:type="dxa" w:w="34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9. Create BSG staff accounts + configure bsg_admin_access</w:t>
            </w:r>
          </w:p>
        </w:tc>
        <w:tc>
          <w:tcPr>
            <w:tcW w:type="dxa" w:w="15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Developer + Jackie</w:t>
            </w:r>
          </w:p>
        </w:tc>
        <w:tc>
          <w:tcPr>
            <w:tcW w:type="dxa" w:w="110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1 hr</w:t>
            </w:r>
          </w:p>
        </w:tc>
        <w:tc>
          <w:tcPr>
            <w:tcW w:type="dxa" w:w="3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19"/>
                <w:szCs w:val="19"/>
              </w:rPr>
              <w:t xml:space="preserve">BSG staff can log in and access correct tenant modules</w:t>
            </w:r>
          </w:p>
        </w:tc>
      </w:tr>
      <w:tr>
        <w:tc>
          <w:tcPr>
            <w:tcW w:type="dxa" w:w="34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10. Test login as each role type (super_admin, bsg_admin, tenant_admin, employee)</w:t>
            </w:r>
          </w:p>
        </w:tc>
        <w:tc>
          <w:tcPr>
            <w:tcW w:type="dxa" w:w="15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Developer</w:t>
            </w:r>
          </w:p>
        </w:tc>
        <w:tc>
          <w:tcPr>
            <w:tcW w:type="dxa" w:w="110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1 hr</w:t>
            </w:r>
          </w:p>
        </w:tc>
        <w:tc>
          <w:tcPr>
            <w:tcW w:type="dxa" w:w="3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19"/>
                <w:szCs w:val="19"/>
              </w:rPr>
              <w:t xml:space="preserve">All 4 role types log in successfully, see correct UI</w:t>
            </w:r>
          </w:p>
        </w:tc>
      </w:tr>
    </w:tbl>
    <w:p>
      <w:pPr>
        <w:spacing w:after="80" w:before="80"/>
      </w:pPr>
      <w:r>
        <w:t xml:space="preserve"/>
      </w:r>
    </w:p>
    <w:p>
      <w:pPr>
        <w:pStyle w:val="Heading1"/>
        <w:pageBreakBefore/>
      </w:pPr>
      <w:r>
        <w:rPr>
          <w:rFonts w:ascii="Arial" w:cs="Arial" w:eastAsia="Arial" w:hAnsi="Arial"/>
          <w:b/>
          <w:bCs/>
        </w:rPr>
        <w:t xml:space="preserve">Section 3: Phase 1 — Boost!Learn (Weeks 1–3)</w:t>
      </w:r>
    </w:p>
    <w:p>
      <w:pPr>
        <w:spacing w:after="80" w:before="60"/>
      </w:pPr>
      <w:r>
        <w:rPr>
          <w:rFonts w:ascii="Arial" w:cs="Arial" w:eastAsia="Arial" w:hAnsi="Arial"/>
          <w:color w:val="28251D"/>
          <w:sz w:val="21"/>
          <w:szCs w:val="21"/>
        </w:rPr>
        <w:t xml:space="preserve">Boost!Learn is the first module to reach production. It delivers the core learning experience: course enrollment, lesson completion, assessments, credentials, and TalentLMS integration. All three initial client tenants require this module.</w:t>
      </w:r>
    </w:p>
    <w:p>
      <w:pPr>
        <w:spacing w:after="80" w:before="80"/>
      </w:pPr>
      <w:r>
        <w:t xml:space="preserve"/>
      </w:r>
    </w:p>
    <w:p>
      <w:pPr>
        <w:shd w:fill="01696F" w:val="clear"/>
        <w:spacing w:after="80" w:before="200"/>
        <w:ind w:left="120" w:right="120"/>
      </w:pPr>
      <w:r>
        <w:rPr>
          <w:rFonts w:ascii="Arial" w:cs="Arial" w:eastAsia="Arial" w:hAnsi="Arial"/>
          <w:b/>
          <w:bCs/>
          <w:color w:val="FFFFFF"/>
          <w:sz w:val="22"/>
          <w:szCs w:val="22"/>
        </w:rPr>
        <w:t xml:space="preserve">Sprint 1.1 (Days 1–5): Core Learner Experience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 learner can log in, see their assigned courses, open a course, and complete lessons.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Foundation Day 1 complete. Dev environment running. Tenant records created.</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Course player may have unrendered lesson types. Mobile layout may need significant rework.</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Audit /learn route — does learner dashboard render? List what's broken.</w:t>
      </w:r>
    </w:p>
    <w:p>
      <w:pPr>
        <w:pStyle w:val="ListParagraph"/>
        <w:numPr>
          <w:ilvl w:val="0"/>
          <w:numId w:val="3"/>
        </w:numPr>
        <w:spacing w:after="25" w:before="25"/>
      </w:pPr>
      <w:r>
        <w:rPr>
          <w:rFonts w:ascii="Arial" w:cs="Arial" w:eastAsia="Arial" w:hAnsi="Arial"/>
          <w:color w:val="28251D"/>
          <w:sz w:val="20"/>
          <w:szCs w:val="20"/>
        </w:rPr>
        <w:t xml:space="preserve">Implement "My Courses" section — in-progress and completed course cards with progress bars</w:t>
      </w:r>
    </w:p>
    <w:p>
      <w:pPr>
        <w:pStyle w:val="ListParagraph"/>
        <w:numPr>
          <w:ilvl w:val="0"/>
          <w:numId w:val="3"/>
        </w:numPr>
        <w:spacing w:after="25" w:before="25"/>
      </w:pPr>
      <w:r>
        <w:rPr>
          <w:rFonts w:ascii="Arial" w:cs="Arial" w:eastAsia="Arial" w:hAnsi="Arial"/>
          <w:color w:val="28251D"/>
          <w:sz w:val="20"/>
          <w:szCs w:val="20"/>
        </w:rPr>
        <w:t xml:space="preserve">Implement "Assigned to You" section — courses assigned by admin</w:t>
      </w:r>
    </w:p>
    <w:p>
      <w:pPr>
        <w:pStyle w:val="ListParagraph"/>
        <w:numPr>
          <w:ilvl w:val="0"/>
          <w:numId w:val="3"/>
        </w:numPr>
        <w:spacing w:after="25" w:before="25"/>
      </w:pPr>
      <w:r>
        <w:rPr>
          <w:rFonts w:ascii="Arial" w:cs="Arial" w:eastAsia="Arial" w:hAnsi="Arial"/>
          <w:color w:val="28251D"/>
          <w:sz w:val="20"/>
          <w:szCs w:val="20"/>
        </w:rPr>
        <w:t xml:space="preserve">Verify course player (/learn/$courseId) renders all lesson types: video, text, quiz, activity</w:t>
      </w:r>
    </w:p>
    <w:p>
      <w:pPr>
        <w:pStyle w:val="ListParagraph"/>
        <w:numPr>
          <w:ilvl w:val="0"/>
          <w:numId w:val="3"/>
        </w:numPr>
        <w:spacing w:after="25" w:before="25"/>
      </w:pPr>
      <w:r>
        <w:rPr>
          <w:rFonts w:ascii="Arial" w:cs="Arial" w:eastAsia="Arial" w:hAnsi="Arial"/>
          <w:color w:val="28251D"/>
          <w:sz w:val="20"/>
          <w:szCs w:val="20"/>
        </w:rPr>
        <w:t xml:space="preserve">Verify lesson sequential locking (can't skip ahead if dependency_mode = sequential)</w:t>
      </w:r>
    </w:p>
    <w:p>
      <w:pPr>
        <w:pStyle w:val="ListParagraph"/>
        <w:numPr>
          <w:ilvl w:val="0"/>
          <w:numId w:val="3"/>
        </w:numPr>
        <w:spacing w:after="25" w:before="25"/>
      </w:pPr>
      <w:r>
        <w:rPr>
          <w:rFonts w:ascii="Arial" w:cs="Arial" w:eastAsia="Arial" w:hAnsi="Arial"/>
          <w:color w:val="28251D"/>
          <w:sz w:val="20"/>
          <w:szCs w:val="20"/>
        </w:rPr>
        <w:t xml:space="preserve">Verify "Mark Complete" works and progress updates in DB</w:t>
      </w:r>
    </w:p>
    <w:p>
      <w:pPr>
        <w:pStyle w:val="ListParagraph"/>
        <w:numPr>
          <w:ilvl w:val="0"/>
          <w:numId w:val="3"/>
        </w:numPr>
        <w:spacing w:after="25" w:before="25"/>
      </w:pPr>
      <w:r>
        <w:rPr>
          <w:rFonts w:ascii="Arial" w:cs="Arial" w:eastAsia="Arial" w:hAnsi="Arial"/>
          <w:color w:val="28251D"/>
          <w:sz w:val="20"/>
          <w:szCs w:val="20"/>
        </w:rPr>
        <w:t xml:space="preserve">Build "next lesson" navigation — auto-advance after completion</w:t>
      </w:r>
    </w:p>
    <w:p>
      <w:pPr>
        <w:pStyle w:val="ListParagraph"/>
        <w:numPr>
          <w:ilvl w:val="0"/>
          <w:numId w:val="3"/>
        </w:numPr>
        <w:spacing w:after="25" w:before="25"/>
      </w:pPr>
      <w:r>
        <w:rPr>
          <w:rFonts w:ascii="Arial" w:cs="Arial" w:eastAsia="Arial" w:hAnsi="Arial"/>
          <w:color w:val="28251D"/>
          <w:sz w:val="20"/>
          <w:szCs w:val="20"/>
        </w:rPr>
        <w:t xml:space="preserve">Test on mobile (responsive)</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Jackie can log in as a learner, see an assigned course, complete all lessons in order, and reach 100% progress</w:t>
      </w:r>
    </w:p>
    <w:p>
      <w:pPr>
        <w:pStyle w:val="ListParagraph"/>
        <w:numPr>
          <w:ilvl w:val="0"/>
          <w:numId w:val="4"/>
        </w:numPr>
        <w:spacing w:after="30" w:before="30"/>
      </w:pPr>
      <w:r>
        <w:rPr>
          <w:rFonts w:ascii="Arial" w:cs="Arial" w:eastAsia="Arial" w:hAnsi="Arial"/>
          <w:color w:val="28251D"/>
          <w:sz w:val="21"/>
          <w:szCs w:val="21"/>
        </w:rPr>
        <w:t xml:space="preserve">Progress percentage updates in real time</w:t>
      </w:r>
    </w:p>
    <w:p>
      <w:pPr>
        <w:pStyle w:val="ListParagraph"/>
        <w:numPr>
          <w:ilvl w:val="0"/>
          <w:numId w:val="4"/>
        </w:numPr>
        <w:spacing w:after="30" w:before="30"/>
      </w:pPr>
      <w:r>
        <w:rPr>
          <w:rFonts w:ascii="Arial" w:cs="Arial" w:eastAsia="Arial" w:hAnsi="Arial"/>
          <w:color w:val="28251D"/>
          <w:sz w:val="21"/>
          <w:szCs w:val="21"/>
        </w:rPr>
        <w:t xml:space="preserve">On mobile: course outline collapses, content fills screen</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1.2 (Days 6–10): Assessments &amp; Certifiably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Learner completes a final assessment, passes, and receives a certificate and digital badge.</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1.1 complete. Certifiably API key configured. Certifiably sandbox account active.</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Certifiably API shape may differ from expected. LinkedIn share URL format may need adjustment.</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Verify quiz/assessment question flow renders correctly (4-choice MCQ)</w:t>
      </w:r>
    </w:p>
    <w:p>
      <w:pPr>
        <w:pStyle w:val="ListParagraph"/>
        <w:numPr>
          <w:ilvl w:val="0"/>
          <w:numId w:val="3"/>
        </w:numPr>
        <w:spacing w:after="25" w:before="25"/>
      </w:pPr>
      <w:r>
        <w:rPr>
          <w:rFonts w:ascii="Arial" w:cs="Arial" w:eastAsia="Arial" w:hAnsi="Arial"/>
          <w:color w:val="28251D"/>
          <w:sz w:val="20"/>
          <w:szCs w:val="20"/>
        </w:rPr>
        <w:t xml:space="preserve">Implement timer display for timed assessments</w:t>
      </w:r>
    </w:p>
    <w:p>
      <w:pPr>
        <w:pStyle w:val="ListParagraph"/>
        <w:numPr>
          <w:ilvl w:val="0"/>
          <w:numId w:val="3"/>
        </w:numPr>
        <w:spacing w:after="25" w:before="25"/>
      </w:pPr>
      <w:r>
        <w:rPr>
          <w:rFonts w:ascii="Arial" w:cs="Arial" w:eastAsia="Arial" w:hAnsi="Arial"/>
          <w:color w:val="28251D"/>
          <w:sz w:val="20"/>
          <w:szCs w:val="20"/>
        </w:rPr>
        <w:t xml:space="preserve">Implement pass/fail result screen (score, pass threshold, retry button)</w:t>
      </w:r>
    </w:p>
    <w:p>
      <w:pPr>
        <w:pStyle w:val="ListParagraph"/>
        <w:numPr>
          <w:ilvl w:val="0"/>
          <w:numId w:val="3"/>
        </w:numPr>
        <w:spacing w:after="25" w:before="25"/>
      </w:pPr>
      <w:r>
        <w:rPr>
          <w:rFonts w:ascii="Arial" w:cs="Arial" w:eastAsia="Arial" w:hAnsi="Arial"/>
          <w:color w:val="28251D"/>
          <w:sz w:val="20"/>
          <w:szCs w:val="20"/>
        </w:rPr>
        <w:t xml:space="preserve">Implement issueCertificate() server function calling Certifiably API</w:t>
      </w:r>
    </w:p>
    <w:p>
      <w:pPr>
        <w:pStyle w:val="ListParagraph"/>
        <w:numPr>
          <w:ilvl w:val="0"/>
          <w:numId w:val="3"/>
        </w:numPr>
        <w:spacing w:after="25" w:before="25"/>
      </w:pPr>
      <w:r>
        <w:rPr>
          <w:rFonts w:ascii="Arial" w:cs="Arial" w:eastAsia="Arial" w:hAnsi="Arial"/>
          <w:color w:val="28251D"/>
          <w:sz w:val="20"/>
          <w:szCs w:val="20"/>
        </w:rPr>
        <w:t xml:space="preserve">Wire certificate issuance to: enrollment.status = 'completed' AND passed = true</w:t>
      </w:r>
    </w:p>
    <w:p>
      <w:pPr>
        <w:pStyle w:val="ListParagraph"/>
        <w:numPr>
          <w:ilvl w:val="0"/>
          <w:numId w:val="3"/>
        </w:numPr>
        <w:spacing w:after="25" w:before="25"/>
      </w:pPr>
      <w:r>
        <w:rPr>
          <w:rFonts w:ascii="Arial" w:cs="Arial" w:eastAsia="Arial" w:hAnsi="Arial"/>
          <w:color w:val="28251D"/>
          <w:sz w:val="20"/>
          <w:szCs w:val="20"/>
        </w:rPr>
        <w:t xml:space="preserve">Build credential display in /vault — certificate image, download PDF, share badge</w:t>
      </w:r>
    </w:p>
    <w:p>
      <w:pPr>
        <w:pStyle w:val="ListParagraph"/>
        <w:numPr>
          <w:ilvl w:val="0"/>
          <w:numId w:val="3"/>
        </w:numPr>
        <w:spacing w:after="25" w:before="25"/>
      </w:pPr>
      <w:r>
        <w:rPr>
          <w:rFonts w:ascii="Arial" w:cs="Arial" w:eastAsia="Arial" w:hAnsi="Arial"/>
          <w:color w:val="28251D"/>
          <w:sz w:val="20"/>
          <w:szCs w:val="20"/>
        </w:rPr>
        <w:t xml:space="preserve">Implement LinkedIn share URL (Certifiably API return value)</w:t>
      </w:r>
    </w:p>
    <w:p>
      <w:pPr>
        <w:pStyle w:val="ListParagraph"/>
        <w:numPr>
          <w:ilvl w:val="0"/>
          <w:numId w:val="3"/>
        </w:numPr>
        <w:spacing w:after="25" w:before="25"/>
      </w:pPr>
      <w:r>
        <w:rPr>
          <w:rFonts w:ascii="Arial" w:cs="Arial" w:eastAsia="Arial" w:hAnsi="Arial"/>
          <w:color w:val="28251D"/>
          <w:sz w:val="20"/>
          <w:szCs w:val="20"/>
        </w:rPr>
        <w:t xml:space="preserve">Implement copy verification link button</w:t>
      </w:r>
    </w:p>
    <w:p>
      <w:pPr>
        <w:pStyle w:val="ListParagraph"/>
        <w:numPr>
          <w:ilvl w:val="0"/>
          <w:numId w:val="3"/>
        </w:numPr>
        <w:spacing w:after="25" w:before="25"/>
      </w:pPr>
      <w:r>
        <w:rPr>
          <w:rFonts w:ascii="Arial" w:cs="Arial" w:eastAsia="Arial" w:hAnsi="Arial"/>
          <w:color w:val="28251D"/>
          <w:sz w:val="20"/>
          <w:szCs w:val="20"/>
        </w:rPr>
        <w:t xml:space="preserve">Test certificate issuance end-to-end with Certifiably sandbox</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After passing final assessment, learner sees "Congratulations" screen with credential card</w:t>
      </w:r>
    </w:p>
    <w:p>
      <w:pPr>
        <w:pStyle w:val="ListParagraph"/>
        <w:numPr>
          <w:ilvl w:val="0"/>
          <w:numId w:val="4"/>
        </w:numPr>
        <w:spacing w:after="30" w:before="30"/>
      </w:pPr>
      <w:r>
        <w:rPr>
          <w:rFonts w:ascii="Arial" w:cs="Arial" w:eastAsia="Arial" w:hAnsi="Arial"/>
          <w:color w:val="28251D"/>
          <w:sz w:val="21"/>
          <w:szCs w:val="21"/>
        </w:rPr>
        <w:t xml:space="preserve">Learner can download certificate PDF</w:t>
      </w:r>
    </w:p>
    <w:p>
      <w:pPr>
        <w:pStyle w:val="ListParagraph"/>
        <w:numPr>
          <w:ilvl w:val="0"/>
          <w:numId w:val="4"/>
        </w:numPr>
        <w:spacing w:after="30" w:before="30"/>
      </w:pPr>
      <w:r>
        <w:rPr>
          <w:rFonts w:ascii="Arial" w:cs="Arial" w:eastAsia="Arial" w:hAnsi="Arial"/>
          <w:color w:val="28251D"/>
          <w:sz w:val="21"/>
          <w:szCs w:val="21"/>
        </w:rPr>
        <w:t xml:space="preserve">Learner can click "Share on LinkedIn" — LinkedIn pre-filled share dialog opens</w:t>
      </w:r>
    </w:p>
    <w:p>
      <w:pPr>
        <w:pStyle w:val="ListParagraph"/>
        <w:numPr>
          <w:ilvl w:val="0"/>
          <w:numId w:val="4"/>
        </w:numPr>
        <w:spacing w:after="30" w:before="30"/>
      </w:pPr>
      <w:r>
        <w:rPr>
          <w:rFonts w:ascii="Arial" w:cs="Arial" w:eastAsia="Arial" w:hAnsi="Arial"/>
          <w:color w:val="28251D"/>
          <w:sz w:val="21"/>
          <w:szCs w:val="21"/>
        </w:rPr>
        <w:t xml:space="preserve">Credential appears in /vault with all details</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1.3 (Days 11–15): TalentLMS + Catalog + Admin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can import TalentLMS courses, publish them, and learners can browse and enroll.</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Sprints 1.1 and 1.2 complete. TalentLMS domain and API key available for at least one client.</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TalentLMS enrollment API may require tenant-specific configuration. AI Course Factory token usage may be high for large course scaffolds.</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Implement syncTalentLMSCourses() — fetch from TalentLMS API, upsert external_courses</w:t>
      </w:r>
    </w:p>
    <w:p>
      <w:pPr>
        <w:pStyle w:val="ListParagraph"/>
        <w:numPr>
          <w:ilvl w:val="0"/>
          <w:numId w:val="3"/>
        </w:numPr>
        <w:spacing w:after="25" w:before="25"/>
      </w:pPr>
      <w:r>
        <w:rPr>
          <w:rFonts w:ascii="Arial" w:cs="Arial" w:eastAsia="Arial" w:hAnsi="Arial"/>
          <w:color w:val="28251D"/>
          <w:sz w:val="20"/>
          <w:szCs w:val="20"/>
        </w:rPr>
        <w:t xml:space="preserve">Build admin TalentLMS sync UI (connect account, trigger sync, view imported courses)</w:t>
      </w:r>
    </w:p>
    <w:p>
      <w:pPr>
        <w:pStyle w:val="ListParagraph"/>
        <w:numPr>
          <w:ilvl w:val="0"/>
          <w:numId w:val="3"/>
        </w:numPr>
        <w:spacing w:after="25" w:before="25"/>
      </w:pPr>
      <w:r>
        <w:rPr>
          <w:rFonts w:ascii="Arial" w:cs="Arial" w:eastAsia="Arial" w:hAnsi="Arial"/>
          <w:color w:val="28251D"/>
          <w:sz w:val="20"/>
          <w:szCs w:val="20"/>
        </w:rPr>
        <w:t xml:space="preserve">Display TalentLMS courses in /catalog alongside custom courses</w:t>
      </w:r>
    </w:p>
    <w:p>
      <w:pPr>
        <w:pStyle w:val="ListParagraph"/>
        <w:numPr>
          <w:ilvl w:val="0"/>
          <w:numId w:val="3"/>
        </w:numPr>
        <w:spacing w:after="25" w:before="25"/>
      </w:pPr>
      <w:r>
        <w:rPr>
          <w:rFonts w:ascii="Arial" w:cs="Arial" w:eastAsia="Arial" w:hAnsi="Arial"/>
          <w:color w:val="28251D"/>
          <w:sz w:val="20"/>
          <w:szCs w:val="20"/>
        </w:rPr>
        <w:t xml:space="preserve">Implement TalentLMS enrollment (POST to TalentLMS + record in enrollments)</w:t>
      </w:r>
    </w:p>
    <w:p>
      <w:pPr>
        <w:pStyle w:val="ListParagraph"/>
        <w:numPr>
          <w:ilvl w:val="0"/>
          <w:numId w:val="3"/>
        </w:numPr>
        <w:spacing w:after="25" w:before="25"/>
      </w:pPr>
      <w:r>
        <w:rPr>
          <w:rFonts w:ascii="Arial" w:cs="Arial" w:eastAsia="Arial" w:hAnsi="Arial"/>
          <w:color w:val="28251D"/>
          <w:sz w:val="20"/>
          <w:szCs w:val="20"/>
        </w:rPr>
        <w:t xml:space="preserve">Build course builder (/admin/courses) — verify all tabs work: Overview, Modules &amp; Lessons, Assessments, Settings</w:t>
      </w:r>
    </w:p>
    <w:p>
      <w:pPr>
        <w:pStyle w:val="ListParagraph"/>
        <w:numPr>
          <w:ilvl w:val="0"/>
          <w:numId w:val="3"/>
        </w:numPr>
        <w:spacing w:after="25" w:before="25"/>
      </w:pPr>
      <w:r>
        <w:rPr>
          <w:rFonts w:ascii="Arial" w:cs="Arial" w:eastAsia="Arial" w:hAnsi="Arial"/>
          <w:color w:val="28251D"/>
          <w:sz w:val="20"/>
          <w:szCs w:val="20"/>
        </w:rPr>
        <w:t xml:space="preserve">Verify AI Course Factory generates complete course scaffold</w:t>
      </w:r>
    </w:p>
    <w:p>
      <w:pPr>
        <w:pStyle w:val="ListParagraph"/>
        <w:numPr>
          <w:ilvl w:val="0"/>
          <w:numId w:val="3"/>
        </w:numPr>
        <w:spacing w:after="25" w:before="25"/>
      </w:pPr>
      <w:r>
        <w:rPr>
          <w:rFonts w:ascii="Arial" w:cs="Arial" w:eastAsia="Arial" w:hAnsi="Arial"/>
          <w:color w:val="28251D"/>
          <w:sz w:val="20"/>
          <w:szCs w:val="20"/>
        </w:rPr>
        <w:t xml:space="preserve">Build course publication workflow (publish to tenant)</w:t>
      </w:r>
    </w:p>
    <w:p>
      <w:pPr>
        <w:pStyle w:val="ListParagraph"/>
        <w:numPr>
          <w:ilvl w:val="0"/>
          <w:numId w:val="3"/>
        </w:numPr>
        <w:spacing w:after="25" w:before="25"/>
      </w:pPr>
      <w:r>
        <w:rPr>
          <w:rFonts w:ascii="Arial" w:cs="Arial" w:eastAsia="Arial" w:hAnsi="Arial"/>
          <w:color w:val="28251D"/>
          <w:sz w:val="20"/>
          <w:szCs w:val="20"/>
        </w:rPr>
        <w:t xml:space="preserve">Build learner roster (/admin/students) — enrollment status, progress, credentials</w:t>
      </w:r>
    </w:p>
    <w:p>
      <w:pPr>
        <w:pStyle w:val="ListParagraph"/>
        <w:numPr>
          <w:ilvl w:val="0"/>
          <w:numId w:val="3"/>
        </w:numPr>
        <w:spacing w:after="25" w:before="25"/>
      </w:pPr>
      <w:r>
        <w:rPr>
          <w:rFonts w:ascii="Arial" w:cs="Arial" w:eastAsia="Arial" w:hAnsi="Arial"/>
          <w:color w:val="28251D"/>
          <w:sz w:val="20"/>
          <w:szCs w:val="20"/>
        </w:rPr>
        <w:t xml:space="preserve">Verify CSV question bank import works (up to 2000 rows)</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can connect TalentLMS account and sync courses</w:t>
      </w:r>
    </w:p>
    <w:p>
      <w:pPr>
        <w:pStyle w:val="ListParagraph"/>
        <w:numPr>
          <w:ilvl w:val="0"/>
          <w:numId w:val="4"/>
        </w:numPr>
        <w:spacing w:after="30" w:before="30"/>
      </w:pPr>
      <w:r>
        <w:rPr>
          <w:rFonts w:ascii="Arial" w:cs="Arial" w:eastAsia="Arial" w:hAnsi="Arial"/>
          <w:color w:val="28251D"/>
          <w:sz w:val="21"/>
          <w:szCs w:val="21"/>
        </w:rPr>
        <w:t xml:space="preserve">Synced TalentLMS courses appear in catalog</w:t>
      </w:r>
    </w:p>
    <w:p>
      <w:pPr>
        <w:pStyle w:val="ListParagraph"/>
        <w:numPr>
          <w:ilvl w:val="0"/>
          <w:numId w:val="4"/>
        </w:numPr>
        <w:spacing w:after="30" w:before="30"/>
      </w:pPr>
      <w:r>
        <w:rPr>
          <w:rFonts w:ascii="Arial" w:cs="Arial" w:eastAsia="Arial" w:hAnsi="Arial"/>
          <w:color w:val="28251D"/>
          <w:sz w:val="21"/>
          <w:szCs w:val="21"/>
        </w:rPr>
        <w:t xml:space="preserve">Learner can enroll in TalentLMS course from BOOST catalog</w:t>
      </w:r>
    </w:p>
    <w:p>
      <w:pPr>
        <w:pStyle w:val="ListParagraph"/>
        <w:numPr>
          <w:ilvl w:val="0"/>
          <w:numId w:val="4"/>
        </w:numPr>
        <w:spacing w:after="30" w:before="30"/>
      </w:pPr>
      <w:r>
        <w:rPr>
          <w:rFonts w:ascii="Arial" w:cs="Arial" w:eastAsia="Arial" w:hAnsi="Arial"/>
          <w:color w:val="28251D"/>
          <w:sz w:val="21"/>
          <w:szCs w:val="21"/>
        </w:rPr>
        <w:t xml:space="preserve">Admin can build a custom course with modules, lessons, and final assessment</w:t>
      </w:r>
    </w:p>
    <w:p>
      <w:pPr>
        <w:pStyle w:val="ListParagraph"/>
        <w:numPr>
          <w:ilvl w:val="0"/>
          <w:numId w:val="4"/>
        </w:numPr>
        <w:spacing w:after="30" w:before="30"/>
      </w:pPr>
      <w:r>
        <w:rPr>
          <w:rFonts w:ascii="Arial" w:cs="Arial" w:eastAsia="Arial" w:hAnsi="Arial"/>
          <w:color w:val="28251D"/>
          <w:sz w:val="21"/>
          <w:szCs w:val="21"/>
        </w:rPr>
        <w:t xml:space="preserve">AI Course Factory produces a complete course scaffold in under 60 seconds</w:t>
      </w:r>
    </w:p>
    <w:p>
      <w:pPr>
        <w:spacing w:after="140" w:before="140"/>
      </w:pPr>
      <w:r>
        <w:t xml:space="preserve"/>
      </w:r>
    </w:p>
    <w:p>
      <w:pPr>
        <w:shd w:fill="1B474D" w:val="clear"/>
        <w:spacing w:after="80" w:before="200"/>
        <w:ind w:left="120" w:right="120"/>
      </w:pPr>
      <w:r>
        <w:rPr>
          <w:rFonts w:ascii="Arial" w:cs="Arial" w:eastAsia="Arial" w:hAnsi="Arial"/>
          <w:b/>
          <w:bCs/>
          <w:color w:val="FFFFFF"/>
          <w:sz w:val="22"/>
          <w:szCs w:val="22"/>
        </w:rPr>
        <w:t xml:space="preserve">Phase 1 Sign-Off Checklist</w:t>
      </w:r>
    </w:p>
    <w:p>
      <w:pPr>
        <w:spacing w:after="60" w:before="60"/>
      </w:pPr>
      <w:r>
        <w:t xml:space="preserve"/>
      </w:r>
    </w:p>
    <w:p>
      <w:pPr>
        <w:pStyle w:val="ListParagraph"/>
        <w:numPr>
          <w:ilvl w:val="0"/>
          <w:numId w:val="2"/>
        </w:numPr>
        <w:spacing w:after="30" w:before="30"/>
      </w:pPr>
      <w:r>
        <w:rPr>
          <w:rFonts w:ascii="Arial" w:cs="Arial" w:eastAsia="Arial" w:hAnsi="Arial"/>
          <w:b w:val="false"/>
          <w:bCs w:val="false"/>
          <w:color w:val="28251D"/>
          <w:sz w:val="21"/>
          <w:szCs w:val="21"/>
        </w:rPr>
        <w:t xml:space="preserve">All 3 clients can access Boost!Learn</w:t>
      </w:r>
    </w:p>
    <w:p>
      <w:pPr>
        <w:pStyle w:val="ListParagraph"/>
        <w:numPr>
          <w:ilvl w:val="0"/>
          <w:numId w:val="2"/>
        </w:numPr>
        <w:spacing w:after="30" w:before="30"/>
      </w:pPr>
      <w:r>
        <w:rPr>
          <w:rFonts w:ascii="Arial" w:cs="Arial" w:eastAsia="Arial" w:hAnsi="Arial"/>
          <w:b w:val="false"/>
          <w:bCs w:val="false"/>
          <w:color w:val="28251D"/>
          <w:sz w:val="21"/>
          <w:szCs w:val="21"/>
        </w:rPr>
        <w:t xml:space="preserve">At least one real course published per client</w:t>
      </w:r>
    </w:p>
    <w:p>
      <w:pPr>
        <w:pStyle w:val="ListParagraph"/>
        <w:numPr>
          <w:ilvl w:val="0"/>
          <w:numId w:val="2"/>
        </w:numPr>
        <w:spacing w:after="30" w:before="30"/>
      </w:pPr>
      <w:r>
        <w:rPr>
          <w:rFonts w:ascii="Arial" w:cs="Arial" w:eastAsia="Arial" w:hAnsi="Arial"/>
          <w:b w:val="false"/>
          <w:bCs w:val="false"/>
          <w:color w:val="28251D"/>
          <w:sz w:val="21"/>
          <w:szCs w:val="21"/>
        </w:rPr>
        <w:t xml:space="preserve">Certificate/badge issuance tested with real Certifiably credentials</w:t>
      </w:r>
    </w:p>
    <w:p>
      <w:pPr>
        <w:pStyle w:val="ListParagraph"/>
        <w:numPr>
          <w:ilvl w:val="0"/>
          <w:numId w:val="2"/>
        </w:numPr>
        <w:spacing w:after="30" w:before="30"/>
      </w:pPr>
      <w:r>
        <w:rPr>
          <w:rFonts w:ascii="Arial" w:cs="Arial" w:eastAsia="Arial" w:hAnsi="Arial"/>
          <w:b w:val="false"/>
          <w:bCs w:val="false"/>
          <w:color w:val="28251D"/>
          <w:sz w:val="21"/>
          <w:szCs w:val="21"/>
        </w:rPr>
        <w:t xml:space="preserve">TalentLMS catalog sync working (if applicable to any client)</w:t>
      </w:r>
    </w:p>
    <w:p>
      <w:pPr>
        <w:pStyle w:val="ListParagraph"/>
        <w:numPr>
          <w:ilvl w:val="0"/>
          <w:numId w:val="2"/>
        </w:numPr>
        <w:spacing w:after="30" w:before="30"/>
      </w:pPr>
      <w:r>
        <w:rPr>
          <w:rFonts w:ascii="Arial" w:cs="Arial" w:eastAsia="Arial" w:hAnsi="Arial"/>
          <w:b w:val="false"/>
          <w:bCs w:val="false"/>
          <w:color w:val="28251D"/>
          <w:sz w:val="21"/>
          <w:szCs w:val="21"/>
        </w:rPr>
        <w:t xml:space="preserve">BSG Learn admin can access admin panel for all client tenants</w:t>
      </w:r>
    </w:p>
    <w:p>
      <w:pPr>
        <w:pStyle w:val="Heading1"/>
        <w:pageBreakBefore/>
      </w:pPr>
      <w:r>
        <w:rPr>
          <w:rFonts w:ascii="Arial" w:cs="Arial" w:eastAsia="Arial" w:hAnsi="Arial"/>
          <w:b/>
          <w:bCs/>
        </w:rPr>
        <w:t xml:space="preserve">Section 4: Phase 2 — Boost!Pulse (Weeks 4–6)</w:t>
      </w:r>
    </w:p>
    <w:p>
      <w:pPr>
        <w:spacing w:after="80" w:before="60"/>
      </w:pPr>
      <w:r>
        <w:rPr>
          <w:rFonts w:ascii="Arial" w:cs="Arial" w:eastAsia="Arial" w:hAnsi="Arial"/>
          <w:color w:val="28251D"/>
          <w:sz w:val="21"/>
          <w:szCs w:val="21"/>
        </w:rPr>
        <w:t xml:space="preserve">Boost!Pulse delivers employee engagement surveys, results analytics, AI-generated action plans, and employee-facing transparency on leadership commitments. This module requires new database tables and a complete survey engine.</w:t>
      </w:r>
    </w:p>
    <w:p>
      <w:pPr>
        <w:spacing w:after="80" w:before="80"/>
      </w:pPr>
      <w:r>
        <w:t xml:space="preserve"/>
      </w:r>
    </w:p>
    <w:p>
      <w:pPr>
        <w:shd w:fill="01696F" w:val="clear"/>
        <w:spacing w:after="80" w:before="200"/>
        <w:ind w:left="120" w:right="120"/>
      </w:pPr>
      <w:r>
        <w:rPr>
          <w:rFonts w:ascii="Arial" w:cs="Arial" w:eastAsia="Arial" w:hAnsi="Arial"/>
          <w:b/>
          <w:bCs/>
          <w:color w:val="FFFFFF"/>
          <w:sz w:val="22"/>
          <w:szCs w:val="22"/>
        </w:rPr>
        <w:t xml:space="preserve">Sprint 2.1 (Days 16–20): Survey Engine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can create a survey with sections and multiple question types, and employees can complete it.</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Phase 1 complete. Employee records exist in DB for at least one tenant. Email sending configured.</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Anonymous response submission requires careful RLS design. Cadence scheduler logic may be complex.</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Create pulse_surveys and pulse_survey_responses tables + RLS policies</w:t>
      </w:r>
    </w:p>
    <w:p>
      <w:pPr>
        <w:pStyle w:val="ListParagraph"/>
        <w:numPr>
          <w:ilvl w:val="0"/>
          <w:numId w:val="3"/>
        </w:numPr>
        <w:spacing w:after="25" w:before="25"/>
      </w:pPr>
      <w:r>
        <w:rPr>
          <w:rFonts w:ascii="Arial" w:cs="Arial" w:eastAsia="Arial" w:hAnsi="Arial"/>
          <w:color w:val="28251D"/>
          <w:sz w:val="20"/>
          <w:szCs w:val="20"/>
        </w:rPr>
        <w:t xml:space="preserve">Build survey builder UI: section management, question types (Likert, MCQ, open text), drag-to-reorder</w:t>
      </w:r>
    </w:p>
    <w:p>
      <w:pPr>
        <w:pStyle w:val="ListParagraph"/>
        <w:numPr>
          <w:ilvl w:val="0"/>
          <w:numId w:val="3"/>
        </w:numPr>
        <w:spacing w:after="25" w:before="25"/>
      </w:pPr>
      <w:r>
        <w:rPr>
          <w:rFonts w:ascii="Arial" w:cs="Arial" w:eastAsia="Arial" w:hAnsi="Arial"/>
          <w:color w:val="28251D"/>
          <w:sz w:val="20"/>
          <w:szCs w:val="20"/>
        </w:rPr>
        <w:t xml:space="preserve">Build survey preview mode (see what employees will see)</w:t>
      </w:r>
    </w:p>
    <w:p>
      <w:pPr>
        <w:pStyle w:val="ListParagraph"/>
        <w:numPr>
          <w:ilvl w:val="0"/>
          <w:numId w:val="3"/>
        </w:numPr>
        <w:spacing w:after="25" w:before="25"/>
      </w:pPr>
      <w:r>
        <w:rPr>
          <w:rFonts w:ascii="Arial" w:cs="Arial" w:eastAsia="Arial" w:hAnsi="Arial"/>
          <w:color w:val="28251D"/>
          <w:sz w:val="20"/>
          <w:szCs w:val="20"/>
        </w:rPr>
        <w:t xml:space="preserve">Build survey send flow (send to all tenant employees or specific groups)</w:t>
      </w:r>
    </w:p>
    <w:p>
      <w:pPr>
        <w:pStyle w:val="ListParagraph"/>
        <w:numPr>
          <w:ilvl w:val="0"/>
          <w:numId w:val="3"/>
        </w:numPr>
        <w:spacing w:after="25" w:before="25"/>
      </w:pPr>
      <w:r>
        <w:rPr>
          <w:rFonts w:ascii="Arial" w:cs="Arial" w:eastAsia="Arial" w:hAnsi="Arial"/>
          <w:color w:val="28251D"/>
          <w:sz w:val="20"/>
          <w:szCs w:val="20"/>
        </w:rPr>
        <w:t xml:space="preserve">Build anonymous survey-taking UI (/pulse/survey/$id) — section by section, progress bar</w:t>
      </w:r>
    </w:p>
    <w:p>
      <w:pPr>
        <w:pStyle w:val="ListParagraph"/>
        <w:numPr>
          <w:ilvl w:val="0"/>
          <w:numId w:val="3"/>
        </w:numPr>
        <w:spacing w:after="25" w:before="25"/>
      </w:pPr>
      <w:r>
        <w:rPr>
          <w:rFonts w:ascii="Arial" w:cs="Arial" w:eastAsia="Arial" w:hAnsi="Arial"/>
          <w:color w:val="28251D"/>
          <w:sz w:val="20"/>
          <w:szCs w:val="20"/>
        </w:rPr>
        <w:t xml:space="preserve">Implement anonymous response submission (no respondent_id)</w:t>
      </w:r>
    </w:p>
    <w:p>
      <w:pPr>
        <w:pStyle w:val="ListParagraph"/>
        <w:numPr>
          <w:ilvl w:val="0"/>
          <w:numId w:val="3"/>
        </w:numPr>
        <w:spacing w:after="25" w:before="25"/>
      </w:pPr>
      <w:r>
        <w:rPr>
          <w:rFonts w:ascii="Arial" w:cs="Arial" w:eastAsia="Arial" w:hAnsi="Arial"/>
          <w:color w:val="28251D"/>
          <w:sz w:val="20"/>
          <w:szCs w:val="20"/>
        </w:rPr>
        <w:t xml:space="preserve">Add response rate tracking</w:t>
      </w:r>
    </w:p>
    <w:p>
      <w:pPr>
        <w:pStyle w:val="ListParagraph"/>
        <w:numPr>
          <w:ilvl w:val="0"/>
          <w:numId w:val="3"/>
        </w:numPr>
        <w:spacing w:after="25" w:before="25"/>
      </w:pPr>
      <w:r>
        <w:rPr>
          <w:rFonts w:ascii="Arial" w:cs="Arial" w:eastAsia="Arial" w:hAnsi="Arial"/>
          <w:color w:val="28251D"/>
          <w:sz w:val="20"/>
          <w:szCs w:val="20"/>
        </w:rPr>
        <w:t xml:space="preserve">Build pulse cadence scheduler (annual + pulse frequency)</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creates a 3-section survey with Likert, MCQ, and open text questions in under 15 minutes</w:t>
      </w:r>
    </w:p>
    <w:p>
      <w:pPr>
        <w:pStyle w:val="ListParagraph"/>
        <w:numPr>
          <w:ilvl w:val="0"/>
          <w:numId w:val="4"/>
        </w:numPr>
        <w:spacing w:after="30" w:before="30"/>
      </w:pPr>
      <w:r>
        <w:rPr>
          <w:rFonts w:ascii="Arial" w:cs="Arial" w:eastAsia="Arial" w:hAnsi="Arial"/>
          <w:color w:val="28251D"/>
          <w:sz w:val="21"/>
          <w:szCs w:val="21"/>
        </w:rPr>
        <w:t xml:space="preserve">Survey email delivered to employees with a working link</w:t>
      </w:r>
    </w:p>
    <w:p>
      <w:pPr>
        <w:pStyle w:val="ListParagraph"/>
        <w:numPr>
          <w:ilvl w:val="0"/>
          <w:numId w:val="4"/>
        </w:numPr>
        <w:spacing w:after="30" w:before="30"/>
      </w:pPr>
      <w:r>
        <w:rPr>
          <w:rFonts w:ascii="Arial" w:cs="Arial" w:eastAsia="Arial" w:hAnsi="Arial"/>
          <w:color w:val="28251D"/>
          <w:sz w:val="21"/>
          <w:szCs w:val="21"/>
        </w:rPr>
        <w:t xml:space="preserve">Employee completes survey without creating an account (if external) or while logged in</w:t>
      </w:r>
    </w:p>
    <w:p>
      <w:pPr>
        <w:pStyle w:val="ListParagraph"/>
        <w:numPr>
          <w:ilvl w:val="0"/>
          <w:numId w:val="4"/>
        </w:numPr>
        <w:spacing w:after="30" w:before="30"/>
      </w:pPr>
      <w:r>
        <w:rPr>
          <w:rFonts w:ascii="Arial" w:cs="Arial" w:eastAsia="Arial" w:hAnsi="Arial"/>
          <w:color w:val="28251D"/>
          <w:sz w:val="21"/>
          <w:szCs w:val="21"/>
        </w:rPr>
        <w:t xml:space="preserve">Response submitted anonymously</w:t>
      </w:r>
    </w:p>
    <w:p>
      <w:pPr>
        <w:pStyle w:val="ListParagraph"/>
        <w:numPr>
          <w:ilvl w:val="0"/>
          <w:numId w:val="4"/>
        </w:numPr>
        <w:spacing w:after="30" w:before="30"/>
      </w:pPr>
      <w:r>
        <w:rPr>
          <w:rFonts w:ascii="Arial" w:cs="Arial" w:eastAsia="Arial" w:hAnsi="Arial"/>
          <w:color w:val="28251D"/>
          <w:sz w:val="21"/>
          <w:szCs w:val="21"/>
        </w:rPr>
        <w:t xml:space="preserve">Admin sees live response rate counter</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2.2 (Days 21–25): Results &amp; Analytics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can view survey results with engagement scores and category breakdowns.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2.1 complete. At least 5 test responses submitted to validate aggregation.</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Weighted score calculation logic needs product validation. Department filter requires employee.department to be populated.</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getPulseSurveyResults() — aggregate by question and category, calculate weighted score</w:t>
      </w:r>
    </w:p>
    <w:p>
      <w:pPr>
        <w:pStyle w:val="ListParagraph"/>
        <w:numPr>
          <w:ilvl w:val="0"/>
          <w:numId w:val="3"/>
        </w:numPr>
        <w:spacing w:after="25" w:before="25"/>
      </w:pPr>
      <w:r>
        <w:rPr>
          <w:rFonts w:ascii="Arial" w:cs="Arial" w:eastAsia="Arial" w:hAnsi="Arial"/>
          <w:color w:val="28251D"/>
          <w:sz w:val="20"/>
          <w:szCs w:val="20"/>
        </w:rPr>
        <w:t xml:space="preserve">Build survey results dashboard: overall engagement score, category breakdown chart, response rate</w:t>
      </w:r>
    </w:p>
    <w:p>
      <w:pPr>
        <w:pStyle w:val="ListParagraph"/>
        <w:numPr>
          <w:ilvl w:val="0"/>
          <w:numId w:val="3"/>
        </w:numPr>
        <w:spacing w:after="25" w:before="25"/>
      </w:pPr>
      <w:r>
        <w:rPr>
          <w:rFonts w:ascii="Arial" w:cs="Arial" w:eastAsia="Arial" w:hAnsi="Arial"/>
          <w:color w:val="28251D"/>
          <w:sz w:val="20"/>
          <w:szCs w:val="20"/>
        </w:rPr>
        <w:t xml:space="preserve">Build "By Question" tab — each question with avg score and distribution</w:t>
      </w:r>
    </w:p>
    <w:p>
      <w:pPr>
        <w:pStyle w:val="ListParagraph"/>
        <w:numPr>
          <w:ilvl w:val="0"/>
          <w:numId w:val="3"/>
        </w:numPr>
        <w:spacing w:after="25" w:before="25"/>
      </w:pPr>
      <w:r>
        <w:rPr>
          <w:rFonts w:ascii="Arial" w:cs="Arial" w:eastAsia="Arial" w:hAnsi="Arial"/>
          <w:color w:val="28251D"/>
          <w:sz w:val="20"/>
          <w:szCs w:val="20"/>
        </w:rPr>
        <w:t xml:space="preserve">Build "By Department" tab — scores segmented by employee department</w:t>
      </w:r>
    </w:p>
    <w:p>
      <w:pPr>
        <w:pStyle w:val="ListParagraph"/>
        <w:numPr>
          <w:ilvl w:val="0"/>
          <w:numId w:val="3"/>
        </w:numPr>
        <w:spacing w:after="25" w:before="25"/>
      </w:pPr>
      <w:r>
        <w:rPr>
          <w:rFonts w:ascii="Arial" w:cs="Arial" w:eastAsia="Arial" w:hAnsi="Arial"/>
          <w:color w:val="28251D"/>
          <w:sz w:val="20"/>
          <w:szCs w:val="20"/>
        </w:rPr>
        <w:t xml:space="preserve">Build "Trends" tab — compare current survey to previous (if prior survey exists)</w:t>
      </w:r>
    </w:p>
    <w:p>
      <w:pPr>
        <w:pStyle w:val="ListParagraph"/>
        <w:numPr>
          <w:ilvl w:val="0"/>
          <w:numId w:val="3"/>
        </w:numPr>
        <w:spacing w:after="25" w:before="25"/>
      </w:pPr>
      <w:r>
        <w:rPr>
          <w:rFonts w:ascii="Arial" w:cs="Arial" w:eastAsia="Arial" w:hAnsi="Arial"/>
          <w:color w:val="28251D"/>
          <w:sz w:val="20"/>
          <w:szCs w:val="20"/>
        </w:rPr>
        <w:t xml:space="preserve">Build manager view — team-specific results (their direct reports only)</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After survey closes, admin sees engagement score (e.g., 76/100) on dashboard</w:t>
      </w:r>
    </w:p>
    <w:p>
      <w:pPr>
        <w:pStyle w:val="ListParagraph"/>
        <w:numPr>
          <w:ilvl w:val="0"/>
          <w:numId w:val="4"/>
        </w:numPr>
        <w:spacing w:after="30" w:before="30"/>
      </w:pPr>
      <w:r>
        <w:rPr>
          <w:rFonts w:ascii="Arial" w:cs="Arial" w:eastAsia="Arial" w:hAnsi="Arial"/>
          <w:color w:val="28251D"/>
          <w:sz w:val="21"/>
          <w:szCs w:val="21"/>
        </w:rPr>
        <w:t xml:space="preserve">Category breakdown chart renders correctly</w:t>
      </w:r>
    </w:p>
    <w:p>
      <w:pPr>
        <w:pStyle w:val="ListParagraph"/>
        <w:numPr>
          <w:ilvl w:val="0"/>
          <w:numId w:val="4"/>
        </w:numPr>
        <w:spacing w:after="30" w:before="30"/>
      </w:pPr>
      <w:r>
        <w:rPr>
          <w:rFonts w:ascii="Arial" w:cs="Arial" w:eastAsia="Arial" w:hAnsi="Arial"/>
          <w:color w:val="28251D"/>
          <w:sz w:val="21"/>
          <w:szCs w:val="21"/>
        </w:rPr>
        <w:t xml:space="preserve">Scores are anonymized — no individual responses attributable</w:t>
      </w:r>
    </w:p>
    <w:p>
      <w:pPr>
        <w:pStyle w:val="ListParagraph"/>
        <w:numPr>
          <w:ilvl w:val="0"/>
          <w:numId w:val="4"/>
        </w:numPr>
        <w:spacing w:after="30" w:before="30"/>
      </w:pPr>
      <w:r>
        <w:rPr>
          <w:rFonts w:ascii="Arial" w:cs="Arial" w:eastAsia="Arial" w:hAnsi="Arial"/>
          <w:color w:val="28251D"/>
          <w:sz w:val="21"/>
          <w:szCs w:val="21"/>
        </w:rPr>
        <w:t xml:space="preserve">Manager sees their team's scores, not company-wide</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2.3 (Days 26–30): Action Plans &amp; Employee Transparency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AI generates action plans from results, admin approves, employees see commitments.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2.2 complete. AI agent shell functional. Results data available in DB.</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AI action plan quality depends on prompt design. Approval magic-link flow requires email deliverability.</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Create pulse_action_plans and pulse_action_progress tables + RLS</w:t>
      </w:r>
    </w:p>
    <w:p>
      <w:pPr>
        <w:pStyle w:val="ListParagraph"/>
        <w:numPr>
          <w:ilvl w:val="0"/>
          <w:numId w:val="3"/>
        </w:numPr>
        <w:spacing w:after="25" w:before="25"/>
      </w:pPr>
      <w:r>
        <w:rPr>
          <w:rFonts w:ascii="Arial" w:cs="Arial" w:eastAsia="Arial" w:hAnsi="Arial"/>
          <w:color w:val="28251D"/>
          <w:sz w:val="20"/>
          <w:szCs w:val="20"/>
        </w:rPr>
        <w:t xml:space="preserve">Implement generateActionPlan() AI function — takes concern areas from results, returns 3–5 actions</w:t>
      </w:r>
    </w:p>
    <w:p>
      <w:pPr>
        <w:pStyle w:val="ListParagraph"/>
        <w:numPr>
          <w:ilvl w:val="0"/>
          <w:numId w:val="3"/>
        </w:numPr>
        <w:spacing w:after="25" w:before="25"/>
      </w:pPr>
      <w:r>
        <w:rPr>
          <w:rFonts w:ascii="Arial" w:cs="Arial" w:eastAsia="Arial" w:hAnsi="Arial"/>
          <w:color w:val="28251D"/>
          <w:sz w:val="20"/>
          <w:szCs w:val="20"/>
        </w:rPr>
        <w:t xml:space="preserve">Build action plan management UI — concern areas list + AI plan editor + approve flow</w:t>
      </w:r>
    </w:p>
    <w:p>
      <w:pPr>
        <w:pStyle w:val="ListParagraph"/>
        <w:numPr>
          <w:ilvl w:val="0"/>
          <w:numId w:val="3"/>
        </w:numPr>
        <w:spacing w:after="25" w:before="25"/>
      </w:pPr>
      <w:r>
        <w:rPr>
          <w:rFonts w:ascii="Arial" w:cs="Arial" w:eastAsia="Arial" w:hAnsi="Arial"/>
          <w:color w:val="28251D"/>
          <w:sz w:val="20"/>
          <w:szCs w:val="20"/>
        </w:rPr>
        <w:t xml:space="preserve">Implement approval gate (email → magic link → confirmed_at)</w:t>
      </w:r>
    </w:p>
    <w:p>
      <w:pPr>
        <w:pStyle w:val="ListParagraph"/>
        <w:numPr>
          <w:ilvl w:val="0"/>
          <w:numId w:val="3"/>
        </w:numPr>
        <w:spacing w:after="25" w:before="25"/>
      </w:pPr>
      <w:r>
        <w:rPr>
          <w:rFonts w:ascii="Arial" w:cs="Arial" w:eastAsia="Arial" w:hAnsi="Arial"/>
          <w:color w:val="28251D"/>
          <w:sz w:val="20"/>
          <w:szCs w:val="20"/>
        </w:rPr>
        <w:t xml:space="preserve">Build employee-facing "You Said, We Did" page (/pulse/updates) — action items with status</w:t>
      </w:r>
    </w:p>
    <w:p>
      <w:pPr>
        <w:pStyle w:val="ListParagraph"/>
        <w:numPr>
          <w:ilvl w:val="0"/>
          <w:numId w:val="3"/>
        </w:numPr>
        <w:spacing w:after="25" w:before="25"/>
      </w:pPr>
      <w:r>
        <w:rPr>
          <w:rFonts w:ascii="Arial" w:cs="Arial" w:eastAsia="Arial" w:hAnsi="Arial"/>
          <w:color w:val="28251D"/>
          <w:sz w:val="20"/>
          <w:szCs w:val="20"/>
        </w:rPr>
        <w:t xml:space="preserve">Build action progress update flow (admin marks actions complete)</w:t>
      </w:r>
    </w:p>
    <w:p>
      <w:pPr>
        <w:pStyle w:val="ListParagraph"/>
        <w:numPr>
          <w:ilvl w:val="0"/>
          <w:numId w:val="3"/>
        </w:numPr>
        <w:spacing w:after="25" w:before="25"/>
      </w:pPr>
      <w:r>
        <w:rPr>
          <w:rFonts w:ascii="Arial" w:cs="Arial" w:eastAsia="Arial" w:hAnsi="Arial"/>
          <w:color w:val="28251D"/>
          <w:sz w:val="20"/>
          <w:szCs w:val="20"/>
        </w:rPr>
        <w:t xml:space="preserve">Test full Pulse flow: create → send → respond → results → action plan → employee view</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AI generates action plan in under 30 seconds with 3+ specific actions per concern area</w:t>
      </w:r>
    </w:p>
    <w:p>
      <w:pPr>
        <w:pStyle w:val="ListParagraph"/>
        <w:numPr>
          <w:ilvl w:val="0"/>
          <w:numId w:val="4"/>
        </w:numPr>
        <w:spacing w:after="30" w:before="30"/>
      </w:pPr>
      <w:r>
        <w:rPr>
          <w:rFonts w:ascii="Arial" w:cs="Arial" w:eastAsia="Arial" w:hAnsi="Arial"/>
          <w:color w:val="28251D"/>
          <w:sz w:val="21"/>
          <w:szCs w:val="21"/>
        </w:rPr>
        <w:t xml:space="preserve">Admin can edit AI-generated actions before approving</w:t>
      </w:r>
    </w:p>
    <w:p>
      <w:pPr>
        <w:pStyle w:val="ListParagraph"/>
        <w:numPr>
          <w:ilvl w:val="0"/>
          <w:numId w:val="4"/>
        </w:numPr>
        <w:spacing w:after="30" w:before="30"/>
      </w:pPr>
      <w:r>
        <w:rPr>
          <w:rFonts w:ascii="Arial" w:cs="Arial" w:eastAsia="Arial" w:hAnsi="Arial"/>
          <w:color w:val="28251D"/>
          <w:sz w:val="21"/>
          <w:szCs w:val="21"/>
        </w:rPr>
        <w:t xml:space="preserve">After approval, employees see committed actions on /pulse/updates</w:t>
      </w:r>
    </w:p>
    <w:p>
      <w:pPr>
        <w:pStyle w:val="ListParagraph"/>
        <w:numPr>
          <w:ilvl w:val="0"/>
          <w:numId w:val="4"/>
        </w:numPr>
        <w:spacing w:after="30" w:before="30"/>
      </w:pPr>
      <w:r>
        <w:rPr>
          <w:rFonts w:ascii="Arial" w:cs="Arial" w:eastAsia="Arial" w:hAnsi="Arial"/>
          <w:color w:val="28251D"/>
          <w:sz w:val="21"/>
          <w:szCs w:val="21"/>
        </w:rPr>
        <w:t xml:space="preserve">Admin can mark actions as In Progress or Complete, employees see updated status</w:t>
      </w:r>
    </w:p>
    <w:p>
      <w:pPr>
        <w:spacing w:after="140" w:before="140"/>
      </w:pPr>
      <w:r>
        <w:t xml:space="preserve"/>
      </w:r>
    </w:p>
    <w:p>
      <w:pPr>
        <w:shd w:fill="1B474D" w:val="clear"/>
        <w:spacing w:after="80" w:before="200"/>
        <w:ind w:left="120" w:right="120"/>
      </w:pPr>
      <w:r>
        <w:rPr>
          <w:rFonts w:ascii="Arial" w:cs="Arial" w:eastAsia="Arial" w:hAnsi="Arial"/>
          <w:b/>
          <w:bCs/>
          <w:color w:val="FFFFFF"/>
          <w:sz w:val="22"/>
          <w:szCs w:val="22"/>
        </w:rPr>
        <w:t xml:space="preserve">Phase 2 Sign-Off Checklist</w:t>
      </w:r>
    </w:p>
    <w:p>
      <w:pPr>
        <w:spacing w:after="60" w:before="60"/>
      </w:pPr>
      <w:r>
        <w:t xml:space="preserve"/>
      </w:r>
    </w:p>
    <w:p>
      <w:pPr>
        <w:pStyle w:val="ListParagraph"/>
        <w:numPr>
          <w:ilvl w:val="0"/>
          <w:numId w:val="2"/>
        </w:numPr>
        <w:spacing w:after="30" w:before="30"/>
      </w:pPr>
      <w:r>
        <w:rPr>
          <w:rFonts w:ascii="Arial" w:cs="Arial" w:eastAsia="Arial" w:hAnsi="Arial"/>
          <w:b w:val="false"/>
          <w:bCs w:val="false"/>
          <w:color w:val="28251D"/>
          <w:sz w:val="21"/>
          <w:szCs w:val="21"/>
        </w:rPr>
        <w:t xml:space="preserve">First client survey created, sent, and completed by employees</w:t>
      </w:r>
    </w:p>
    <w:p>
      <w:pPr>
        <w:pStyle w:val="ListParagraph"/>
        <w:numPr>
          <w:ilvl w:val="0"/>
          <w:numId w:val="2"/>
        </w:numPr>
        <w:spacing w:after="30" w:before="30"/>
      </w:pPr>
      <w:r>
        <w:rPr>
          <w:rFonts w:ascii="Arial" w:cs="Arial" w:eastAsia="Arial" w:hAnsi="Arial"/>
          <w:b w:val="false"/>
          <w:bCs w:val="false"/>
          <w:color w:val="28251D"/>
          <w:sz w:val="21"/>
          <w:szCs w:val="21"/>
        </w:rPr>
        <w:t xml:space="preserve">Results dashboard showing accurate engagement score</w:t>
      </w:r>
    </w:p>
    <w:p>
      <w:pPr>
        <w:pStyle w:val="ListParagraph"/>
        <w:numPr>
          <w:ilvl w:val="0"/>
          <w:numId w:val="2"/>
        </w:numPr>
        <w:spacing w:after="30" w:before="30"/>
      </w:pPr>
      <w:r>
        <w:rPr>
          <w:rFonts w:ascii="Arial" w:cs="Arial" w:eastAsia="Arial" w:hAnsi="Arial"/>
          <w:b w:val="false"/>
          <w:bCs w:val="false"/>
          <w:color w:val="28251D"/>
          <w:sz w:val="21"/>
          <w:szCs w:val="21"/>
        </w:rPr>
        <w:t xml:space="preserve">Action plan generated, approved, and visible to employees</w:t>
      </w:r>
    </w:p>
    <w:p>
      <w:pPr>
        <w:pStyle w:val="ListParagraph"/>
        <w:numPr>
          <w:ilvl w:val="0"/>
          <w:numId w:val="2"/>
        </w:numPr>
        <w:spacing w:after="30" w:before="30"/>
      </w:pPr>
      <w:r>
        <w:rPr>
          <w:rFonts w:ascii="Arial" w:cs="Arial" w:eastAsia="Arial" w:hAnsi="Arial"/>
          <w:b w:val="false"/>
          <w:bCs w:val="false"/>
          <w:color w:val="28251D"/>
          <w:sz w:val="21"/>
          <w:szCs w:val="21"/>
        </w:rPr>
        <w:t xml:space="preserve">Pulse cadence set for recurring surveys</w:t>
      </w:r>
    </w:p>
    <w:p>
      <w:pPr>
        <w:pStyle w:val="Heading1"/>
        <w:pageBreakBefore/>
      </w:pPr>
      <w:r>
        <w:rPr>
          <w:rFonts w:ascii="Arial" w:cs="Arial" w:eastAsia="Arial" w:hAnsi="Arial"/>
          <w:b/>
          <w:bCs/>
        </w:rPr>
        <w:t xml:space="preserve">Section 5: Phase 3 — Boost!Roles (Weeks 7–9)</w:t>
      </w:r>
    </w:p>
    <w:p>
      <w:pPr>
        <w:spacing w:after="80" w:before="60"/>
      </w:pPr>
      <w:r>
        <w:rPr>
          <w:rFonts w:ascii="Arial" w:cs="Arial" w:eastAsia="Arial" w:hAnsi="Arial"/>
          <w:color w:val="28251D"/>
          <w:sz w:val="21"/>
          <w:szCs w:val="21"/>
        </w:rPr>
        <w:t xml:space="preserve">Boost!Roles provides the organizational backbone: job description library, AI-generated JDs, an interactive org chart, and employee directory. This module depends on employee records being populated (via CSV import or manual entry).</w:t>
      </w:r>
    </w:p>
    <w:p>
      <w:pPr>
        <w:spacing w:after="80" w:before="80"/>
      </w:pPr>
      <w:r>
        <w:t xml:space="preserve"/>
      </w:r>
    </w:p>
    <w:p>
      <w:pPr>
        <w:shd w:fill="01696F" w:val="clear"/>
        <w:spacing w:after="80" w:before="200"/>
        <w:ind w:left="120" w:right="120"/>
      </w:pPr>
      <w:r>
        <w:rPr>
          <w:rFonts w:ascii="Arial" w:cs="Arial" w:eastAsia="Arial" w:hAnsi="Arial"/>
          <w:b/>
          <w:bCs/>
          <w:color w:val="FFFFFF"/>
          <w:sz w:val="22"/>
          <w:szCs w:val="22"/>
        </w:rPr>
        <w:t xml:space="preserve">Sprint 3.1 (Days 31–35): Job Description Library &amp; AI Generator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can create, AI-generate, and publish job descriptions for all roles in their org.</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Foundation complete. Employee records exist. AI agent shell functional.</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AI JD quality varies by industry/role specificity. Competency framework may require custom taxonomy per client.</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job description library UI (card grid, search/filter, status workflow)</w:t>
      </w:r>
    </w:p>
    <w:p>
      <w:pPr>
        <w:pStyle w:val="ListParagraph"/>
        <w:numPr>
          <w:ilvl w:val="0"/>
          <w:numId w:val="3"/>
        </w:numPr>
        <w:spacing w:after="25" w:before="25"/>
      </w:pPr>
      <w:r>
        <w:rPr>
          <w:rFonts w:ascii="Arial" w:cs="Arial" w:eastAsia="Arial" w:hAnsi="Arial"/>
          <w:color w:val="28251D"/>
          <w:sz w:val="20"/>
          <w:szCs w:val="20"/>
        </w:rPr>
        <w:t xml:space="preserve">Build JD detail view (structured sections: Summary, Responsibilities, Requirements, Competencies)</w:t>
      </w:r>
    </w:p>
    <w:p>
      <w:pPr>
        <w:pStyle w:val="ListParagraph"/>
        <w:numPr>
          <w:ilvl w:val="0"/>
          <w:numId w:val="3"/>
        </w:numPr>
        <w:spacing w:after="25" w:before="25"/>
      </w:pPr>
      <w:r>
        <w:rPr>
          <w:rFonts w:ascii="Arial" w:cs="Arial" w:eastAsia="Arial" w:hAnsi="Arial"/>
          <w:color w:val="28251D"/>
          <w:sz w:val="20"/>
          <w:szCs w:val="20"/>
        </w:rPr>
        <w:t xml:space="preserve">Implement generateJobDescription() AI function (title, dept, seniority → full JD)</w:t>
      </w:r>
    </w:p>
    <w:p>
      <w:pPr>
        <w:pStyle w:val="ListParagraph"/>
        <w:numPr>
          <w:ilvl w:val="0"/>
          <w:numId w:val="3"/>
        </w:numPr>
        <w:spacing w:after="25" w:before="25"/>
      </w:pPr>
      <w:r>
        <w:rPr>
          <w:rFonts w:ascii="Arial" w:cs="Arial" w:eastAsia="Arial" w:hAnsi="Arial"/>
          <w:color w:val="28251D"/>
          <w:sz w:val="20"/>
          <w:szCs w:val="20"/>
        </w:rPr>
        <w:t xml:space="preserve">Build AI JD generator UI (form → AI preview → inline edit → save)</w:t>
      </w:r>
    </w:p>
    <w:p>
      <w:pPr>
        <w:pStyle w:val="ListParagraph"/>
        <w:numPr>
          <w:ilvl w:val="0"/>
          <w:numId w:val="3"/>
        </w:numPr>
        <w:spacing w:after="25" w:before="25"/>
      </w:pPr>
      <w:r>
        <w:rPr>
          <w:rFonts w:ascii="Arial" w:cs="Arial" w:eastAsia="Arial" w:hAnsi="Arial"/>
          <w:color w:val="28251D"/>
          <w:sz w:val="20"/>
          <w:szCs w:val="20"/>
        </w:rPr>
        <w:t xml:space="preserve">Add role_competencies table + competency section in JD editor</w:t>
      </w:r>
    </w:p>
    <w:p>
      <w:pPr>
        <w:pStyle w:val="ListParagraph"/>
        <w:numPr>
          <w:ilvl w:val="0"/>
          <w:numId w:val="3"/>
        </w:numPr>
        <w:spacing w:after="25" w:before="25"/>
      </w:pPr>
      <w:r>
        <w:rPr>
          <w:rFonts w:ascii="Arial" w:cs="Arial" w:eastAsia="Arial" w:hAnsi="Arial"/>
          <w:color w:val="28251D"/>
          <w:sz w:val="20"/>
          <w:szCs w:val="20"/>
        </w:rPr>
        <w:t xml:space="preserve">Build JD status workflow (draft → review → published)</w:t>
      </w:r>
    </w:p>
    <w:p>
      <w:pPr>
        <w:pStyle w:val="ListParagraph"/>
        <w:numPr>
          <w:ilvl w:val="0"/>
          <w:numId w:val="3"/>
        </w:numPr>
        <w:spacing w:after="25" w:before="25"/>
      </w:pPr>
      <w:r>
        <w:rPr>
          <w:rFonts w:ascii="Arial" w:cs="Arial" w:eastAsia="Arial" w:hAnsi="Arial"/>
          <w:color w:val="28251D"/>
          <w:sz w:val="20"/>
          <w:szCs w:val="20"/>
        </w:rPr>
        <w:t xml:space="preserve">Build employee self-view of their own JD (/roles — employee view)</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generates a complete JD with AI in under 30 seconds</w:t>
      </w:r>
    </w:p>
    <w:p>
      <w:pPr>
        <w:pStyle w:val="ListParagraph"/>
        <w:numPr>
          <w:ilvl w:val="0"/>
          <w:numId w:val="4"/>
        </w:numPr>
        <w:spacing w:after="30" w:before="30"/>
      </w:pPr>
      <w:r>
        <w:rPr>
          <w:rFonts w:ascii="Arial" w:cs="Arial" w:eastAsia="Arial" w:hAnsi="Arial"/>
          <w:color w:val="28251D"/>
          <w:sz w:val="21"/>
          <w:szCs w:val="21"/>
        </w:rPr>
        <w:t xml:space="preserve">JD has all sections populated (summary, responsibilities, requirements, competencies)</w:t>
      </w:r>
    </w:p>
    <w:p>
      <w:pPr>
        <w:pStyle w:val="ListParagraph"/>
        <w:numPr>
          <w:ilvl w:val="0"/>
          <w:numId w:val="4"/>
        </w:numPr>
        <w:spacing w:after="30" w:before="30"/>
      </w:pPr>
      <w:r>
        <w:rPr>
          <w:rFonts w:ascii="Arial" w:cs="Arial" w:eastAsia="Arial" w:hAnsi="Arial"/>
          <w:color w:val="28251D"/>
          <w:sz w:val="21"/>
          <w:szCs w:val="21"/>
        </w:rPr>
        <w:t xml:space="preserve">Employee can view their published JD from their role profile</w:t>
      </w:r>
    </w:p>
    <w:p>
      <w:pPr>
        <w:pStyle w:val="ListParagraph"/>
        <w:numPr>
          <w:ilvl w:val="0"/>
          <w:numId w:val="4"/>
        </w:numPr>
        <w:spacing w:after="30" w:before="30"/>
      </w:pPr>
      <w:r>
        <w:rPr>
          <w:rFonts w:ascii="Arial" w:cs="Arial" w:eastAsia="Arial" w:hAnsi="Arial"/>
          <w:color w:val="28251D"/>
          <w:sz w:val="21"/>
          <w:szCs w:val="21"/>
        </w:rPr>
        <w:t xml:space="preserve">Admin can edit any section before publishing</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3.2 (Days 36–40): Org Chart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The organization chart is live, accurate, and browsable by all employees.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3.1 complete. Employee records and reporting relationships available.</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Org chart layout library may need customization for large orgs (50+ nodes). CSV import error handling must be robust.</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interactive org chart viewer (read-only) with node-and-line layout</w:t>
      </w:r>
    </w:p>
    <w:p>
      <w:pPr>
        <w:pStyle w:val="ListParagraph"/>
        <w:numPr>
          <w:ilvl w:val="0"/>
          <w:numId w:val="3"/>
        </w:numPr>
        <w:spacing w:after="25" w:before="25"/>
      </w:pPr>
      <w:r>
        <w:rPr>
          <w:rFonts w:ascii="Arial" w:cs="Arial" w:eastAsia="Arial" w:hAnsi="Arial"/>
          <w:color w:val="28251D"/>
          <w:sz w:val="20"/>
          <w:szCs w:val="20"/>
        </w:rPr>
        <w:t xml:space="preserve">Build org chart editor (admin) — add/edit nodes, set reporting relationships, drag to reorder</w:t>
      </w:r>
    </w:p>
    <w:p>
      <w:pPr>
        <w:pStyle w:val="ListParagraph"/>
        <w:numPr>
          <w:ilvl w:val="0"/>
          <w:numId w:val="3"/>
        </w:numPr>
        <w:spacing w:after="25" w:before="25"/>
      </w:pPr>
      <w:r>
        <w:rPr>
          <w:rFonts w:ascii="Arial" w:cs="Arial" w:eastAsia="Arial" w:hAnsi="Arial"/>
          <w:color w:val="28251D"/>
          <w:sz w:val="20"/>
          <w:szCs w:val="20"/>
        </w:rPr>
        <w:t xml:space="preserve">Build employee mini-org-chart on role profile page (user's immediate context)</w:t>
      </w:r>
    </w:p>
    <w:p>
      <w:pPr>
        <w:pStyle w:val="ListParagraph"/>
        <w:numPr>
          <w:ilvl w:val="0"/>
          <w:numId w:val="3"/>
        </w:numPr>
        <w:spacing w:after="25" w:before="25"/>
      </w:pPr>
      <w:r>
        <w:rPr>
          <w:rFonts w:ascii="Arial" w:cs="Arial" w:eastAsia="Arial" w:hAnsi="Arial"/>
          <w:color w:val="28251D"/>
          <w:sz w:val="20"/>
          <w:szCs w:val="20"/>
        </w:rPr>
        <w:t xml:space="preserve">Implement CSV employee import (parse → invite → create employee records → set reporting)</w:t>
      </w:r>
    </w:p>
    <w:p>
      <w:pPr>
        <w:pStyle w:val="ListParagraph"/>
        <w:numPr>
          <w:ilvl w:val="0"/>
          <w:numId w:val="3"/>
        </w:numPr>
        <w:spacing w:after="25" w:before="25"/>
      </w:pPr>
      <w:r>
        <w:rPr>
          <w:rFonts w:ascii="Arial" w:cs="Arial" w:eastAsia="Arial" w:hAnsi="Arial"/>
          <w:color w:val="28251D"/>
          <w:sz w:val="20"/>
          <w:szCs w:val="20"/>
        </w:rPr>
        <w:t xml:space="preserve">Build import results UI (success count, error rows, download error report)</w:t>
      </w:r>
    </w:p>
    <w:p>
      <w:pPr>
        <w:pStyle w:val="ListParagraph"/>
        <w:numPr>
          <w:ilvl w:val="0"/>
          <w:numId w:val="3"/>
        </w:numPr>
        <w:spacing w:after="25" w:before="25"/>
      </w:pPr>
      <w:r>
        <w:rPr>
          <w:rFonts w:ascii="Arial" w:cs="Arial" w:eastAsia="Arial" w:hAnsi="Arial"/>
          <w:color w:val="28251D"/>
          <w:sz w:val="20"/>
          <w:szCs w:val="20"/>
        </w:rPr>
        <w:t xml:space="preserve">Build employee directory (/employees) — searchable list with dept/manager filter</w:t>
      </w:r>
    </w:p>
    <w:p>
      <w:pPr>
        <w:pStyle w:val="ListParagraph"/>
        <w:numPr>
          <w:ilvl w:val="0"/>
          <w:numId w:val="3"/>
        </w:numPr>
        <w:spacing w:after="25" w:before="25"/>
      </w:pPr>
      <w:r>
        <w:rPr>
          <w:rFonts w:ascii="Arial" w:cs="Arial" w:eastAsia="Arial" w:hAnsi="Arial"/>
          <w:color w:val="28251D"/>
          <w:sz w:val="20"/>
          <w:szCs w:val="20"/>
        </w:rPr>
        <w:t xml:space="preserve">Link org chart nodes to employee records and JDs</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imports 20-employee CSV and all records appear in org chart within 5 minutes</w:t>
      </w:r>
    </w:p>
    <w:p>
      <w:pPr>
        <w:pStyle w:val="ListParagraph"/>
        <w:numPr>
          <w:ilvl w:val="0"/>
          <w:numId w:val="4"/>
        </w:numPr>
        <w:spacing w:after="30" w:before="30"/>
      </w:pPr>
      <w:r>
        <w:rPr>
          <w:rFonts w:ascii="Arial" w:cs="Arial" w:eastAsia="Arial" w:hAnsi="Arial"/>
          <w:color w:val="28251D"/>
          <w:sz w:val="21"/>
          <w:szCs w:val="21"/>
        </w:rPr>
        <w:t xml:space="preserve">Invite emails sent to each imported employee</w:t>
      </w:r>
    </w:p>
    <w:p>
      <w:pPr>
        <w:pStyle w:val="ListParagraph"/>
        <w:numPr>
          <w:ilvl w:val="0"/>
          <w:numId w:val="4"/>
        </w:numPr>
        <w:spacing w:after="30" w:before="30"/>
      </w:pPr>
      <w:r>
        <w:rPr>
          <w:rFonts w:ascii="Arial" w:cs="Arial" w:eastAsia="Arial" w:hAnsi="Arial"/>
          <w:color w:val="28251D"/>
          <w:sz w:val="21"/>
          <w:szCs w:val="21"/>
        </w:rPr>
        <w:t xml:space="preserve">Employees can navigate the full org chart and click any node to see role details</w:t>
      </w:r>
    </w:p>
    <w:p>
      <w:pPr>
        <w:pStyle w:val="ListParagraph"/>
        <w:numPr>
          <w:ilvl w:val="0"/>
          <w:numId w:val="4"/>
        </w:numPr>
        <w:spacing w:after="30" w:before="30"/>
      </w:pPr>
      <w:r>
        <w:rPr>
          <w:rFonts w:ascii="Arial" w:cs="Arial" w:eastAsia="Arial" w:hAnsi="Arial"/>
          <w:color w:val="28251D"/>
          <w:sz w:val="21"/>
          <w:szCs w:val="21"/>
        </w:rPr>
        <w:t xml:space="preserve">Manager relationship is correctly reflected (parent/child nodes)</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3.3 (Days 41–45): BOOST! Agent for Roles &amp; Polish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BOOST! Agent can guide a new client through Roles setup conversationally.</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Sprints 3.1 and 3.2 complete. BOOST! agent infrastructure functional.</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Agent tool calling reliability needs end-to-end testing. Department color system needs design review.</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Verify BOOST! agent create_job_description tool is working</w:t>
      </w:r>
    </w:p>
    <w:p>
      <w:pPr>
        <w:pStyle w:val="ListParagraph"/>
        <w:numPr>
          <w:ilvl w:val="0"/>
          <w:numId w:val="3"/>
        </w:numPr>
        <w:spacing w:after="25" w:before="25"/>
      </w:pPr>
      <w:r>
        <w:rPr>
          <w:rFonts w:ascii="Arial" w:cs="Arial" w:eastAsia="Arial" w:hAnsi="Arial"/>
          <w:color w:val="28251D"/>
          <w:sz w:val="20"/>
          <w:szCs w:val="20"/>
        </w:rPr>
        <w:t xml:space="preserve">Test BOOST! agent org chart guidance flow</w:t>
      </w:r>
    </w:p>
    <w:p>
      <w:pPr>
        <w:pStyle w:val="ListParagraph"/>
        <w:numPr>
          <w:ilvl w:val="0"/>
          <w:numId w:val="3"/>
        </w:numPr>
        <w:spacing w:after="25" w:before="25"/>
      </w:pPr>
      <w:r>
        <w:rPr>
          <w:rFonts w:ascii="Arial" w:cs="Arial" w:eastAsia="Arial" w:hAnsi="Arial"/>
          <w:color w:val="28251D"/>
          <w:sz w:val="20"/>
          <w:szCs w:val="20"/>
        </w:rPr>
        <w:t xml:space="preserve">Build Roles module launchpad tile and module home screen</w:t>
      </w:r>
    </w:p>
    <w:p>
      <w:pPr>
        <w:pStyle w:val="ListParagraph"/>
        <w:numPr>
          <w:ilvl w:val="0"/>
          <w:numId w:val="3"/>
        </w:numPr>
        <w:spacing w:after="25" w:before="25"/>
      </w:pPr>
      <w:r>
        <w:rPr>
          <w:rFonts w:ascii="Arial" w:cs="Arial" w:eastAsia="Arial" w:hAnsi="Arial"/>
          <w:color w:val="28251D"/>
          <w:sz w:val="20"/>
          <w:szCs w:val="20"/>
        </w:rPr>
        <w:t xml:space="preserve">Polish role profile page — photo, bio, reporting chain display</w:t>
      </w:r>
    </w:p>
    <w:p>
      <w:pPr>
        <w:pStyle w:val="ListParagraph"/>
        <w:numPr>
          <w:ilvl w:val="0"/>
          <w:numId w:val="3"/>
        </w:numPr>
        <w:spacing w:after="25" w:before="25"/>
      </w:pPr>
      <w:r>
        <w:rPr>
          <w:rFonts w:ascii="Arial" w:cs="Arial" w:eastAsia="Arial" w:hAnsi="Arial"/>
          <w:color w:val="28251D"/>
          <w:sz w:val="20"/>
          <w:szCs w:val="20"/>
        </w:rPr>
        <w:t xml:space="preserve">Build department management (create/edit departments, assign colors)</w:t>
      </w:r>
    </w:p>
    <w:p>
      <w:pPr>
        <w:pStyle w:val="ListParagraph"/>
        <w:numPr>
          <w:ilvl w:val="0"/>
          <w:numId w:val="3"/>
        </w:numPr>
        <w:spacing w:after="25" w:before="25"/>
      </w:pPr>
      <w:r>
        <w:rPr>
          <w:rFonts w:ascii="Arial" w:cs="Arial" w:eastAsia="Arial" w:hAnsi="Arial"/>
          <w:color w:val="28251D"/>
          <w:sz w:val="20"/>
          <w:szCs w:val="20"/>
        </w:rPr>
        <w:t xml:space="preserve">Test end-to-end with a real client tenant</w:t>
      </w:r>
    </w:p>
    <w:p>
      <w:pPr>
        <w:spacing w:after="140" w:before="140"/>
      </w:pPr>
      <w:r>
        <w:t xml:space="preserve"/>
      </w:r>
    </w:p>
    <w:p>
      <w:pPr>
        <w:shd w:fill="1B474D" w:val="clear"/>
        <w:spacing w:after="80" w:before="200"/>
        <w:ind w:left="120" w:right="120"/>
      </w:pPr>
      <w:r>
        <w:rPr>
          <w:rFonts w:ascii="Arial" w:cs="Arial" w:eastAsia="Arial" w:hAnsi="Arial"/>
          <w:b/>
          <w:bCs/>
          <w:color w:val="FFFFFF"/>
          <w:sz w:val="22"/>
          <w:szCs w:val="22"/>
        </w:rPr>
        <w:t xml:space="preserve">Phase 3 Sign-Off Checklist</w:t>
      </w:r>
    </w:p>
    <w:p>
      <w:pPr>
        <w:spacing w:after="60" w:before="60"/>
      </w:pPr>
      <w:r>
        <w:t xml:space="preserve"/>
      </w:r>
    </w:p>
    <w:p>
      <w:pPr>
        <w:pStyle w:val="ListParagraph"/>
        <w:numPr>
          <w:ilvl w:val="0"/>
          <w:numId w:val="2"/>
        </w:numPr>
        <w:spacing w:after="30" w:before="30"/>
      </w:pPr>
      <w:r>
        <w:rPr>
          <w:rFonts w:ascii="Arial" w:cs="Arial" w:eastAsia="Arial" w:hAnsi="Arial"/>
          <w:b w:val="false"/>
          <w:bCs w:val="false"/>
          <w:color w:val="28251D"/>
          <w:sz w:val="21"/>
          <w:szCs w:val="21"/>
        </w:rPr>
        <w:t xml:space="preserve">All employees in at least one client tenant have profile + JD</w:t>
      </w:r>
    </w:p>
    <w:p>
      <w:pPr>
        <w:pStyle w:val="ListParagraph"/>
        <w:numPr>
          <w:ilvl w:val="0"/>
          <w:numId w:val="2"/>
        </w:numPr>
        <w:spacing w:after="30" w:before="30"/>
      </w:pPr>
      <w:r>
        <w:rPr>
          <w:rFonts w:ascii="Arial" w:cs="Arial" w:eastAsia="Arial" w:hAnsi="Arial"/>
          <w:b w:val="false"/>
          <w:bCs w:val="false"/>
          <w:color w:val="28251D"/>
          <w:sz w:val="21"/>
          <w:szCs w:val="21"/>
        </w:rPr>
        <w:t xml:space="preserve">Org chart live and accurate</w:t>
      </w:r>
    </w:p>
    <w:p>
      <w:pPr>
        <w:pStyle w:val="ListParagraph"/>
        <w:numPr>
          <w:ilvl w:val="0"/>
          <w:numId w:val="2"/>
        </w:numPr>
        <w:spacing w:after="30" w:before="30"/>
      </w:pPr>
      <w:r>
        <w:rPr>
          <w:rFonts w:ascii="Arial" w:cs="Arial" w:eastAsia="Arial" w:hAnsi="Arial"/>
          <w:b w:val="false"/>
          <w:bCs w:val="false"/>
          <w:color w:val="28251D"/>
          <w:sz w:val="21"/>
          <w:szCs w:val="21"/>
        </w:rPr>
        <w:t xml:space="preserve">BOOST! agent guides through Roles setup without errors</w:t>
      </w:r>
    </w:p>
    <w:p>
      <w:pPr>
        <w:pStyle w:val="Heading1"/>
        <w:pageBreakBefore/>
      </w:pPr>
      <w:r>
        <w:rPr>
          <w:rFonts w:ascii="Arial" w:cs="Arial" w:eastAsia="Arial" w:hAnsi="Arial"/>
          <w:b/>
          <w:bCs/>
        </w:rPr>
        <w:t xml:space="preserve">Section 6: Phase 4 — Boost!Perform (Weeks 10–13)</w:t>
      </w:r>
    </w:p>
    <w:p>
      <w:pPr>
        <w:spacing w:after="80" w:before="60"/>
      </w:pPr>
      <w:r>
        <w:rPr>
          <w:rFonts w:ascii="Arial" w:cs="Arial" w:eastAsia="Arial" w:hAnsi="Arial"/>
          <w:color w:val="28251D"/>
          <w:sz w:val="21"/>
          <w:szCs w:val="21"/>
        </w:rPr>
        <w:t xml:space="preserve">Boost!Perform delivers the complete performance management cycle: goal-setting aligned to org categories, self-assessments, manager evaluations, 360-degree peer feedback, and analytics. This is the most complex module and depends on Roles being complete (employee records, JDs, and org structure).</w:t>
      </w:r>
    </w:p>
    <w:p>
      <w:pPr>
        <w:spacing w:after="80" w:before="80"/>
      </w:pPr>
      <w:r>
        <w:t xml:space="preserve"/>
      </w:r>
    </w:p>
    <w:p>
      <w:pPr>
        <w:shd w:fill="01696F" w:val="clear"/>
        <w:spacing w:after="80" w:before="200"/>
        <w:ind w:left="120" w:right="120"/>
      </w:pPr>
      <w:r>
        <w:rPr>
          <w:rFonts w:ascii="Arial" w:cs="Arial" w:eastAsia="Arial" w:hAnsi="Arial"/>
          <w:b/>
          <w:bCs/>
          <w:color w:val="FFFFFF"/>
          <w:sz w:val="22"/>
          <w:szCs w:val="22"/>
        </w:rPr>
        <w:t xml:space="preserve">Sprint 4.1 (Days 46–50): Goal Setting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Employees can set goals aligned to organizational categories, and managers can see their team's goals.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Phase 3 complete. Employee records and manager relationships confirmed in DB.</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Goal category design varies significantly by client. AI goal suggestions need JD data to be useful.</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goal category manager (admin — define 3–6 categories for tenant, set required/optional)</w:t>
      </w:r>
    </w:p>
    <w:p>
      <w:pPr>
        <w:pStyle w:val="ListParagraph"/>
        <w:numPr>
          <w:ilvl w:val="0"/>
          <w:numId w:val="3"/>
        </w:numPr>
        <w:spacing w:after="25" w:before="25"/>
      </w:pPr>
      <w:r>
        <w:rPr>
          <w:rFonts w:ascii="Arial" w:cs="Arial" w:eastAsia="Arial" w:hAnsi="Arial"/>
          <w:color w:val="28251D"/>
          <w:sz w:val="20"/>
          <w:szCs w:val="20"/>
        </w:rPr>
        <w:t xml:space="preserve">Build employee goals dashboard — categorized goals, progress bars, status</w:t>
      </w:r>
    </w:p>
    <w:p>
      <w:pPr>
        <w:pStyle w:val="ListParagraph"/>
        <w:numPr>
          <w:ilvl w:val="0"/>
          <w:numId w:val="3"/>
        </w:numPr>
        <w:spacing w:after="25" w:before="25"/>
      </w:pPr>
      <w:r>
        <w:rPr>
          <w:rFonts w:ascii="Arial" w:cs="Arial" w:eastAsia="Arial" w:hAnsi="Arial"/>
          <w:color w:val="28251D"/>
          <w:sz w:val="20"/>
          <w:szCs w:val="20"/>
        </w:rPr>
        <w:t xml:space="preserve">Build goal creation/edit form (title, description, KPI/metric, target, due date, category)</w:t>
      </w:r>
    </w:p>
    <w:p>
      <w:pPr>
        <w:pStyle w:val="ListParagraph"/>
        <w:numPr>
          <w:ilvl w:val="0"/>
          <w:numId w:val="3"/>
        </w:numPr>
        <w:spacing w:after="25" w:before="25"/>
      </w:pPr>
      <w:r>
        <w:rPr>
          <w:rFonts w:ascii="Arial" w:cs="Arial" w:eastAsia="Arial" w:hAnsi="Arial"/>
          <w:color w:val="28251D"/>
          <w:sz w:val="20"/>
          <w:szCs w:val="20"/>
        </w:rPr>
        <w:t xml:space="preserve">Build goal progress update UI (update current_value + notes)</w:t>
      </w:r>
    </w:p>
    <w:p>
      <w:pPr>
        <w:pStyle w:val="ListParagraph"/>
        <w:numPr>
          <w:ilvl w:val="0"/>
          <w:numId w:val="3"/>
        </w:numPr>
        <w:spacing w:after="25" w:before="25"/>
      </w:pPr>
      <w:r>
        <w:rPr>
          <w:rFonts w:ascii="Arial" w:cs="Arial" w:eastAsia="Arial" w:hAnsi="Arial"/>
          <w:color w:val="28251D"/>
          <w:sz w:val="20"/>
          <w:szCs w:val="20"/>
        </w:rPr>
        <w:t xml:space="preserve">Build manager team goals view (all direct reports in left panel, goals in right panel)</w:t>
      </w:r>
    </w:p>
    <w:p>
      <w:pPr>
        <w:pStyle w:val="ListParagraph"/>
        <w:numPr>
          <w:ilvl w:val="0"/>
          <w:numId w:val="3"/>
        </w:numPr>
        <w:spacing w:after="25" w:before="25"/>
      </w:pPr>
      <w:r>
        <w:rPr>
          <w:rFonts w:ascii="Arial" w:cs="Arial" w:eastAsia="Arial" w:hAnsi="Arial"/>
          <w:color w:val="28251D"/>
          <w:sz w:val="20"/>
          <w:szCs w:val="20"/>
        </w:rPr>
        <w:t xml:space="preserve">Implement generateGoalSuggestions() AI function (optional: AI suggests goals based on JD)</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defines 4 goal categories in under 10 minutes</w:t>
      </w:r>
    </w:p>
    <w:p>
      <w:pPr>
        <w:pStyle w:val="ListParagraph"/>
        <w:numPr>
          <w:ilvl w:val="0"/>
          <w:numId w:val="4"/>
        </w:numPr>
        <w:spacing w:after="30" w:before="30"/>
      </w:pPr>
      <w:r>
        <w:rPr>
          <w:rFonts w:ascii="Arial" w:cs="Arial" w:eastAsia="Arial" w:hAnsi="Arial"/>
          <w:color w:val="28251D"/>
          <w:sz w:val="21"/>
          <w:szCs w:val="21"/>
        </w:rPr>
        <w:t xml:space="preserve">Employee creates 3 goals linked to categories with KPIs and due dates</w:t>
      </w:r>
    </w:p>
    <w:p>
      <w:pPr>
        <w:pStyle w:val="ListParagraph"/>
        <w:numPr>
          <w:ilvl w:val="0"/>
          <w:numId w:val="4"/>
        </w:numPr>
        <w:spacing w:after="30" w:before="30"/>
      </w:pPr>
      <w:r>
        <w:rPr>
          <w:rFonts w:ascii="Arial" w:cs="Arial" w:eastAsia="Arial" w:hAnsi="Arial"/>
          <w:color w:val="28251D"/>
          <w:sz w:val="21"/>
          <w:szCs w:val="21"/>
        </w:rPr>
        <w:t xml:space="preserve">Manager sees all direct reports' goals and their status (on track / at risk)</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4.2 (Days 51–55): Review Cycles &amp; Self-Assessments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creates a review cycle and employees can complete their self-assessments.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4.1 complete. Goal data populated for test employees. Email sending confirmed.</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Review form design needs product sign-off before build. Large employee counts may slow initiateReviews() — consider batching.</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Create perform_reviews table + RLS policies</w:t>
      </w:r>
    </w:p>
    <w:p>
      <w:pPr>
        <w:pStyle w:val="ListParagraph"/>
        <w:numPr>
          <w:ilvl w:val="0"/>
          <w:numId w:val="3"/>
        </w:numPr>
        <w:spacing w:after="25" w:before="25"/>
      </w:pPr>
      <w:r>
        <w:rPr>
          <w:rFonts w:ascii="Arial" w:cs="Arial" w:eastAsia="Arial" w:hAnsi="Arial"/>
          <w:color w:val="28251D"/>
          <w:sz w:val="20"/>
          <w:szCs w:val="20"/>
        </w:rPr>
        <w:t xml:space="preserve">Build review cycle manager — create cycle, set type, dates, participants</w:t>
      </w:r>
    </w:p>
    <w:p>
      <w:pPr>
        <w:pStyle w:val="ListParagraph"/>
        <w:numPr>
          <w:ilvl w:val="0"/>
          <w:numId w:val="3"/>
        </w:numPr>
        <w:spacing w:after="25" w:before="25"/>
      </w:pPr>
      <w:r>
        <w:rPr>
          <w:rFonts w:ascii="Arial" w:cs="Arial" w:eastAsia="Arial" w:hAnsi="Arial"/>
          <w:color w:val="28251D"/>
          <w:sz w:val="20"/>
          <w:szCs w:val="20"/>
        </w:rPr>
        <w:t xml:space="preserve">Build initiateReviews() — for each employee: create self-review + manager-review records</w:t>
      </w:r>
    </w:p>
    <w:p>
      <w:pPr>
        <w:pStyle w:val="ListParagraph"/>
        <w:numPr>
          <w:ilvl w:val="0"/>
          <w:numId w:val="3"/>
        </w:numPr>
        <w:spacing w:after="25" w:before="25"/>
      </w:pPr>
      <w:r>
        <w:rPr>
          <w:rFonts w:ascii="Arial" w:cs="Arial" w:eastAsia="Arial" w:hAnsi="Arial"/>
          <w:color w:val="28251D"/>
          <w:sz w:val="20"/>
          <w:szCs w:val="20"/>
        </w:rPr>
        <w:t xml:space="preserve">Build self-assessment form (goals section + competencies + overall rating + development plan)</w:t>
      </w:r>
    </w:p>
    <w:p>
      <w:pPr>
        <w:pStyle w:val="ListParagraph"/>
        <w:numPr>
          <w:ilvl w:val="0"/>
          <w:numId w:val="3"/>
        </w:numPr>
        <w:spacing w:after="25" w:before="25"/>
      </w:pPr>
      <w:r>
        <w:rPr>
          <w:rFonts w:ascii="Arial" w:cs="Arial" w:eastAsia="Arial" w:hAnsi="Arial"/>
          <w:color w:val="28251D"/>
          <w:sz w:val="20"/>
          <w:szCs w:val="20"/>
        </w:rPr>
        <w:t xml:space="preserve">Build review progress tracker (admin sees who has/hasn't submitted)</w:t>
      </w:r>
    </w:p>
    <w:p>
      <w:pPr>
        <w:pStyle w:val="ListParagraph"/>
        <w:numPr>
          <w:ilvl w:val="0"/>
          <w:numId w:val="3"/>
        </w:numPr>
        <w:spacing w:after="25" w:before="25"/>
      </w:pPr>
      <w:r>
        <w:rPr>
          <w:rFonts w:ascii="Arial" w:cs="Arial" w:eastAsia="Arial" w:hAnsi="Arial"/>
          <w:color w:val="28251D"/>
          <w:sz w:val="20"/>
          <w:szCs w:val="20"/>
        </w:rPr>
        <w:t xml:space="preserve">Send email reminder to employees with link to their self-assessment</w:t>
      </w:r>
    </w:p>
    <w:p>
      <w:pPr>
        <w:pStyle w:val="ListParagraph"/>
        <w:numPr>
          <w:ilvl w:val="0"/>
          <w:numId w:val="3"/>
        </w:numPr>
        <w:spacing w:after="25" w:before="25"/>
      </w:pPr>
      <w:r>
        <w:rPr>
          <w:rFonts w:ascii="Arial" w:cs="Arial" w:eastAsia="Arial" w:hAnsi="Arial"/>
          <w:color w:val="28251D"/>
          <w:sz w:val="20"/>
          <w:szCs w:val="20"/>
        </w:rPr>
        <w:t xml:space="preserve">Build submitted review read-only view</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Admin creates a Mid-Year review cycle and initiates it with one click</w:t>
      </w:r>
    </w:p>
    <w:p>
      <w:pPr>
        <w:pStyle w:val="ListParagraph"/>
        <w:numPr>
          <w:ilvl w:val="0"/>
          <w:numId w:val="4"/>
        </w:numPr>
        <w:spacing w:after="30" w:before="30"/>
      </w:pPr>
      <w:r>
        <w:rPr>
          <w:rFonts w:ascii="Arial" w:cs="Arial" w:eastAsia="Arial" w:hAnsi="Arial"/>
          <w:color w:val="28251D"/>
          <w:sz w:val="21"/>
          <w:szCs w:val="21"/>
        </w:rPr>
        <w:t xml:space="preserve">Every employee receives an email with a direct link to their self-assessment form</w:t>
      </w:r>
    </w:p>
    <w:p>
      <w:pPr>
        <w:pStyle w:val="ListParagraph"/>
        <w:numPr>
          <w:ilvl w:val="0"/>
          <w:numId w:val="4"/>
        </w:numPr>
        <w:spacing w:after="30" w:before="30"/>
      </w:pPr>
      <w:r>
        <w:rPr>
          <w:rFonts w:ascii="Arial" w:cs="Arial" w:eastAsia="Arial" w:hAnsi="Arial"/>
          <w:color w:val="28251D"/>
          <w:sz w:val="21"/>
          <w:szCs w:val="21"/>
        </w:rPr>
        <w:t xml:space="preserve">Employee completes self-assessment in under 20 minutes</w:t>
      </w:r>
    </w:p>
    <w:p>
      <w:pPr>
        <w:pStyle w:val="ListParagraph"/>
        <w:numPr>
          <w:ilvl w:val="0"/>
          <w:numId w:val="4"/>
        </w:numPr>
        <w:spacing w:after="30" w:before="30"/>
      </w:pPr>
      <w:r>
        <w:rPr>
          <w:rFonts w:ascii="Arial" w:cs="Arial" w:eastAsia="Arial" w:hAnsi="Arial"/>
          <w:color w:val="28251D"/>
          <w:sz w:val="21"/>
          <w:szCs w:val="21"/>
        </w:rPr>
        <w:t xml:space="preserve">Admin sees live completion status (X of Y submitted)</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4.3 (Days 56–60): Manager Evaluations &amp; 360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Managers complete evaluations for their direct reports; 360 feedback collected from peers.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 4.2 complete. Self-assessments submitted for at least 2 test employees.</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Anonymous 360 token flow requires careful security design. External respondents must not require a BOOST account.</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manager evaluation form (same structure as self-assessment, for each direct report)</w:t>
      </w:r>
    </w:p>
    <w:p>
      <w:pPr>
        <w:pStyle w:val="ListParagraph"/>
        <w:numPr>
          <w:ilvl w:val="0"/>
          <w:numId w:val="3"/>
        </w:numPr>
        <w:spacing w:after="25" w:before="25"/>
      </w:pPr>
      <w:r>
        <w:rPr>
          <w:rFonts w:ascii="Arial" w:cs="Arial" w:eastAsia="Arial" w:hAnsi="Arial"/>
          <w:color w:val="28251D"/>
          <w:sz w:val="20"/>
          <w:szCs w:val="20"/>
        </w:rPr>
        <w:t xml:space="preserve">Create perform_360_requests table + RLS</w:t>
      </w:r>
    </w:p>
    <w:p>
      <w:pPr>
        <w:pStyle w:val="ListParagraph"/>
        <w:numPr>
          <w:ilvl w:val="0"/>
          <w:numId w:val="3"/>
        </w:numPr>
        <w:spacing w:after="25" w:before="25"/>
      </w:pPr>
      <w:r>
        <w:rPr>
          <w:rFonts w:ascii="Arial" w:cs="Arial" w:eastAsia="Arial" w:hAnsi="Arial"/>
          <w:color w:val="28251D"/>
          <w:sz w:val="20"/>
          <w:szCs w:val="20"/>
        </w:rPr>
        <w:t xml:space="preserve">Build 360 feedback request UI (peer/subordinate/external selector + send)</w:t>
      </w:r>
    </w:p>
    <w:p>
      <w:pPr>
        <w:pStyle w:val="ListParagraph"/>
        <w:numPr>
          <w:ilvl w:val="0"/>
          <w:numId w:val="3"/>
        </w:numPr>
        <w:spacing w:after="25" w:before="25"/>
      </w:pPr>
      <w:r>
        <w:rPr>
          <w:rFonts w:ascii="Arial" w:cs="Arial" w:eastAsia="Arial" w:hAnsi="Arial"/>
          <w:color w:val="28251D"/>
          <w:sz w:val="20"/>
          <w:szCs w:val="20"/>
        </w:rPr>
        <w:t xml:space="preserve">Build anonymous 360 feedback form (/perform/feedback/$token — no auth required)</w:t>
      </w:r>
    </w:p>
    <w:p>
      <w:pPr>
        <w:pStyle w:val="ListParagraph"/>
        <w:numPr>
          <w:ilvl w:val="0"/>
          <w:numId w:val="3"/>
        </w:numPr>
        <w:spacing w:after="25" w:before="25"/>
      </w:pPr>
      <w:r>
        <w:rPr>
          <w:rFonts w:ascii="Arial" w:cs="Arial" w:eastAsia="Arial" w:hAnsi="Arial"/>
          <w:color w:val="28251D"/>
          <w:sz w:val="20"/>
          <w:szCs w:val="20"/>
        </w:rPr>
        <w:t xml:space="preserve">Track 360 response status per employee</w:t>
      </w:r>
    </w:p>
    <w:p>
      <w:pPr>
        <w:pStyle w:val="ListParagraph"/>
        <w:numPr>
          <w:ilvl w:val="0"/>
          <w:numId w:val="3"/>
        </w:numPr>
        <w:spacing w:after="25" w:before="25"/>
      </w:pPr>
      <w:r>
        <w:rPr>
          <w:rFonts w:ascii="Arial" w:cs="Arial" w:eastAsia="Arial" w:hAnsi="Arial"/>
          <w:color w:val="28251D"/>
          <w:sz w:val="20"/>
          <w:szCs w:val="20"/>
        </w:rPr>
        <w:t xml:space="preserve">Build side-by-side view (self-assessment vs manager evaluation, for manager/admin)</w:t>
      </w:r>
    </w:p>
    <w:p>
      <w:pPr>
        <w:pStyle w:val="ListParagraph"/>
        <w:numPr>
          <w:ilvl w:val="0"/>
          <w:numId w:val="3"/>
        </w:numPr>
        <w:spacing w:after="25" w:before="25"/>
      </w:pPr>
      <w:r>
        <w:rPr>
          <w:rFonts w:ascii="Arial" w:cs="Arial" w:eastAsia="Arial" w:hAnsi="Arial"/>
          <w:color w:val="28251D"/>
          <w:sz w:val="20"/>
          <w:szCs w:val="20"/>
        </w:rPr>
        <w:t xml:space="preserve">Build 360 summary view (aggregated peer/sub/external ratings per employee)</w:t>
      </w:r>
    </w:p>
    <w:p>
      <w:pPr>
        <w:spacing w:after="60" w:before="60"/>
      </w:pPr>
      <w:r>
        <w:t xml:space="preserve"/>
      </w:r>
    </w:p>
    <w:p>
      <w:pPr>
        <w:spacing w:after="60" w:before="140"/>
      </w:pPr>
      <w:r>
        <w:rPr>
          <w:rFonts w:ascii="Arial" w:cs="Arial" w:eastAsia="Arial" w:hAnsi="Arial"/>
          <w:b/>
          <w:bCs/>
          <w:color w:val="0C4E54"/>
          <w:sz w:val="21"/>
          <w:szCs w:val="21"/>
        </w:rPr>
        <w:t xml:space="preserve">Acceptance Criteria</w:t>
      </w:r>
    </w:p>
    <w:p>
      <w:pPr>
        <w:pStyle w:val="ListParagraph"/>
        <w:numPr>
          <w:ilvl w:val="0"/>
          <w:numId w:val="4"/>
        </w:numPr>
        <w:spacing w:after="30" w:before="30"/>
      </w:pPr>
      <w:r>
        <w:rPr>
          <w:rFonts w:ascii="Arial" w:cs="Arial" w:eastAsia="Arial" w:hAnsi="Arial"/>
          <w:color w:val="28251D"/>
          <w:sz w:val="21"/>
          <w:szCs w:val="21"/>
        </w:rPr>
        <w:t xml:space="preserve">Manager completes evaluation for each direct report</w:t>
      </w:r>
    </w:p>
    <w:p>
      <w:pPr>
        <w:pStyle w:val="ListParagraph"/>
        <w:numPr>
          <w:ilvl w:val="0"/>
          <w:numId w:val="4"/>
        </w:numPr>
        <w:spacing w:after="30" w:before="30"/>
      </w:pPr>
      <w:r>
        <w:rPr>
          <w:rFonts w:ascii="Arial" w:cs="Arial" w:eastAsia="Arial" w:hAnsi="Arial"/>
          <w:color w:val="28251D"/>
          <w:sz w:val="21"/>
          <w:szCs w:val="21"/>
        </w:rPr>
        <w:t xml:space="preserve">External client receives email with anonymous feedback form link and can submit without logging in</w:t>
      </w:r>
    </w:p>
    <w:p>
      <w:pPr>
        <w:pStyle w:val="ListParagraph"/>
        <w:numPr>
          <w:ilvl w:val="0"/>
          <w:numId w:val="4"/>
        </w:numPr>
        <w:spacing w:after="30" w:before="30"/>
      </w:pPr>
      <w:r>
        <w:rPr>
          <w:rFonts w:ascii="Arial" w:cs="Arial" w:eastAsia="Arial" w:hAnsi="Arial"/>
          <w:color w:val="28251D"/>
          <w:sz w:val="21"/>
          <w:szCs w:val="21"/>
        </w:rPr>
        <w:t xml:space="preserve">Manager sees self-assessment and their evaluation side by side</w:t>
      </w:r>
    </w:p>
    <w:p>
      <w:pPr>
        <w:pStyle w:val="ListParagraph"/>
        <w:numPr>
          <w:ilvl w:val="0"/>
          <w:numId w:val="4"/>
        </w:numPr>
        <w:spacing w:after="30" w:before="30"/>
      </w:pPr>
      <w:r>
        <w:rPr>
          <w:rFonts w:ascii="Arial" w:cs="Arial" w:eastAsia="Arial" w:hAnsi="Arial"/>
          <w:color w:val="28251D"/>
          <w:sz w:val="21"/>
          <w:szCs w:val="21"/>
        </w:rPr>
        <w:t xml:space="preserve">Admin sees full 360 summary for any employee</w:t>
      </w:r>
    </w:p>
    <w:p>
      <w:pPr>
        <w:spacing w:after="120" w:before="120"/>
      </w:pPr>
      <w:r>
        <w:t xml:space="preserve"/>
      </w:r>
    </w:p>
    <w:p>
      <w:pPr>
        <w:shd w:fill="01696F" w:val="clear"/>
        <w:spacing w:after="80" w:before="200"/>
        <w:ind w:left="120" w:right="120"/>
      </w:pPr>
      <w:r>
        <w:rPr>
          <w:rFonts w:ascii="Arial" w:cs="Arial" w:eastAsia="Arial" w:hAnsi="Arial"/>
          <w:b/>
          <w:bCs/>
          <w:color w:val="FFFFFF"/>
          <w:sz w:val="22"/>
          <w:szCs w:val="22"/>
        </w:rPr>
        <w:t xml:space="preserve">Sprint 4.4 (Days 61–65): Analytics &amp; BOOST! Agent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Sprint Goal</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Admin has a complete picture of organizational performance; BOOST! Agent guides setup.</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Dependencies</w:t>
            </w:r>
          </w:p>
        </w:tc>
        <w:tc>
          <w:tcPr>
            <w:tcW w:type="dxa" w:w="7360"/>
            <w:tcBorders>
              <w:top w:val="single" w:color="D4D1CA" w:sz="1"/>
              <w:left w:val="single" w:color="D4D1CA" w:sz="1"/>
              <w:bottom w:val="single" w:color="D4D1CA" w:sz="1"/>
              <w:right w:val="single" w:color="D4D1CA" w:sz="1"/>
            </w:tcBorders>
            <w:shd w:fill="F2F5F5" w:val="clear"/>
            <w:tcMar>
              <w:top w:type="dxa" w:w="70"/>
              <w:left w:type="dxa" w:w="100"/>
              <w:bottom w:type="dxa" w:w="70"/>
              <w:right w:type="dxa" w:w="100"/>
            </w:tcMar>
          </w:tcPr>
          <w:p>
            <w:r>
              <w:rPr>
                <w:rFonts w:ascii="Arial" w:cs="Arial" w:eastAsia="Arial" w:hAnsi="Arial"/>
                <w:color w:val="28251D"/>
                <w:sz w:val="20"/>
                <w:szCs w:val="20"/>
              </w:rPr>
              <w:t xml:space="preserve">Sprints 4.1–4.3 complete. Full review cycle data available in DB.</w:t>
            </w:r>
          </w:p>
        </w:tc>
      </w:tr>
      <w:tr>
        <w:tc>
          <w:tcPr>
            <w:tcW w:type="dxa" w:w="2000"/>
            <w:tcBorders>
              <w:top w:val="single" w:color="D4D1CA" w:sz="1"/>
              <w:left w:val="single" w:color="D4D1CA" w:sz="1"/>
              <w:bottom w:val="single" w:color="D4D1CA" w:sz="1"/>
              <w:right w:val="single" w:color="D4D1CA" w:sz="1"/>
            </w:tcBorders>
            <w:shd w:fill="E6F4F5" w:val="clear"/>
            <w:tcMar>
              <w:top w:type="dxa" w:w="70"/>
              <w:left w:type="dxa" w:w="100"/>
              <w:bottom w:type="dxa" w:w="70"/>
              <w:right w:type="dxa" w:w="100"/>
            </w:tcMar>
          </w:tcPr>
          <w:p>
            <w:r>
              <w:rPr>
                <w:rFonts w:ascii="Arial" w:cs="Arial" w:eastAsia="Arial" w:hAnsi="Arial"/>
                <w:b/>
                <w:bCs/>
                <w:color w:val="0C4E54"/>
                <w:sz w:val="20"/>
                <w:szCs w:val="20"/>
              </w:rPr>
              <w:t xml:space="preserve">Known Risks</w:t>
            </w:r>
          </w:p>
        </w:tc>
        <w:tc>
          <w:tcPr>
            <w:tcW w:type="dxa" w:w="7360"/>
            <w:tcBorders>
              <w:top w:val="single" w:color="D4D1CA" w:sz="1"/>
              <w:left w:val="single" w:color="D4D1CA" w:sz="1"/>
              <w:bottom w:val="single" w:color="D4D1CA" w:sz="1"/>
              <w:right w:val="single" w:color="D4D1CA" w:sz="1"/>
            </w:tcBorders>
            <w:shd w:fill="FFFFFF" w:val="clear"/>
            <w:tcMar>
              <w:top w:type="dxa" w:w="70"/>
              <w:left w:type="dxa" w:w="100"/>
              <w:bottom w:type="dxa" w:w="70"/>
              <w:right w:type="dxa" w:w="100"/>
            </w:tcMar>
          </w:tcPr>
          <w:p>
            <w:r>
              <w:rPr>
                <w:rFonts w:ascii="Arial" w:cs="Arial" w:eastAsia="Arial" w:hAnsi="Arial"/>
                <w:color w:val="28251D"/>
                <w:sz w:val="20"/>
                <w:szCs w:val="20"/>
              </w:rPr>
              <w:t xml:space="preserve">PDF export of individual reports may require additional library. End-to-end test cycle takes significant setup time — plan for it.</w:t>
            </w:r>
          </w:p>
        </w:tc>
      </w:tr>
    </w:tbl>
    <w:p>
      <w:pPr>
        <w:spacing w:after="80" w:before="80"/>
      </w:pPr>
      <w:r>
        <w:t xml:space="preserve"/>
      </w:r>
    </w:p>
    <w:p>
      <w:pPr>
        <w:pStyle w:val="Heading3"/>
      </w:pPr>
      <w:r>
        <w:rPr>
          <w:rFonts w:ascii="Arial" w:cs="Arial" w:eastAsia="Arial" w:hAnsi="Arial"/>
          <w:b/>
          <w:bCs/>
        </w:rPr>
        <w:t xml:space="preserve">Tasks</w:t>
      </w:r>
    </w:p>
    <w:p>
      <w:pPr>
        <w:pStyle w:val="ListParagraph"/>
        <w:numPr>
          <w:ilvl w:val="0"/>
          <w:numId w:val="3"/>
        </w:numPr>
        <w:spacing w:after="25" w:before="25"/>
      </w:pPr>
      <w:r>
        <w:rPr>
          <w:rFonts w:ascii="Arial" w:cs="Arial" w:eastAsia="Arial" w:hAnsi="Arial"/>
          <w:color w:val="28251D"/>
          <w:sz w:val="20"/>
          <w:szCs w:val="20"/>
        </w:rPr>
        <w:t xml:space="preserve">Build performance analytics dashboard (org-wide ratings distribution, top performers, at-risk employees)</w:t>
      </w:r>
    </w:p>
    <w:p>
      <w:pPr>
        <w:pStyle w:val="ListParagraph"/>
        <w:numPr>
          <w:ilvl w:val="0"/>
          <w:numId w:val="3"/>
        </w:numPr>
        <w:spacing w:after="25" w:before="25"/>
      </w:pPr>
      <w:r>
        <w:rPr>
          <w:rFonts w:ascii="Arial" w:cs="Arial" w:eastAsia="Arial" w:hAnsi="Arial"/>
          <w:color w:val="28251D"/>
          <w:sz w:val="20"/>
          <w:szCs w:val="20"/>
        </w:rPr>
        <w:t xml:space="preserve">Build individual performance summary report (exportable to PDF)</w:t>
      </w:r>
    </w:p>
    <w:p>
      <w:pPr>
        <w:pStyle w:val="ListParagraph"/>
        <w:numPr>
          <w:ilvl w:val="0"/>
          <w:numId w:val="3"/>
        </w:numPr>
        <w:spacing w:after="25" w:before="25"/>
      </w:pPr>
      <w:r>
        <w:rPr>
          <w:rFonts w:ascii="Arial" w:cs="Arial" w:eastAsia="Arial" w:hAnsi="Arial"/>
          <w:color w:val="28251D"/>
          <w:sz w:val="20"/>
          <w:szCs w:val="20"/>
        </w:rPr>
        <w:t xml:space="preserve">Verify BOOST! agent for Perform module (draft_review_cycle, create_goal_category tools)</w:t>
      </w:r>
    </w:p>
    <w:p>
      <w:pPr>
        <w:pStyle w:val="ListParagraph"/>
        <w:numPr>
          <w:ilvl w:val="0"/>
          <w:numId w:val="3"/>
        </w:numPr>
        <w:spacing w:after="25" w:before="25"/>
      </w:pPr>
      <w:r>
        <w:rPr>
          <w:rFonts w:ascii="Arial" w:cs="Arial" w:eastAsia="Arial" w:hAnsi="Arial"/>
          <w:color w:val="28251D"/>
          <w:sz w:val="20"/>
          <w:szCs w:val="20"/>
        </w:rPr>
        <w:t xml:space="preserve">End-to-end test: create cycle → set goals → mid-year self-assessment → manager eval → year-end → analytics</w:t>
      </w:r>
    </w:p>
    <w:p>
      <w:pPr>
        <w:pStyle w:val="ListParagraph"/>
        <w:numPr>
          <w:ilvl w:val="0"/>
          <w:numId w:val="3"/>
        </w:numPr>
        <w:spacing w:after="25" w:before="25"/>
      </w:pPr>
      <w:r>
        <w:rPr>
          <w:rFonts w:ascii="Arial" w:cs="Arial" w:eastAsia="Arial" w:hAnsi="Arial"/>
          <w:color w:val="28251D"/>
          <w:sz w:val="20"/>
          <w:szCs w:val="20"/>
        </w:rPr>
        <w:t xml:space="preserve">Polish all Perform screens</w:t>
      </w:r>
    </w:p>
    <w:p>
      <w:pPr>
        <w:spacing w:after="140" w:before="140"/>
      </w:pPr>
      <w:r>
        <w:t xml:space="preserve"/>
      </w:r>
    </w:p>
    <w:p>
      <w:pPr>
        <w:shd w:fill="1B474D" w:val="clear"/>
        <w:spacing w:after="80" w:before="200"/>
        <w:ind w:left="120" w:right="120"/>
      </w:pPr>
      <w:r>
        <w:rPr>
          <w:rFonts w:ascii="Arial" w:cs="Arial" w:eastAsia="Arial" w:hAnsi="Arial"/>
          <w:b/>
          <w:bCs/>
          <w:color w:val="FFFFFF"/>
          <w:sz w:val="22"/>
          <w:szCs w:val="22"/>
        </w:rPr>
        <w:t xml:space="preserve">Phase 4 Sign-Off Checklist</w:t>
      </w:r>
    </w:p>
    <w:p>
      <w:pPr>
        <w:spacing w:after="60" w:before="60"/>
      </w:pPr>
      <w:r>
        <w:t xml:space="preserve"/>
      </w:r>
    </w:p>
    <w:p>
      <w:pPr>
        <w:pStyle w:val="ListParagraph"/>
        <w:numPr>
          <w:ilvl w:val="0"/>
          <w:numId w:val="2"/>
        </w:numPr>
        <w:spacing w:after="30" w:before="30"/>
      </w:pPr>
      <w:r>
        <w:rPr>
          <w:rFonts w:ascii="Arial" w:cs="Arial" w:eastAsia="Arial" w:hAnsi="Arial"/>
          <w:b w:val="false"/>
          <w:bCs w:val="false"/>
          <w:color w:val="28251D"/>
          <w:sz w:val="21"/>
          <w:szCs w:val="21"/>
        </w:rPr>
        <w:t xml:space="preserve">First complete review cycle completed by at least one client</w:t>
      </w:r>
    </w:p>
    <w:p>
      <w:pPr>
        <w:pStyle w:val="ListParagraph"/>
        <w:numPr>
          <w:ilvl w:val="0"/>
          <w:numId w:val="2"/>
        </w:numPr>
        <w:spacing w:after="30" w:before="30"/>
      </w:pPr>
      <w:r>
        <w:rPr>
          <w:rFonts w:ascii="Arial" w:cs="Arial" w:eastAsia="Arial" w:hAnsi="Arial"/>
          <w:b w:val="false"/>
          <w:bCs w:val="false"/>
          <w:color w:val="28251D"/>
          <w:sz w:val="21"/>
          <w:szCs w:val="21"/>
        </w:rPr>
        <w:t xml:space="preserve">360 feedback collected from at least one external client</w:t>
      </w:r>
    </w:p>
    <w:p>
      <w:pPr>
        <w:pStyle w:val="ListParagraph"/>
        <w:numPr>
          <w:ilvl w:val="0"/>
          <w:numId w:val="2"/>
        </w:numPr>
        <w:spacing w:after="30" w:before="30"/>
      </w:pPr>
      <w:r>
        <w:rPr>
          <w:rFonts w:ascii="Arial" w:cs="Arial" w:eastAsia="Arial" w:hAnsi="Arial"/>
          <w:b w:val="false"/>
          <w:bCs w:val="false"/>
          <w:color w:val="28251D"/>
          <w:sz w:val="21"/>
          <w:szCs w:val="21"/>
        </w:rPr>
        <w:t xml:space="preserve">Analytics dashboard shows accurate data</w:t>
      </w:r>
    </w:p>
    <w:p>
      <w:pPr>
        <w:pStyle w:val="ListParagraph"/>
        <w:numPr>
          <w:ilvl w:val="0"/>
          <w:numId w:val="2"/>
        </w:numPr>
        <w:spacing w:after="30" w:before="30"/>
      </w:pPr>
      <w:r>
        <w:rPr>
          <w:rFonts w:ascii="Arial" w:cs="Arial" w:eastAsia="Arial" w:hAnsi="Arial"/>
          <w:b w:val="false"/>
          <w:bCs w:val="false"/>
          <w:color w:val="28251D"/>
          <w:sz w:val="21"/>
          <w:szCs w:val="21"/>
        </w:rPr>
        <w:t xml:space="preserve">BOOST! agent guides through Perform setup without errors</w:t>
      </w:r>
    </w:p>
    <w:p>
      <w:pPr>
        <w:pStyle w:val="Heading1"/>
        <w:pageBreakBefore/>
      </w:pPr>
      <w:r>
        <w:rPr>
          <w:rFonts w:ascii="Arial" w:cs="Arial" w:eastAsia="Arial" w:hAnsi="Arial"/>
          <w:b/>
          <w:bCs/>
        </w:rPr>
        <w:t xml:space="preserve">Section 7: Post-Launch Roadmap (Phase 5+)</w:t>
      </w:r>
    </w:p>
    <w:p>
      <w:pPr>
        <w:spacing w:after="80" w:before="60"/>
      </w:pPr>
      <w:r>
        <w:rPr>
          <w:rFonts w:ascii="Arial" w:cs="Arial" w:eastAsia="Arial" w:hAnsi="Arial"/>
          <w:color w:val="28251D"/>
          <w:sz w:val="21"/>
          <w:szCs w:val="21"/>
        </w:rPr>
        <w:t xml:space="preserve">The following capabilities are planned for future versions. No sprint tasks are assigned at this stage — these are roadmap items to be scoped when Phase 4 is complete.</w:t>
      </w:r>
    </w:p>
    <w:p>
      <w:pPr>
        <w:spacing w:after="80" w:before="80"/>
      </w:pPr>
      <w:r>
        <w:t xml:space="preserve"/>
      </w:r>
    </w:p>
    <w:p>
      <w:pPr>
        <w:pStyle w:val="Heading2"/>
      </w:pPr>
      <w:r>
        <w:rPr>
          <w:rFonts w:ascii="Arial" w:cs="Arial" w:eastAsia="Arial" w:hAnsi="Arial"/>
          <w:b/>
          <w:bCs/>
        </w:rPr>
        <w:t xml:space="preserve">Version 2 (Months 4–6)</w:t>
      </w:r>
    </w:p>
    <w:p>
      <w:pPr>
        <w:spacing w:after="40" w:before="40"/>
      </w:pPr>
      <w:r>
        <w:t xml:space="preserve"/>
      </w:r>
    </w:p>
    <w:p>
      <w:pPr>
        <w:pStyle w:val="ListParagraph"/>
        <w:numPr>
          <w:ilvl w:val="0"/>
          <w:numId w:val="4"/>
        </w:numPr>
        <w:spacing w:after="30" w:before="30"/>
      </w:pPr>
      <w:r>
        <w:rPr>
          <w:rFonts w:ascii="Arial" w:cs="Arial" w:eastAsia="Arial" w:hAnsi="Arial"/>
          <w:color w:val="28251D"/>
          <w:sz w:val="21"/>
          <w:szCs w:val="21"/>
        </w:rPr>
        <w:t xml:space="preserve">Gusto / ADP employee data integration — replace manual CSV import with live sync from HR systems</w:t>
      </w:r>
    </w:p>
    <w:p>
      <w:pPr>
        <w:pStyle w:val="ListParagraph"/>
        <w:numPr>
          <w:ilvl w:val="0"/>
          <w:numId w:val="4"/>
        </w:numPr>
        <w:spacing w:after="30" w:before="30"/>
      </w:pPr>
      <w:r>
        <w:rPr>
          <w:rFonts w:ascii="Arial" w:cs="Arial" w:eastAsia="Arial" w:hAnsi="Arial"/>
          <w:color w:val="28251D"/>
          <w:sz w:val="21"/>
          <w:szCs w:val="21"/>
        </w:rPr>
        <w:t xml:space="preserve">Manager direct-report visibility improvements — enhanced Pulse team view and Perform coaching view for people managers</w:t>
      </w:r>
    </w:p>
    <w:p>
      <w:pPr>
        <w:pStyle w:val="ListParagraph"/>
        <w:numPr>
          <w:ilvl w:val="0"/>
          <w:numId w:val="4"/>
        </w:numPr>
        <w:spacing w:after="30" w:before="30"/>
      </w:pPr>
      <w:r>
        <w:rPr>
          <w:rFonts w:ascii="Arial" w:cs="Arial" w:eastAsia="Arial" w:hAnsi="Arial"/>
          <w:color w:val="28251D"/>
          <w:sz w:val="21"/>
          <w:szCs w:val="21"/>
        </w:rPr>
        <w:t xml:space="preserve">Board Member role — non-profit governance access without full tenant admin permissions</w:t>
      </w:r>
    </w:p>
    <w:p>
      <w:pPr>
        <w:pStyle w:val="ListParagraph"/>
        <w:numPr>
          <w:ilvl w:val="0"/>
          <w:numId w:val="4"/>
        </w:numPr>
        <w:spacing w:after="30" w:before="30"/>
      </w:pPr>
      <w:r>
        <w:rPr>
          <w:rFonts w:ascii="Arial" w:cs="Arial" w:eastAsia="Arial" w:hAnsi="Arial"/>
          <w:color w:val="28251D"/>
          <w:sz w:val="21"/>
          <w:szCs w:val="21"/>
        </w:rPr>
        <w:t xml:space="preserve">Certificate PDF branding — client logo and colors applied to all issued certificate PDFs</w:t>
      </w:r>
    </w:p>
    <w:p>
      <w:pPr>
        <w:pStyle w:val="ListParagraph"/>
        <w:numPr>
          <w:ilvl w:val="0"/>
          <w:numId w:val="4"/>
        </w:numPr>
        <w:spacing w:after="30" w:before="30"/>
      </w:pPr>
      <w:r>
        <w:rPr>
          <w:rFonts w:ascii="Arial" w:cs="Arial" w:eastAsia="Arial" w:hAnsi="Arial"/>
          <w:color w:val="28251D"/>
          <w:sz w:val="21"/>
          <w:szCs w:val="21"/>
        </w:rPr>
        <w:t xml:space="preserve">LCSW credentialing course — first custom course built within Boost!Learn for licensed clinical social workers</w:t>
      </w:r>
    </w:p>
    <w:p>
      <w:pPr>
        <w:spacing w:after="120" w:before="120"/>
      </w:pPr>
      <w:r>
        <w:t xml:space="preserve"/>
      </w:r>
    </w:p>
    <w:p>
      <w:pPr>
        <w:pStyle w:val="Heading2"/>
      </w:pPr>
      <w:r>
        <w:rPr>
          <w:rFonts w:ascii="Arial" w:cs="Arial" w:eastAsia="Arial" w:hAnsi="Arial"/>
          <w:b/>
          <w:bCs/>
        </w:rPr>
        <w:t xml:space="preserve">Version 3 (Months 7–12)</w:t>
      </w:r>
    </w:p>
    <w:p>
      <w:pPr>
        <w:spacing w:after="40" w:before="40"/>
      </w:pPr>
      <w:r>
        <w:t xml:space="preserve"/>
      </w:r>
    </w:p>
    <w:p>
      <w:pPr>
        <w:pStyle w:val="ListParagraph"/>
        <w:numPr>
          <w:ilvl w:val="0"/>
          <w:numId w:val="4"/>
        </w:numPr>
        <w:spacing w:after="30" w:before="30"/>
      </w:pPr>
      <w:r>
        <w:rPr>
          <w:rFonts w:ascii="Arial" w:cs="Arial" w:eastAsia="Arial" w:hAnsi="Arial"/>
          <w:color w:val="28251D"/>
          <w:sz w:val="21"/>
          <w:szCs w:val="21"/>
        </w:rPr>
        <w:t xml:space="preserve">Employer analytics dashboard — cross-module workforce health score combining Learn, Pulse, Roles, and Perform data</w:t>
      </w:r>
    </w:p>
    <w:p>
      <w:pPr>
        <w:pStyle w:val="ListParagraph"/>
        <w:numPr>
          <w:ilvl w:val="0"/>
          <w:numId w:val="4"/>
        </w:numPr>
        <w:spacing w:after="30" w:before="30"/>
      </w:pPr>
      <w:r>
        <w:rPr>
          <w:rFonts w:ascii="Arial" w:cs="Arial" w:eastAsia="Arial" w:hAnsi="Arial"/>
          <w:color w:val="28251D"/>
          <w:sz w:val="21"/>
          <w:szCs w:val="21"/>
        </w:rPr>
        <w:t xml:space="preserve">Public credential verification page — shareable URL for any credential issued through Boost!Learn</w:t>
      </w:r>
    </w:p>
    <w:p>
      <w:pPr>
        <w:pStyle w:val="ListParagraph"/>
        <w:numPr>
          <w:ilvl w:val="0"/>
          <w:numId w:val="4"/>
        </w:numPr>
        <w:spacing w:after="30" w:before="30"/>
      </w:pPr>
      <w:r>
        <w:rPr>
          <w:rFonts w:ascii="Arial" w:cs="Arial" w:eastAsia="Arial" w:hAnsi="Arial"/>
          <w:color w:val="28251D"/>
          <w:sz w:val="21"/>
          <w:szCs w:val="21"/>
        </w:rPr>
        <w:t xml:space="preserve">Marketplace for third-party BSG partner courses — curated external content available to all tenants</w:t>
      </w:r>
    </w:p>
    <w:p>
      <w:pPr>
        <w:pStyle w:val="ListParagraph"/>
        <w:numPr>
          <w:ilvl w:val="0"/>
          <w:numId w:val="4"/>
        </w:numPr>
        <w:spacing w:after="30" w:before="30"/>
      </w:pPr>
      <w:r>
        <w:rPr>
          <w:rFonts w:ascii="Arial" w:cs="Arial" w:eastAsia="Arial" w:hAnsi="Arial"/>
          <w:color w:val="28251D"/>
          <w:sz w:val="21"/>
          <w:szCs w:val="21"/>
        </w:rPr>
        <w:t xml:space="preserve">Mobile-optimized PWA — installable progressive web app with offline support for course content</w:t>
      </w:r>
    </w:p>
    <w:p>
      <w:pPr>
        <w:pStyle w:val="ListParagraph"/>
        <w:numPr>
          <w:ilvl w:val="0"/>
          <w:numId w:val="4"/>
        </w:numPr>
        <w:spacing w:after="30" w:before="30"/>
      </w:pPr>
      <w:r>
        <w:rPr>
          <w:rFonts w:ascii="Arial" w:cs="Arial" w:eastAsia="Arial" w:hAnsi="Arial"/>
          <w:color w:val="28251D"/>
          <w:sz w:val="21"/>
          <w:szCs w:val="21"/>
        </w:rPr>
        <w:t xml:space="preserve">SSO (SAML/OIDC) — enterprise single sign-on for clients with existing identity providers</w:t>
      </w:r>
    </w:p>
    <w:p>
      <w:pPr>
        <w:spacing w:after="120" w:before="120"/>
      </w:pPr>
      <w:r>
        <w:t xml:space="preserve"/>
      </w:r>
    </w:p>
    <w:p>
      <w:pPr>
        <w:pStyle w:val="Heading2"/>
      </w:pPr>
      <w:r>
        <w:rPr>
          <w:rFonts w:ascii="Arial" w:cs="Arial" w:eastAsia="Arial" w:hAnsi="Arial"/>
          <w:b/>
          <w:bCs/>
        </w:rPr>
        <w:t xml:space="preserve">Deferred (No Timeline)</w:t>
      </w:r>
    </w:p>
    <w:p>
      <w:pPr>
        <w:spacing w:after="40" w:before="40"/>
      </w:pPr>
      <w:r>
        <w:t xml:space="preserve"/>
      </w:r>
    </w:p>
    <w:p>
      <w:pPr>
        <w:pStyle w:val="ListParagraph"/>
        <w:numPr>
          <w:ilvl w:val="0"/>
          <w:numId w:val="4"/>
        </w:numPr>
        <w:spacing w:after="30" w:before="30"/>
      </w:pPr>
      <w:r>
        <w:rPr>
          <w:rFonts w:ascii="Arial" w:cs="Arial" w:eastAsia="Arial" w:hAnsi="Arial"/>
          <w:color w:val="28251D"/>
          <w:sz w:val="21"/>
          <w:szCs w:val="21"/>
        </w:rPr>
        <w:t xml:space="preserve">Apprenticeship tracking and RTI reporting — registered apprenticeship compliance and related technical instruction management</w:t>
      </w:r>
    </w:p>
    <w:p>
      <w:pPr>
        <w:pStyle w:val="ListParagraph"/>
        <w:numPr>
          <w:ilvl w:val="0"/>
          <w:numId w:val="4"/>
        </w:numPr>
        <w:spacing w:after="30" w:before="30"/>
      </w:pPr>
      <w:r>
        <w:rPr>
          <w:rFonts w:ascii="Arial" w:cs="Arial" w:eastAsia="Arial" w:hAnsi="Arial"/>
          <w:color w:val="28251D"/>
          <w:sz w:val="21"/>
          <w:szCs w:val="21"/>
        </w:rPr>
        <w:t xml:space="preserve">WIOA / State-funded training — eligibility screening, training vouchers, and ETPL submission workflows</w:t>
      </w:r>
    </w:p>
    <w:p>
      <w:pPr>
        <w:pStyle w:val="ListParagraph"/>
        <w:numPr>
          <w:ilvl w:val="0"/>
          <w:numId w:val="4"/>
        </w:numPr>
        <w:spacing w:after="30" w:before="30"/>
      </w:pPr>
      <w:r>
        <w:rPr>
          <w:rFonts w:ascii="Arial" w:cs="Arial" w:eastAsia="Arial" w:hAnsi="Arial"/>
          <w:color w:val="28251D"/>
          <w:sz w:val="21"/>
          <w:szCs w:val="21"/>
        </w:rPr>
        <w:t xml:space="preserve">HeyGen avatar narration — AI-generated video narration for course content using digital avatars</w:t>
      </w:r>
    </w:p>
    <w:p>
      <w:pPr>
        <w:pStyle w:val="Heading1"/>
        <w:pageBreakBefore/>
      </w:pPr>
      <w:r>
        <w:rPr>
          <w:rFonts w:ascii="Arial" w:cs="Arial" w:eastAsia="Arial" w:hAnsi="Arial"/>
          <w:b/>
          <w:bCs/>
        </w:rPr>
        <w:t xml:space="preserve">Section 8: Definition of Done</w:t>
      </w:r>
    </w:p>
    <w:p>
      <w:pPr>
        <w:spacing w:after="80" w:before="60"/>
      </w:pPr>
      <w:r>
        <w:rPr>
          <w:rFonts w:ascii="Arial" w:cs="Arial" w:eastAsia="Arial" w:hAnsi="Arial"/>
          <w:color w:val="28251D"/>
          <w:sz w:val="21"/>
          <w:szCs w:val="21"/>
        </w:rPr>
        <w:t xml:space="preserve">For any feature to be marked complete on the implementation plan, it must satisfy ALL of the following criteria. Partial completion does not count — every criterion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1CA" w:sz="1"/>
              <w:left w:val="single" w:color="D4D1CA" w:sz="1"/>
              <w:bottom w:val="single" w:color="D4D1CA" w:sz="1"/>
              <w:right w:val="single" w:color="D4D1CA" w:sz="1"/>
            </w:tcBorders>
            <w:shd w:fill="E6F4F5" w:val="clear"/>
            <w:tcMar>
              <w:top w:type="dxa" w:w="100"/>
              <w:left w:type="dxa" w:w="120"/>
              <w:bottom w:type="dxa" w:w="100"/>
              <w:right w:type="dxa" w:w="120"/>
            </w:tcMar>
          </w:tcPr>
          <w:p>
            <w:r>
              <w:rPr>
                <w:rFonts w:ascii="Arial" w:cs="Arial" w:eastAsia="Arial" w:hAnsi="Arial"/>
                <w:b/>
                <w:bCs/>
                <w:color w:val="0C4E54"/>
                <w:sz w:val="20"/>
                <w:szCs w:val="20"/>
              </w:rPr>
              <w:t xml:space="preserve">1. End-to-End Functionality</w:t>
            </w:r>
          </w:p>
        </w:tc>
        <w:tc>
          <w:tcPr>
            <w:tcW w:type="dxa" w:w="7160"/>
            <w:tcBorders>
              <w:top w:val="single" w:color="D4D1CA" w:sz="1"/>
              <w:left w:val="single" w:color="D4D1CA" w:sz="1"/>
              <w:bottom w:val="single" w:color="D4D1CA" w:sz="1"/>
              <w:right w:val="single" w:color="D4D1CA" w:sz="1"/>
            </w:tcBorders>
            <w:shd w:fill="FFFFFF" w:val="clear"/>
            <w:tcMar>
              <w:top w:type="dxa" w:w="100"/>
              <w:left w:type="dxa" w:w="120"/>
              <w:bottom w:type="dxa" w:w="100"/>
              <w:right w:type="dxa" w:w="120"/>
            </w:tcMar>
          </w:tcPr>
          <w:p>
            <w:r>
              <w:rPr>
                <w:rFonts w:ascii="Arial" w:cs="Arial" w:eastAsia="Arial" w:hAnsi="Arial"/>
                <w:color w:val="28251D"/>
                <w:sz w:val="20"/>
                <w:szCs w:val="20"/>
              </w:rPr>
              <w:t xml:space="preserve">Feature works end-to-end for all relevant user roles (super_admin, bsg_admin, tenant_admin, employee).</w:t>
            </w:r>
          </w:p>
        </w:tc>
      </w:tr>
      <w:tr>
        <w:tc>
          <w:tcPr>
            <w:tcW w:type="dxa" w:w="2200"/>
            <w:tcBorders>
              <w:top w:val="single" w:color="D4D1CA" w:sz="1"/>
              <w:left w:val="single" w:color="D4D1CA" w:sz="1"/>
              <w:bottom w:val="single" w:color="D4D1CA" w:sz="1"/>
              <w:right w:val="single" w:color="D4D1CA" w:sz="1"/>
            </w:tcBorders>
            <w:shd w:fill="D4ECEE" w:val="clear"/>
            <w:tcMar>
              <w:top w:type="dxa" w:w="100"/>
              <w:left w:type="dxa" w:w="120"/>
              <w:bottom w:type="dxa" w:w="100"/>
              <w:right w:type="dxa" w:w="120"/>
            </w:tcMar>
          </w:tcPr>
          <w:p>
            <w:r>
              <w:rPr>
                <w:rFonts w:ascii="Arial" w:cs="Arial" w:eastAsia="Arial" w:hAnsi="Arial"/>
                <w:b/>
                <w:bCs/>
                <w:color w:val="0C4E54"/>
                <w:sz w:val="20"/>
                <w:szCs w:val="20"/>
              </w:rPr>
              <w:t xml:space="preserve">2. Mobile Responsive</w:t>
            </w:r>
          </w:p>
        </w:tc>
        <w:tc>
          <w:tcPr>
            <w:tcW w:type="dxa" w:w="7160"/>
            <w:tcBorders>
              <w:top w:val="single" w:color="D4D1CA" w:sz="1"/>
              <w:left w:val="single" w:color="D4D1CA" w:sz="1"/>
              <w:bottom w:val="single" w:color="D4D1CA" w:sz="1"/>
              <w:right w:val="single" w:color="D4D1CA" w:sz="1"/>
            </w:tcBorders>
            <w:shd w:fill="F2F5F5" w:val="clear"/>
            <w:tcMar>
              <w:top w:type="dxa" w:w="100"/>
              <w:left w:type="dxa" w:w="120"/>
              <w:bottom w:type="dxa" w:w="100"/>
              <w:right w:type="dxa" w:w="120"/>
            </w:tcMar>
          </w:tcPr>
          <w:p>
            <w:r>
              <w:rPr>
                <w:rFonts w:ascii="Arial" w:cs="Arial" w:eastAsia="Arial" w:hAnsi="Arial"/>
                <w:color w:val="28251D"/>
                <w:sz w:val="20"/>
                <w:szCs w:val="20"/>
              </w:rPr>
              <w:t xml:space="preserve">Feature works correctly on mobile screen sizes. No broken layouts, no overflowing content.</w:t>
            </w:r>
          </w:p>
        </w:tc>
      </w:tr>
      <w:tr>
        <w:tc>
          <w:tcPr>
            <w:tcW w:type="dxa" w:w="2200"/>
            <w:tcBorders>
              <w:top w:val="single" w:color="D4D1CA" w:sz="1"/>
              <w:left w:val="single" w:color="D4D1CA" w:sz="1"/>
              <w:bottom w:val="single" w:color="D4D1CA" w:sz="1"/>
              <w:right w:val="single" w:color="D4D1CA" w:sz="1"/>
            </w:tcBorders>
            <w:shd w:fill="E6F4F5" w:val="clear"/>
            <w:tcMar>
              <w:top w:type="dxa" w:w="100"/>
              <w:left w:type="dxa" w:w="120"/>
              <w:bottom w:type="dxa" w:w="100"/>
              <w:right w:type="dxa" w:w="120"/>
            </w:tcMar>
          </w:tcPr>
          <w:p>
            <w:r>
              <w:rPr>
                <w:rFonts w:ascii="Arial" w:cs="Arial" w:eastAsia="Arial" w:hAnsi="Arial"/>
                <w:b/>
                <w:bCs/>
                <w:color w:val="0C4E54"/>
                <w:sz w:val="20"/>
                <w:szCs w:val="20"/>
              </w:rPr>
              <w:t xml:space="preserve">3. Empty States Handled</w:t>
            </w:r>
          </w:p>
        </w:tc>
        <w:tc>
          <w:tcPr>
            <w:tcW w:type="dxa" w:w="7160"/>
            <w:tcBorders>
              <w:top w:val="single" w:color="D4D1CA" w:sz="1"/>
              <w:left w:val="single" w:color="D4D1CA" w:sz="1"/>
              <w:bottom w:val="single" w:color="D4D1CA" w:sz="1"/>
              <w:right w:val="single" w:color="D4D1CA" w:sz="1"/>
            </w:tcBorders>
            <w:shd w:fill="FFFFFF" w:val="clear"/>
            <w:tcMar>
              <w:top w:type="dxa" w:w="100"/>
              <w:left w:type="dxa" w:w="120"/>
              <w:bottom w:type="dxa" w:w="100"/>
              <w:right w:type="dxa" w:w="120"/>
            </w:tcMar>
          </w:tcPr>
          <w:p>
            <w:r>
              <w:rPr>
                <w:rFonts w:ascii="Arial" w:cs="Arial" w:eastAsia="Arial" w:hAnsi="Arial"/>
                <w:color w:val="28251D"/>
                <w:sz w:val="20"/>
                <w:szCs w:val="20"/>
              </w:rPr>
              <w:t xml:space="preserve">No blank screens. Every list, table, or data view has a meaningful empty state with a clear call to action.</w:t>
            </w:r>
          </w:p>
        </w:tc>
      </w:tr>
      <w:tr>
        <w:tc>
          <w:tcPr>
            <w:tcW w:type="dxa" w:w="2200"/>
            <w:tcBorders>
              <w:top w:val="single" w:color="D4D1CA" w:sz="1"/>
              <w:left w:val="single" w:color="D4D1CA" w:sz="1"/>
              <w:bottom w:val="single" w:color="D4D1CA" w:sz="1"/>
              <w:right w:val="single" w:color="D4D1CA" w:sz="1"/>
            </w:tcBorders>
            <w:shd w:fill="D4ECEE" w:val="clear"/>
            <w:tcMar>
              <w:top w:type="dxa" w:w="100"/>
              <w:left w:type="dxa" w:w="120"/>
              <w:bottom w:type="dxa" w:w="100"/>
              <w:right w:type="dxa" w:w="120"/>
            </w:tcMar>
          </w:tcPr>
          <w:p>
            <w:r>
              <w:rPr>
                <w:rFonts w:ascii="Arial" w:cs="Arial" w:eastAsia="Arial" w:hAnsi="Arial"/>
                <w:b/>
                <w:bCs/>
                <w:color w:val="0C4E54"/>
                <w:sz w:val="20"/>
                <w:szCs w:val="20"/>
              </w:rPr>
              <w:t xml:space="preserve">4. Error States Handled</w:t>
            </w:r>
          </w:p>
        </w:tc>
        <w:tc>
          <w:tcPr>
            <w:tcW w:type="dxa" w:w="7160"/>
            <w:tcBorders>
              <w:top w:val="single" w:color="D4D1CA" w:sz="1"/>
              <w:left w:val="single" w:color="D4D1CA" w:sz="1"/>
              <w:bottom w:val="single" w:color="D4D1CA" w:sz="1"/>
              <w:right w:val="single" w:color="D4D1CA" w:sz="1"/>
            </w:tcBorders>
            <w:shd w:fill="F2F5F5" w:val="clear"/>
            <w:tcMar>
              <w:top w:type="dxa" w:w="100"/>
              <w:left w:type="dxa" w:w="120"/>
              <w:bottom w:type="dxa" w:w="100"/>
              <w:right w:type="dxa" w:w="120"/>
            </w:tcMar>
          </w:tcPr>
          <w:p>
            <w:r>
              <w:rPr>
                <w:rFonts w:ascii="Arial" w:cs="Arial" w:eastAsia="Arial" w:hAnsi="Arial"/>
                <w:color w:val="28251D"/>
                <w:sz w:val="20"/>
                <w:szCs w:val="20"/>
              </w:rPr>
              <w:t xml:space="preserve">Form validation errors shown inline. API failures show a user-friendly error message. No unhandled exceptions reaching the user.</w:t>
            </w:r>
          </w:p>
        </w:tc>
      </w:tr>
      <w:tr>
        <w:tc>
          <w:tcPr>
            <w:tcW w:type="dxa" w:w="2200"/>
            <w:tcBorders>
              <w:top w:val="single" w:color="D4D1CA" w:sz="1"/>
              <w:left w:val="single" w:color="D4D1CA" w:sz="1"/>
              <w:bottom w:val="single" w:color="D4D1CA" w:sz="1"/>
              <w:right w:val="single" w:color="D4D1CA" w:sz="1"/>
            </w:tcBorders>
            <w:shd w:fill="E6F4F5" w:val="clear"/>
            <w:tcMar>
              <w:top w:type="dxa" w:w="100"/>
              <w:left w:type="dxa" w:w="120"/>
              <w:bottom w:type="dxa" w:w="100"/>
              <w:right w:type="dxa" w:w="120"/>
            </w:tcMar>
          </w:tcPr>
          <w:p>
            <w:r>
              <w:rPr>
                <w:rFonts w:ascii="Arial" w:cs="Arial" w:eastAsia="Arial" w:hAnsi="Arial"/>
                <w:b/>
                <w:bCs/>
                <w:color w:val="0C4E54"/>
                <w:sz w:val="20"/>
                <w:szCs w:val="20"/>
              </w:rPr>
              <w:t xml:space="preserve">5. RLS Policies in Place</w:t>
            </w:r>
          </w:p>
        </w:tc>
        <w:tc>
          <w:tcPr>
            <w:tcW w:type="dxa" w:w="7160"/>
            <w:tcBorders>
              <w:top w:val="single" w:color="D4D1CA" w:sz="1"/>
              <w:left w:val="single" w:color="D4D1CA" w:sz="1"/>
              <w:bottom w:val="single" w:color="D4D1CA" w:sz="1"/>
              <w:right w:val="single" w:color="D4D1CA" w:sz="1"/>
            </w:tcBorders>
            <w:shd w:fill="FFFFFF" w:val="clear"/>
            <w:tcMar>
              <w:top w:type="dxa" w:w="100"/>
              <w:left w:type="dxa" w:w="120"/>
              <w:bottom w:type="dxa" w:w="100"/>
              <w:right w:type="dxa" w:w="120"/>
            </w:tcMar>
          </w:tcPr>
          <w:p>
            <w:r>
              <w:rPr>
                <w:rFonts w:ascii="Arial" w:cs="Arial" w:eastAsia="Arial" w:hAnsi="Arial"/>
                <w:color w:val="28251D"/>
                <w:sz w:val="20"/>
                <w:szCs w:val="20"/>
              </w:rPr>
              <w:t xml:space="preserve">Row-level security tested: a learner cannot access another learner's data. Each role sees only what it is permitted to see.</w:t>
            </w:r>
          </w:p>
        </w:tc>
      </w:tr>
      <w:tr>
        <w:tc>
          <w:tcPr>
            <w:tcW w:type="dxa" w:w="2200"/>
            <w:tcBorders>
              <w:top w:val="single" w:color="D4D1CA" w:sz="1"/>
              <w:left w:val="single" w:color="D4D1CA" w:sz="1"/>
              <w:bottom w:val="single" w:color="D4D1CA" w:sz="1"/>
              <w:right w:val="single" w:color="D4D1CA" w:sz="1"/>
            </w:tcBorders>
            <w:shd w:fill="D4ECEE" w:val="clear"/>
            <w:tcMar>
              <w:top w:type="dxa" w:w="100"/>
              <w:left w:type="dxa" w:w="120"/>
              <w:bottom w:type="dxa" w:w="100"/>
              <w:right w:type="dxa" w:w="120"/>
            </w:tcMar>
          </w:tcPr>
          <w:p>
            <w:r>
              <w:rPr>
                <w:rFonts w:ascii="Arial" w:cs="Arial" w:eastAsia="Arial" w:hAnsi="Arial"/>
                <w:b/>
                <w:bCs/>
                <w:color w:val="0C4E54"/>
                <w:sz w:val="20"/>
                <w:szCs w:val="20"/>
              </w:rPr>
              <w:t xml:space="preserve">6. AI Content is Always Draft</w:t>
            </w:r>
          </w:p>
        </w:tc>
        <w:tc>
          <w:tcPr>
            <w:tcW w:type="dxa" w:w="7160"/>
            <w:tcBorders>
              <w:top w:val="single" w:color="D4D1CA" w:sz="1"/>
              <w:left w:val="single" w:color="D4D1CA" w:sz="1"/>
              <w:bottom w:val="single" w:color="D4D1CA" w:sz="1"/>
              <w:right w:val="single" w:color="D4D1CA" w:sz="1"/>
            </w:tcBorders>
            <w:shd w:fill="F2F5F5" w:val="clear"/>
            <w:tcMar>
              <w:top w:type="dxa" w:w="100"/>
              <w:left w:type="dxa" w:w="120"/>
              <w:bottom w:type="dxa" w:w="100"/>
              <w:right w:type="dxa" w:w="120"/>
            </w:tcMar>
          </w:tcPr>
          <w:p>
            <w:r>
              <w:rPr>
                <w:rFonts w:ascii="Arial" w:cs="Arial" w:eastAsia="Arial" w:hAnsi="Arial"/>
                <w:color w:val="28251D"/>
                <w:sz w:val="20"/>
                <w:szCs w:val="20"/>
              </w:rPr>
              <w:t xml:space="preserve">All AI-generated content (JDs, action plans, goal suggestions, course scaffolds) is staged as a draft and requires explicit human approval before publishing.</w:t>
            </w:r>
          </w:p>
        </w:tc>
      </w:tr>
      <w:tr>
        <w:tc>
          <w:tcPr>
            <w:tcW w:type="dxa" w:w="2200"/>
            <w:tcBorders>
              <w:top w:val="single" w:color="D4D1CA" w:sz="1"/>
              <w:left w:val="single" w:color="D4D1CA" w:sz="1"/>
              <w:bottom w:val="single" w:color="D4D1CA" w:sz="1"/>
              <w:right w:val="single" w:color="D4D1CA" w:sz="1"/>
            </w:tcBorders>
            <w:shd w:fill="E6F4F5" w:val="clear"/>
            <w:tcMar>
              <w:top w:type="dxa" w:w="100"/>
              <w:left w:type="dxa" w:w="120"/>
              <w:bottom w:type="dxa" w:w="100"/>
              <w:right w:type="dxa" w:w="120"/>
            </w:tcMar>
          </w:tcPr>
          <w:p>
            <w:r>
              <w:rPr>
                <w:rFonts w:ascii="Arial" w:cs="Arial" w:eastAsia="Arial" w:hAnsi="Arial"/>
                <w:b/>
                <w:bCs/>
                <w:color w:val="0C4E54"/>
                <w:sz w:val="20"/>
                <w:szCs w:val="20"/>
              </w:rPr>
              <w:t xml:space="preserve">7. Jackie Has Approved</w:t>
            </w:r>
          </w:p>
        </w:tc>
        <w:tc>
          <w:tcPr>
            <w:tcW w:type="dxa" w:w="7160"/>
            <w:tcBorders>
              <w:top w:val="single" w:color="D4D1CA" w:sz="1"/>
              <w:left w:val="single" w:color="D4D1CA" w:sz="1"/>
              <w:bottom w:val="single" w:color="D4D1CA" w:sz="1"/>
              <w:right w:val="single" w:color="D4D1CA" w:sz="1"/>
            </w:tcBorders>
            <w:shd w:fill="FFFFFF" w:val="clear"/>
            <w:tcMar>
              <w:top w:type="dxa" w:w="100"/>
              <w:left w:type="dxa" w:w="120"/>
              <w:bottom w:type="dxa" w:w="100"/>
              <w:right w:type="dxa" w:w="120"/>
            </w:tcMar>
          </w:tcPr>
          <w:p>
            <w:r>
              <w:rPr>
                <w:rFonts w:ascii="Arial" w:cs="Arial" w:eastAsia="Arial" w:hAnsi="Arial"/>
                <w:color w:val="28251D"/>
                <w:sz w:val="20"/>
                <w:szCs w:val="20"/>
              </w:rPr>
              <w:t xml:space="preserve">Jackie (super_admin) has reviewed and approved the screen in Lovable preview before the task is marked done.</w:t>
            </w:r>
          </w:p>
        </w:tc>
      </w:tr>
      <w:tr>
        <w:tc>
          <w:tcPr>
            <w:tcW w:type="dxa" w:w="2200"/>
            <w:tcBorders>
              <w:top w:val="single" w:color="D4D1CA" w:sz="1"/>
              <w:left w:val="single" w:color="D4D1CA" w:sz="1"/>
              <w:bottom w:val="single" w:color="D4D1CA" w:sz="1"/>
              <w:right w:val="single" w:color="D4D1CA" w:sz="1"/>
            </w:tcBorders>
            <w:shd w:fill="D4ECEE" w:val="clear"/>
            <w:tcMar>
              <w:top w:type="dxa" w:w="100"/>
              <w:left w:type="dxa" w:w="120"/>
              <w:bottom w:type="dxa" w:w="100"/>
              <w:right w:type="dxa" w:w="120"/>
            </w:tcMar>
          </w:tcPr>
          <w:p>
            <w:r>
              <w:rPr>
                <w:rFonts w:ascii="Arial" w:cs="Arial" w:eastAsia="Arial" w:hAnsi="Arial"/>
                <w:b/>
                <w:bCs/>
                <w:color w:val="0C4E54"/>
                <w:sz w:val="20"/>
                <w:szCs w:val="20"/>
              </w:rPr>
              <w:t xml:space="preserve">8. Integrations Tested with Real Credentials</w:t>
            </w:r>
          </w:p>
        </w:tc>
        <w:tc>
          <w:tcPr>
            <w:tcW w:type="dxa" w:w="7160"/>
            <w:tcBorders>
              <w:top w:val="single" w:color="D4D1CA" w:sz="1"/>
              <w:left w:val="single" w:color="D4D1CA" w:sz="1"/>
              <w:bottom w:val="single" w:color="D4D1CA" w:sz="1"/>
              <w:right w:val="single" w:color="D4D1CA" w:sz="1"/>
            </w:tcBorders>
            <w:shd w:fill="F2F5F5" w:val="clear"/>
            <w:tcMar>
              <w:top w:type="dxa" w:w="100"/>
              <w:left w:type="dxa" w:w="120"/>
              <w:bottom w:type="dxa" w:w="100"/>
              <w:right w:type="dxa" w:w="120"/>
            </w:tcMar>
          </w:tcPr>
          <w:p>
            <w:r>
              <w:rPr>
                <w:rFonts w:ascii="Arial" w:cs="Arial" w:eastAsia="Arial" w:hAnsi="Arial"/>
                <w:color w:val="28251D"/>
                <w:sz w:val="20"/>
                <w:szCs w:val="20"/>
              </w:rPr>
              <w:t xml:space="preserve">For any external API (Certifiably, TalentLMS, Stripe, HeyGen), the feature has been tested with real sandbox credentials — not mocked responses only.</w:t>
            </w:r>
          </w:p>
        </w:tc>
      </w:tr>
    </w:tbl>
    <w:p>
      <w:pPr>
        <w:spacing w:after="120" w:before="120"/>
      </w:pPr>
      <w:r>
        <w:t xml:space="preserve"/>
      </w:r>
    </w:p>
    <w:p>
      <w:pPr>
        <w:shd w:fill="FFF8E1" w:val="clear"/>
        <w:spacing w:after="80" w:before="80"/>
        <w:ind w:left="180" w:right="180"/>
      </w:pPr>
      <w:r>
        <w:rPr>
          <w:rFonts w:ascii="Arial" w:cs="Arial" w:eastAsia="Arial" w:hAnsi="Arial"/>
          <w:b/>
          <w:bCs/>
          <w:color w:val="0C4E54"/>
          <w:sz w:val="20"/>
          <w:szCs w:val="20"/>
        </w:rPr>
        <w:t xml:space="preserve">Note: </w:t>
      </w:r>
      <w:r>
        <w:rPr>
          <w:rFonts w:ascii="Arial" w:cs="Arial" w:eastAsia="Arial" w:hAnsi="Arial"/>
          <w:color w:val="28251D"/>
          <w:sz w:val="20"/>
          <w:szCs w:val="20"/>
        </w:rPr>
        <w:t xml:space="preserve">This Definition of Done applies to all four modules. It is the shared quality contract between the Lovable development team and Boost Strategy Group. When in doubt, check with Jackie before marking any item complete.</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7A7974"/>
        <w:sz w:val="16"/>
        <w:szCs w:val="16"/>
      </w:rPr>
      <w:t xml:space="preserve">BOOST by Boost Strategy Group  |  Phased Implementation Plan v1.0  |  June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bullet"/>
      <w:lvlText w:val="•"/>
      <w:lvlJc w:val="left"/>
      <w:pPr>
        <w:ind w:left="60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474D" w:val="clear"/>
      <w:spacing w:after="160" w:before="320"/>
      <w:ind w:left="160" w:right="160"/>
      <w:outlineLvl w:val="0"/>
    </w:pPr>
    <w:rPr>
      <w:rFonts w:ascii="Arial" w:cs="Arial" w:eastAsia="Arial" w:hAnsi="Arial"/>
      <w:b/>
      <w:bCs/>
      <w:color w:val="FFFFFF"/>
      <w:sz w:val="40"/>
      <w:szCs w:val="40"/>
    </w:rPr>
  </w:style>
  <w:style w:type="paragraph" w:styleId="Heading2">
    <w:name w:val="Heading 2"/>
    <w:basedOn w:val="Normal"/>
    <w:next w:val="Normal"/>
    <w:qFormat/>
    <w:pPr>
      <w:pBdr>
        <w:bottom w:val="single" w:color="01696F" w:sz="2"/>
      </w:pBdr>
      <w:spacing w:after="100" w:before="240"/>
      <w:outlineLvl w:val="1"/>
    </w:pPr>
    <w:rPr>
      <w:rFonts w:ascii="Arial" w:cs="Arial" w:eastAsia="Arial" w:hAnsi="Arial"/>
      <w:b/>
      <w:bCs/>
      <w:color w:val="0C4E54"/>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2026-06-28T10:37:29.577Z</dcterms:created>
  <dcterms:modified xsi:type="dcterms:W3CDTF">2026-06-28T10:37:29.577Z</dcterms:modified>
</cp:coreProperties>
</file>

<file path=docProps/custom.xml><?xml version="1.0" encoding="utf-8"?>
<Properties xmlns="http://schemas.openxmlformats.org/officeDocument/2006/custom-properties" xmlns:vt="http://schemas.openxmlformats.org/officeDocument/2006/docPropsVTypes"/>
</file>