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F1F5C" w:val="clear"/>
            <w:tcMar>
              <w:top w:type="dxa" w:w="600"/>
              <w:left w:type="dxa" w:w="400"/>
              <w:bottom w:type="dxa" w:w="600"/>
              <w:right w:type="dxa" w:w="400"/>
            </w:tcMar>
          </w:tcPr>
          <w:p>
            <w:pPr>
              <w:spacing w:after="200"/>
              <w:jc w:val="center"/>
            </w:pPr>
            <w:r>
              <w:rPr>
                <w:rFonts w:ascii="Arial" w:cs="Arial" w:eastAsia="Arial" w:hAnsi="Arial"/>
                <w:b/>
                <w:bCs/>
                <w:color w:val="F7941D"/>
                <w:sz w:val="96"/>
                <w:szCs w:val="96"/>
              </w:rPr>
              <w:t xml:space="preserve">BOOST!</w:t>
            </w:r>
          </w:p>
          <w:p>
            <w:pPr>
              <w:spacing w:after="200"/>
              <w:jc w:val="center"/>
            </w:pPr>
            <w:r>
              <w:rPr>
                <w:rFonts w:ascii="Arial" w:cs="Arial" w:eastAsia="Arial" w:hAnsi="Arial"/>
                <w:b/>
                <w:bCs/>
                <w:color w:val="FFFFFF"/>
                <w:sz w:val="64"/>
                <w:szCs w:val="64"/>
              </w:rPr>
              <w:t xml:space="preserve">My WorkForce Suite</w:t>
            </w:r>
          </w:p>
          <w:p>
            <w:pPr>
              <w:spacing w:after="300"/>
              <w:jc w:val="center"/>
            </w:pPr>
            <w:r>
              <w:rPr>
                <w:rFonts w:ascii="Arial" w:cs="Arial" w:eastAsia="Arial" w:hAnsi="Arial"/>
                <w:color w:val="F7941D"/>
                <w:sz w:val="28"/>
                <w:szCs w:val="28"/>
              </w:rPr>
              <w:t xml:space="preserve">─────────────────────────────────────────</w:t>
            </w:r>
          </w:p>
          <w:p>
            <w:pPr>
              <w:spacing w:after="160"/>
              <w:jc w:val="center"/>
            </w:pPr>
            <w:r>
              <w:rPr>
                <w:rFonts w:ascii="Arial" w:cs="Arial" w:eastAsia="Arial" w:hAnsi="Arial"/>
                <w:b/>
                <w:bCs/>
                <w:color w:val="FFFFFF"/>
                <w:sz w:val="44"/>
                <w:szCs w:val="44"/>
              </w:rPr>
              <w:t xml:space="preserve">Data Model, Permissions &amp; State Machines</w:t>
            </w:r>
          </w:p>
          <w:p>
            <w:pPr>
              <w:spacing w:after="160"/>
              <w:jc w:val="center"/>
            </w:pPr>
            <w:r>
              <w:rPr>
                <w:rFonts w:ascii="Arial" w:cs="Arial" w:eastAsia="Arial" w:hAnsi="Arial"/>
                <w:color w:val="D4D8E2"/>
                <w:sz w:val="28"/>
                <w:szCs w:val="28"/>
              </w:rPr>
              <w:t xml:space="preserve">Developer Reference for Lovable Development Team</w:t>
            </w:r>
          </w:p>
          <w:p>
            <w:pPr>
              <w:spacing w:after="80"/>
              <w:jc w:val="center"/>
            </w:pPr>
            <w:r>
              <w:rPr>
                <w:rFonts w:ascii="Arial" w:cs="Arial" w:eastAsia="Arial" w:hAnsi="Arial"/>
                <w:color w:val="F7941D"/>
                <w:sz w:val="26"/>
                <w:szCs w:val="26"/>
              </w:rPr>
              <w:t xml:space="preserve">Version 1.0  |  June 2026</w:t>
            </w:r>
          </w:p>
          <w:p>
            <w:pPr>
              <w:spacing w:after="80"/>
              <w:jc w:val="center"/>
            </w:pPr>
            <w:r>
              <w:rPr>
                <w:rFonts w:ascii="Arial" w:cs="Arial" w:eastAsia="Arial" w:hAnsi="Arial"/>
                <w:b/>
                <w:bCs/>
                <w:color w:val="E8437A"/>
                <w:sz w:val="24"/>
                <w:szCs w:val="24"/>
              </w:rPr>
              <w:t xml:space="preserve">CONFIDENTIAL</w:t>
            </w:r>
          </w:p>
        </w:tc>
      </w:tr>
    </w:tbl>
    <w:p>
      <w:r>
        <w:br w:type="page"/>
      </w:r>
    </w:p>
    <w:p>
      <w:pPr>
        <w:spacing w:after="200" w:before="0"/>
        <w:jc w:val="center"/>
      </w:pPr>
      <w:r>
        <w:rPr>
          <w:rFonts w:ascii="Arial" w:cs="Arial" w:eastAsia="Arial" w:hAnsi="Arial"/>
          <w:b/>
          <w:bCs/>
          <w:color w:val="0F1F5C"/>
          <w:sz w:val="36"/>
          <w:szCs w:val="36"/>
        </w:rPr>
        <w:t xml:space="preserve">Table of Contents</w:t>
      </w:r>
    </w:p>
    <w:p>
      <w:pPr>
        <w:tabs>
          <w:tab w:val="right" w:pos="10600" w:leader="dot"/>
        </w:tabs>
        <w:spacing w:after="60" w:before="120"/>
      </w:pPr>
      <w:r>
        <w:rPr>
          <w:rFonts w:ascii="Arial" w:cs="Arial" w:eastAsia="Arial" w:hAnsi="Arial"/>
          <w:b/>
          <w:bCs/>
          <w:color w:val="0F1F5C"/>
          <w:sz w:val="20"/>
          <w:szCs w:val="20"/>
        </w:rPr>
        <w:t xml:space="preserve">Cover Page</w:t>
      </w:r>
      <w:r>
        <w:rPr>
          <w:rFonts w:ascii="Arial" w:cs="Arial" w:eastAsia="Arial" w:hAnsi="Arial"/>
          <w:color w:val="666666"/>
          <w:sz w:val="18"/>
          <w:szCs w:val="18"/>
        </w:rPr>
        <w:t xml:space="preserve">	1</w:t>
      </w:r>
    </w:p>
    <w:p>
      <w:pPr>
        <w:tabs>
          <w:tab w:val="right" w:pos="10600" w:leader="dot"/>
        </w:tabs>
        <w:spacing w:after="60" w:before="120"/>
      </w:pPr>
      <w:r>
        <w:rPr>
          <w:rFonts w:ascii="Arial" w:cs="Arial" w:eastAsia="Arial" w:hAnsi="Arial"/>
          <w:b/>
          <w:bCs/>
          <w:color w:val="0F1F5C"/>
          <w:sz w:val="20"/>
          <w:szCs w:val="20"/>
        </w:rPr>
        <w:t xml:space="preserve">Table of Contents</w:t>
      </w:r>
      <w:r>
        <w:rPr>
          <w:rFonts w:ascii="Arial" w:cs="Arial" w:eastAsia="Arial" w:hAnsi="Arial"/>
          <w:color w:val="666666"/>
          <w:sz w:val="18"/>
          <w:szCs w:val="18"/>
        </w:rPr>
        <w:t xml:space="preserve">	2</w:t>
      </w:r>
    </w:p>
    <w:p>
      <w:pPr>
        <w:tabs>
          <w:tab w:val="right" w:pos="10600" w:leader="dot"/>
        </w:tabs>
        <w:spacing w:after="60" w:before="120"/>
      </w:pPr>
      <w:r>
        <w:rPr>
          <w:rFonts w:ascii="Arial" w:cs="Arial" w:eastAsia="Arial" w:hAnsi="Arial"/>
          <w:b/>
          <w:bCs/>
          <w:color w:val="0F1F5C"/>
          <w:sz w:val="20"/>
          <w:szCs w:val="20"/>
        </w:rPr>
        <w:t xml:space="preserve">SECTION 1: DATA MODEL &amp; ENTITY RELATIONSHIPS</w:t>
      </w:r>
      <w:r>
        <w:rPr>
          <w:rFonts w:ascii="Arial" w:cs="Arial" w:eastAsia="Arial" w:hAnsi="Arial"/>
          <w:color w:val="666666"/>
          <w:sz w:val="18"/>
          <w:szCs w:val="18"/>
        </w:rPr>
        <w:t xml:space="preserve">	3</w:t>
      </w:r>
    </w:p>
    <w:p>
      <w:pPr>
        <w:tabs>
          <w:tab w:val="right" w:pos="10600" w:leader="dot"/>
        </w:tabs>
        <w:spacing w:after="20" w:before="40"/>
      </w:pPr>
      <w:r>
        <w:rPr>
          <w:rFonts w:ascii="Arial" w:cs="Arial" w:eastAsia="Arial" w:hAnsi="Arial"/>
          <w:b w:val="false"/>
          <w:bCs w:val="false"/>
          <w:color w:val="333333"/>
          <w:sz w:val="18"/>
          <w:szCs w:val="18"/>
        </w:rPr>
        <w:t xml:space="preserve">  1.1 Entity Overview Table</w:t>
      </w:r>
      <w:r>
        <w:rPr>
          <w:rFonts w:ascii="Arial" w:cs="Arial" w:eastAsia="Arial" w:hAnsi="Arial"/>
          <w:color w:val="666666"/>
          <w:sz w:val="18"/>
          <w:szCs w:val="18"/>
        </w:rPr>
        <w:t xml:space="preserve">	3</w:t>
      </w:r>
    </w:p>
    <w:p>
      <w:pPr>
        <w:tabs>
          <w:tab w:val="right" w:pos="10600" w:leader="dot"/>
        </w:tabs>
        <w:spacing w:after="20" w:before="40"/>
      </w:pPr>
      <w:r>
        <w:rPr>
          <w:rFonts w:ascii="Arial" w:cs="Arial" w:eastAsia="Arial" w:hAnsi="Arial"/>
          <w:b w:val="false"/>
          <w:bCs w:val="false"/>
          <w:color w:val="333333"/>
          <w:sz w:val="18"/>
          <w:szCs w:val="18"/>
        </w:rPr>
        <w:t xml:space="preserve">  1.2 Key Relationships (Prose ERD)</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1.3 Entity Detail Cards (12 Key Entities)</w:t>
      </w:r>
      <w:r>
        <w:rPr>
          <w:rFonts w:ascii="Arial" w:cs="Arial" w:eastAsia="Arial" w:hAnsi="Arial"/>
          <w:color w:val="666666"/>
          <w:sz w:val="18"/>
          <w:szCs w:val="18"/>
        </w:rPr>
        <w:t xml:space="preserve">	—</w:t>
      </w:r>
    </w:p>
    <w:p>
      <w:pPr>
        <w:tabs>
          <w:tab w:val="right" w:pos="10600" w:leader="dot"/>
        </w:tabs>
        <w:spacing w:after="60" w:before="120"/>
      </w:pPr>
      <w:r>
        <w:rPr>
          <w:rFonts w:ascii="Arial" w:cs="Arial" w:eastAsia="Arial" w:hAnsi="Arial"/>
          <w:b/>
          <w:bCs/>
          <w:color w:val="0F1F5C"/>
          <w:sz w:val="20"/>
          <w:szCs w:val="20"/>
        </w:rPr>
        <w:t xml:space="preserve">SECTION 2: PERMISSION MATRIX</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2.1 Platform-Level Feature Permissions</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2.2 Legend &amp; Notes</w:t>
      </w:r>
      <w:r>
        <w:rPr>
          <w:rFonts w:ascii="Arial" w:cs="Arial" w:eastAsia="Arial" w:hAnsi="Arial"/>
          <w:color w:val="666666"/>
          <w:sz w:val="18"/>
          <w:szCs w:val="18"/>
        </w:rPr>
        <w:t xml:space="preserve">	—</w:t>
      </w:r>
    </w:p>
    <w:p>
      <w:pPr>
        <w:tabs>
          <w:tab w:val="right" w:pos="10600" w:leader="dot"/>
        </w:tabs>
        <w:spacing w:after="60" w:before="120"/>
      </w:pPr>
      <w:r>
        <w:rPr>
          <w:rFonts w:ascii="Arial" w:cs="Arial" w:eastAsia="Arial" w:hAnsi="Arial"/>
          <w:b/>
          <w:bCs/>
          <w:color w:val="0F1F5C"/>
          <w:sz w:val="20"/>
          <w:szCs w:val="20"/>
        </w:rPr>
        <w:t xml:space="preserve">SECTION 3: STATE MACHINES</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3.1 Course Lifecycle</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3.2 Enrollment / Learner Progress</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3.3 Assessment / Quiz Attempt</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3.4 AI Course Generation (AI Factory)</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3.5 Pulse Survey Lifecycle</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3.6 Approval Gate (Email Confirmation)</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3.7 Performance Review Cycle</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3.8 Job Description Lifecycle</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3.9 User Account / Onboarding</w:t>
      </w:r>
      <w:r>
        <w:rPr>
          <w:rFonts w:ascii="Arial" w:cs="Arial" w:eastAsia="Arial" w:hAnsi="Arial"/>
          <w:color w:val="666666"/>
          <w:sz w:val="18"/>
          <w:szCs w:val="18"/>
        </w:rPr>
        <w:t xml:space="preserve">	—</w:t>
      </w:r>
    </w:p>
    <w:p>
      <w:pPr>
        <w:tabs>
          <w:tab w:val="right" w:pos="10600" w:leader="dot"/>
        </w:tabs>
        <w:spacing w:after="20" w:before="40"/>
      </w:pPr>
      <w:r>
        <w:rPr>
          <w:rFonts w:ascii="Arial" w:cs="Arial" w:eastAsia="Arial" w:hAnsi="Arial"/>
          <w:b w:val="false"/>
          <w:bCs w:val="false"/>
          <w:color w:val="333333"/>
          <w:sz w:val="18"/>
          <w:szCs w:val="18"/>
        </w:rPr>
        <w:t xml:space="preserve">  3.10 360 Feedback Request</w:t>
      </w:r>
      <w:r>
        <w:rPr>
          <w:rFonts w:ascii="Arial" w:cs="Arial" w:eastAsia="Arial" w:hAnsi="Arial"/>
          <w:color w:val="666666"/>
          <w:sz w:val="18"/>
          <w:szCs w:val="18"/>
        </w:rPr>
        <w:t xml:space="preserve">	—</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none"/>
              <w:bottom w:val="none"/>
              <w:right w:val="none"/>
            </w:tcBorders>
            <w:shd w:fill="0F1F5C" w:val="clear"/>
            <w:tcMar>
              <w:top w:type="dxa" w:w="160"/>
              <w:left w:type="dxa" w:w="300"/>
              <w:bottom w:type="dxa" w:w="160"/>
              <w:right w:type="dxa" w:w="300"/>
            </w:tcMar>
          </w:tcPr>
          <w:p>
            <w:r>
              <w:rPr>
                <w:rFonts w:ascii="Arial" w:cs="Arial" w:eastAsia="Arial" w:hAnsi="Arial"/>
                <w:b/>
                <w:bCs/>
                <w:color w:val="FFFFFF"/>
                <w:sz w:val="44"/>
                <w:szCs w:val="44"/>
              </w:rPr>
              <w:t xml:space="preserve">SECTION 1: DATA MODEL &amp; ENTITY RELATIONSHIPS</w:t>
            </w:r>
          </w:p>
        </w:tc>
      </w:tr>
    </w:tbl>
    <w:p>
      <w:pPr>
        <w:spacing w:after="120"/>
      </w:pPr>
      <w:r>
        <w:t xml:space="preserve"/>
      </w:r>
    </w:p>
    <w:p>
      <w:pPr>
        <w:spacing w:after="80"/>
      </w:pPr>
      <w:r>
        <w:rPr>
          <w:rFonts w:ascii="Arial" w:cs="Arial" w:eastAsia="Arial" w:hAnsi="Arial"/>
          <w:b w:val="false"/>
          <w:bCs w:val="false"/>
          <w:color w:val="1A1A1A"/>
          <w:sz w:val="19"/>
          <w:szCs w:val="19"/>
        </w:rPr>
        <w:t xml:space="preserve">This section documents all database entities in the BOOST! My WorkForce Suite platform, their relationships, and detailed column specifications for the 12 most critical tables. The data model uses Supabase (PostgreSQL) with Row-Level Security (RLS) enforced at the database layer.</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10"/>
              <w:bottom w:val="none"/>
              <w:right w:val="none"/>
            </w:tcBorders>
            <w:shd w:fill="EEF0F6" w:val="clear"/>
            <w:tcMar>
              <w:top w:type="dxa" w:w="100"/>
              <w:left w:type="dxa" w:w="200"/>
              <w:bottom w:type="dxa" w:w="100"/>
              <w:right w:type="dxa" w:w="200"/>
            </w:tcMar>
          </w:tcPr>
          <w:p>
            <w:r>
              <w:rPr>
                <w:rFonts w:ascii="Arial" w:cs="Arial" w:eastAsia="Arial" w:hAnsi="Arial"/>
                <w:b/>
                <w:bCs/>
                <w:color w:val="0F1F5C"/>
                <w:sz w:val="28"/>
                <w:szCs w:val="28"/>
              </w:rPr>
              <w:t xml:space="preserve">1.1  Entity Overview</w:t>
            </w:r>
          </w:p>
        </w:tc>
      </w:tr>
    </w:tbl>
    <w:p>
      <w:pPr>
        <w:spacing w:after="120"/>
      </w:pPr>
      <w:r>
        <w:t xml:space="preserve"/>
      </w:r>
    </w:p>
    <w:p>
      <w:pPr>
        <w:spacing w:after="80"/>
      </w:pPr>
      <w:r>
        <w:rPr>
          <w:rFonts w:ascii="Arial" w:cs="Arial" w:eastAsia="Arial" w:hAnsi="Arial"/>
          <w:b w:val="false"/>
          <w:bCs w:val="false"/>
          <w:color w:val="1A1A1A"/>
          <w:sz w:val="18"/>
          <w:szCs w:val="18"/>
        </w:rPr>
        <w:t xml:space="preserve">The table below catalogs all entities across all BOOST! modules. Entities are grouped by domain. Table names correspond directly to Supabase/PostgreSQL table identifiers.</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1800"/>
        <w:gridCol w:w="22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Entity Name</w:t>
            </w:r>
          </w:p>
        </w:tc>
        <w:tc>
          <w:tcPr>
            <w:tcW w:type="dxa" w:w="18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Table Name</w:t>
            </w:r>
          </w:p>
        </w:tc>
        <w:tc>
          <w:tcPr>
            <w:tcW w:type="dxa" w:w="3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18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Primary Key</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Key Foreign Keys</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AUTH &amp; IDENTITY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User</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auth.users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Supabase managed auth user</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 (uuid)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Profile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profiles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Extended user profile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 → auth.users</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User Role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user_roles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Role assignments (platform-wide or tenant-scoped)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user_id, tenant_id (nullable)</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TENANT &amp; ORGANIZATION</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Tenant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tenants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Client organization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Tenant Member</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tenant_members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User membership in a tenant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Tenant Member Module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tenant_member_modules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Per-member module access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tenant_member_id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Tenant Boost Module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tenant_boost_modules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Module entitlements per tenant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Employee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employees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Employee record within a tenant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 manager_user_id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BSG Admin Access</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bsg_admin_access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BSG staff cross-tenant module access</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user_id, tenant_id</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BOOST!LEARN</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Course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courses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 learning course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instructor_id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Module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modules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Course section (ordered)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Lesson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lessons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Individual lesson within module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module_id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Learning Objective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learning_objectives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Bloom's-level learning outcome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Assessment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assessments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Quiz or final exam</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 lesson_id (nullable)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Assessment Item</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assessment_items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Individual question in assessment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assessment_id, objective_id (nullable)</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Enrollment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enrollments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Student course enrollment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user_id, course_id, 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Progress</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progress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Lesson-level completion tracking</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enrollment_id, lesson_id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Activity</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activities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Work product activity in lesson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 lesson_id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Activity Response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activity_responses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Learner submission for activity</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activity_id, enrollment_id, user_id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Student Vault Item</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student_vault_items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Stored credential/work product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user_id, 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Question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questions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Exam question (credential prep)</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(nullable)</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Study Session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study_sessions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Credential prep practice session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user_id, 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Session Response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session_responses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Per-question response in session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session_id, question_id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Review Queue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review_queue</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Spaced repetition queue (SM-2)</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user_id, question_id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Instructor</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instructors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Course instructor profile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 (nullable)</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Survey (course)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surveys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Pre/post course survey</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Survey Response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survey_responses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Learner survey completion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survey_id, user_id, enrollment_id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Course Publication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course_publications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Publishing record (which tenants)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 published_by</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External Course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external_courses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TalentLMS imported course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Live Session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live_sessions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Zoom live class session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 lesson_id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Live Attendance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live_attendance</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Attendance record per session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session_id, user_id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Course Needs Assessment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course_needs_assessments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AI-generated IACET needs assessment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course_id</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BOOST!PULSE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Pulse Survey</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pulse_surveys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Standalone engagement survey</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created_by</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Pulse Survey Response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pulse_survey_responses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Anonymous employee response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survey_id, 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Pulse Action Plan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pulse_action_plans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AI-generated improvement actions</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survey_id, tenant_id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Pulse Action Progress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pulse_action_progress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Action completion tracking</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action_plan_id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Pulse Cadence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pulse_cadences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Survey scheduling config</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BOOST!PERFORM</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Goal Category</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perform_goal_categories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Org-defined goal types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Goal</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perform_goals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Employee goal for a cycle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 category_id, cycle_id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Review Cycle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perform_review_cycles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Performance review period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Review</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perform_reviews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Self or manager evaluation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cycle_id, tenant_id, reviewee_id, reviewer_id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360 Request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perform_360_requests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Peer/external feedback request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review_id, tenant_id</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BOOST!ROLES</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Job Description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job_descriptions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Role definition document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created_by</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Role Competency</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role_competencies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Competency linked to a JD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job_description_id, tenant_id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Org Chart Node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org_chart_nodes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Node in visual org chart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employee_id, parent_node_id</w:t>
            </w:r>
          </w:p>
        </w:tc>
      </w:tr>
      <w:tr>
        <w:tc>
          <w:tcPr>
            <w:tcW w:type="dxa" w:w="10800"/>
            <w:gridSpan w:val="5"/>
            <w:tcBorders>
              <w:top w:val="single" w:color="B0B0B0" w:sz="1"/>
              <w:left w:val="single" w:color="B0B0B0" w:sz="1"/>
              <w:bottom w:val="single" w:color="B0B0B0" w:sz="1"/>
              <w:right w:val="single" w:color="B0B0B0" w:sz="1"/>
            </w:tcBorders>
            <w:shd w:fill="0F1F5C" w:val="clear"/>
            <w:tcMar>
              <w:top w:type="dxa" w:w="60"/>
              <w:left w:type="dxa" w:w="150"/>
              <w:bottom w:type="dxa" w:w="60"/>
              <w:right w:type="dxa" w:w="150"/>
            </w:tcMar>
          </w:tcPr>
          <w:p>
            <w:r>
              <w:rPr>
                <w:rFonts w:ascii="Arial" w:cs="Arial" w:eastAsia="Arial" w:hAnsi="Arial"/>
                <w:b/>
                <w:bCs/>
                <w:color w:val="FFFFFF"/>
                <w:sz w:val="18"/>
                <w:szCs w:val="18"/>
              </w:rPr>
              <w:t xml:space="preserve">AI &amp; SYSTEM</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AI Generation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ai_generations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Log of all AI calls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 course_id (nullable)</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BOOST Agent Conversation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boost_agent_conversations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Chat history with BOOST! AI</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Approval Request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approval_requests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Email approval gate record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user_id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Webhook Outbound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webhooks_outbound</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Tenant webhook config</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Webhook Delivery</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webhook_deliveries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Delivery log per event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webhook_id</w:t>
            </w:r>
          </w:p>
        </w:tc>
      </w:tr>
      <w:tr>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Integration Account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integration_accounts</w:t>
            </w:r>
          </w:p>
        </w:tc>
        <w:tc>
          <w:tcPr>
            <w:tcW w:type="dxa" w:w="3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External service credentials</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w:t>
            </w:r>
          </w:p>
        </w:tc>
      </w:tr>
      <w:tr>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7"/>
                <w:szCs w:val="17"/>
              </w:rPr>
              <w:t xml:space="preserve">User Import Job</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user_import_jobs</w:t>
            </w:r>
          </w:p>
        </w:tc>
        <w:tc>
          <w:tcPr>
            <w:tcW w:type="dxa" w:w="3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CSV import tracking</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444444"/>
                <w:sz w:val="16"/>
                <w:szCs w:val="16"/>
              </w:rPr>
              <w:t xml:space="preserve">id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tenant_id, uploaded_by</w:t>
            </w:r>
          </w:p>
        </w:tc>
      </w:tr>
    </w:tbl>
    <w:p>
      <w:pPr>
        <w:spacing w:after="120"/>
      </w:pPr>
      <w: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10"/>
              <w:bottom w:val="none"/>
              <w:right w:val="none"/>
            </w:tcBorders>
            <w:shd w:fill="EEF0F6" w:val="clear"/>
            <w:tcMar>
              <w:top w:type="dxa" w:w="100"/>
              <w:left w:type="dxa" w:w="200"/>
              <w:bottom w:type="dxa" w:w="100"/>
              <w:right w:type="dxa" w:w="200"/>
            </w:tcMar>
          </w:tcPr>
          <w:p>
            <w:r>
              <w:rPr>
                <w:rFonts w:ascii="Arial" w:cs="Arial" w:eastAsia="Arial" w:hAnsi="Arial"/>
                <w:b/>
                <w:bCs/>
                <w:color w:val="0F1F5C"/>
                <w:sz w:val="28"/>
                <w:szCs w:val="28"/>
              </w:rPr>
              <w:t xml:space="preserve">1.2  Key Relationships (Prose ERD)</w:t>
            </w:r>
          </w:p>
        </w:tc>
      </w:tr>
    </w:tbl>
    <w:p>
      <w:pPr>
        <w:spacing w:after="120"/>
      </w:pPr>
      <w:r>
        <w:t xml:space="preserve"/>
      </w:r>
    </w:p>
    <w:p>
      <w:pPr>
        <w:spacing w:after="80"/>
      </w:pPr>
      <w:r>
        <w:rPr>
          <w:rFonts w:ascii="Arial" w:cs="Arial" w:eastAsia="Arial" w:hAnsi="Arial"/>
          <w:b w:val="false"/>
          <w:bCs w:val="false"/>
          <w:color w:val="1A1A1A"/>
          <w:sz w:val="18"/>
          <w:szCs w:val="18"/>
        </w:rPr>
        <w:t xml:space="preserve">The following relationship descriptions serve as a textual Entity Relationship Diagram. Each entry uses the format: Entity A → relationship type → Entity B. Arrow direction indicates data flow and ownership.</w:t>
      </w:r>
    </w:p>
    <w:p>
      <w:pPr>
        <w:spacing w:after="120"/>
      </w:pPr>
      <w:r>
        <w:t xml:space="preserve"/>
      </w:r>
    </w:p>
    <w:p>
      <w:pPr>
        <w:spacing w:after="80" w:before="180"/>
      </w:pPr>
      <w:r>
        <w:rPr>
          <w:rFonts w:ascii="Arial" w:cs="Arial" w:eastAsia="Arial" w:hAnsi="Arial"/>
          <w:b/>
          <w:bCs/>
          <w:color w:val="0F1F5C"/>
          <w:sz w:val="22"/>
          <w:szCs w:val="22"/>
        </w:rPr>
        <w:t xml:space="preserve">Tenant Domain</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Tenant Members (users in org)</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Tenant Boost Modules (module entitlements)</w:t>
      </w:r>
    </w:p>
    <w:p>
      <w:pPr>
        <w:spacing w:after="40" w:before="40"/>
        <w:ind w:left="360"/>
      </w:pPr>
      <w:r>
        <w:rPr>
          <w:rFonts w:ascii="Arial" w:cs="Arial" w:eastAsia="Arial" w:hAnsi="Arial"/>
          <w:b/>
          <w:bCs/>
          <w:i w:val="false"/>
          <w:iCs w:val="false"/>
          <w:color w:val="1A1A1A"/>
          <w:sz w:val="18"/>
          <w:szCs w:val="18"/>
        </w:rPr>
        <w:t xml:space="preserve">Tenant Member</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Tenant Member Modules (per-user module access)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Employees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Integration Accounts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Webhooks Outbound</w:t>
      </w:r>
    </w:p>
    <w:p>
      <w:pPr>
        <w:spacing w:after="40" w:before="40"/>
        <w:ind w:left="360"/>
      </w:pPr>
      <w:r>
        <w:rPr>
          <w:rFonts w:ascii="Arial" w:cs="Arial" w:eastAsia="Arial" w:hAnsi="Arial"/>
          <w:b/>
          <w:bCs/>
          <w:i w:val="false"/>
          <w:iCs w:val="false"/>
          <w:color w:val="1A1A1A"/>
          <w:sz w:val="18"/>
          <w:szCs w:val="18"/>
        </w:rPr>
        <w:t xml:space="preserve">Employee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belongs to</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Tenant Member (via user_id)</w:t>
      </w:r>
    </w:p>
    <w:p>
      <w:pPr>
        <w:spacing w:after="40" w:before="40"/>
        <w:ind w:left="360"/>
      </w:pPr>
      <w:r>
        <w:rPr>
          <w:rFonts w:ascii="Arial" w:cs="Arial" w:eastAsia="Arial" w:hAnsi="Arial"/>
          <w:b/>
          <w:bCs/>
          <w:i w:val="false"/>
          <w:iCs w:val="false"/>
          <w:color w:val="1A1A1A"/>
          <w:sz w:val="18"/>
          <w:szCs w:val="18"/>
        </w:rPr>
        <w:t xml:space="preserve">Employee</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optional has one</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Employee (manager, self-referential via manager_user_id)</w:t>
      </w:r>
    </w:p>
    <w:p>
      <w:pPr>
        <w:spacing w:after="80" w:before="180"/>
      </w:pPr>
      <w:r>
        <w:rPr>
          <w:rFonts w:ascii="Arial" w:cs="Arial" w:eastAsia="Arial" w:hAnsi="Arial"/>
          <w:b/>
          <w:bCs/>
          <w:color w:val="0F1F5C"/>
          <w:sz w:val="22"/>
          <w:szCs w:val="22"/>
        </w:rPr>
        <w:t xml:space="preserve">Boost!Learn Domain</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Courses</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Modules (ordered by sort_order)</w:t>
      </w:r>
    </w:p>
    <w:p>
      <w:pPr>
        <w:spacing w:after="40" w:before="40"/>
        <w:ind w:left="360"/>
      </w:pPr>
      <w:r>
        <w:rPr>
          <w:rFonts w:ascii="Arial" w:cs="Arial" w:eastAsia="Arial" w:hAnsi="Arial"/>
          <w:b/>
          <w:bCs/>
          <w:i w:val="false"/>
          <w:iCs w:val="false"/>
          <w:color w:val="1A1A1A"/>
          <w:sz w:val="18"/>
          <w:szCs w:val="18"/>
        </w:rPr>
        <w:t xml:space="preserve">Module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Lessons (ordered by sort_order, sequential locking via dependency_mode)</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Learning Objectives</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Assessments (course-level)</w:t>
      </w:r>
    </w:p>
    <w:p>
      <w:pPr>
        <w:spacing w:after="40" w:before="40"/>
        <w:ind w:left="360"/>
      </w:pPr>
      <w:r>
        <w:rPr>
          <w:rFonts w:ascii="Arial" w:cs="Arial" w:eastAsia="Arial" w:hAnsi="Arial"/>
          <w:b/>
          <w:bCs/>
          <w:i w:val="false"/>
          <w:iCs w:val="false"/>
          <w:color w:val="1A1A1A"/>
          <w:sz w:val="18"/>
          <w:szCs w:val="18"/>
        </w:rPr>
        <w:t xml:space="preserve">Lesson</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one optional</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Assessment (lesson quiz)</w:t>
      </w:r>
    </w:p>
    <w:p>
      <w:pPr>
        <w:spacing w:after="40" w:before="40"/>
        <w:ind w:left="360"/>
      </w:pPr>
      <w:r>
        <w:rPr>
          <w:rFonts w:ascii="Arial" w:cs="Arial" w:eastAsia="Arial" w:hAnsi="Arial"/>
          <w:b/>
          <w:bCs/>
          <w:i w:val="false"/>
          <w:iCs w:val="false"/>
          <w:color w:val="1A1A1A"/>
          <w:sz w:val="18"/>
          <w:szCs w:val="18"/>
        </w:rPr>
        <w:t xml:space="preserve">Assessment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Assessment Items</w:t>
      </w:r>
    </w:p>
    <w:p>
      <w:pPr>
        <w:spacing w:after="40" w:before="40"/>
        <w:ind w:left="360"/>
      </w:pPr>
      <w:r>
        <w:rPr>
          <w:rFonts w:ascii="Arial" w:cs="Arial" w:eastAsia="Arial" w:hAnsi="Arial"/>
          <w:b/>
          <w:bCs/>
          <w:i w:val="false"/>
          <w:iCs w:val="false"/>
          <w:color w:val="1A1A1A"/>
          <w:sz w:val="18"/>
          <w:szCs w:val="18"/>
        </w:rPr>
        <w:t xml:space="preserve">Assessment Item</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belongs to optional</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Learning Objective</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Activities</w:t>
      </w:r>
    </w:p>
    <w:p>
      <w:pPr>
        <w:spacing w:after="40" w:before="40"/>
        <w:ind w:left="360"/>
      </w:pPr>
      <w:r>
        <w:rPr>
          <w:rFonts w:ascii="Arial" w:cs="Arial" w:eastAsia="Arial" w:hAnsi="Arial"/>
          <w:b/>
          <w:bCs/>
          <w:i w:val="false"/>
          <w:iCs w:val="false"/>
          <w:color w:val="1A1A1A"/>
          <w:sz w:val="18"/>
          <w:szCs w:val="18"/>
        </w:rPr>
        <w:t xml:space="preserve">Lesson</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Activities</w:t>
      </w:r>
    </w:p>
    <w:p>
      <w:pPr>
        <w:spacing w:after="40" w:before="40"/>
        <w:ind w:left="360"/>
      </w:pPr>
      <w:r>
        <w:rPr>
          <w:rFonts w:ascii="Arial" w:cs="Arial" w:eastAsia="Arial" w:hAnsi="Arial"/>
          <w:b/>
          <w:bCs/>
          <w:i w:val="false"/>
          <w:iCs w:val="false"/>
          <w:color w:val="1A1A1A"/>
          <w:sz w:val="18"/>
          <w:szCs w:val="18"/>
        </w:rPr>
        <w:t xml:space="preserve">User</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Enrollments</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Enrollments</w:t>
      </w:r>
    </w:p>
    <w:p>
      <w:pPr>
        <w:spacing w:after="40" w:before="40"/>
        <w:ind w:left="360"/>
      </w:pPr>
      <w:r>
        <w:rPr>
          <w:rFonts w:ascii="Arial" w:cs="Arial" w:eastAsia="Arial" w:hAnsi="Arial"/>
          <w:b/>
          <w:bCs/>
          <w:i w:val="false"/>
          <w:iCs w:val="false"/>
          <w:color w:val="1A1A1A"/>
          <w:sz w:val="18"/>
          <w:szCs w:val="18"/>
        </w:rPr>
        <w:t xml:space="preserve">Enrollment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Progress (one per lesson)</w:t>
      </w:r>
    </w:p>
    <w:p>
      <w:pPr>
        <w:spacing w:after="40" w:before="40"/>
        <w:ind w:left="360"/>
      </w:pPr>
      <w:r>
        <w:rPr>
          <w:rFonts w:ascii="Arial" w:cs="Arial" w:eastAsia="Arial" w:hAnsi="Arial"/>
          <w:b/>
          <w:bCs/>
          <w:i w:val="false"/>
          <w:iCs w:val="false"/>
          <w:color w:val="1A1A1A"/>
          <w:sz w:val="18"/>
          <w:szCs w:val="18"/>
        </w:rPr>
        <w:t xml:space="preserve">Enrollment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Activity Responses</w:t>
      </w:r>
    </w:p>
    <w:p>
      <w:pPr>
        <w:spacing w:after="40" w:before="40"/>
        <w:ind w:left="360"/>
      </w:pPr>
      <w:r>
        <w:rPr>
          <w:rFonts w:ascii="Arial" w:cs="Arial" w:eastAsia="Arial" w:hAnsi="Arial"/>
          <w:b/>
          <w:bCs/>
          <w:i w:val="false"/>
          <w:iCs w:val="false"/>
          <w:color w:val="1A1A1A"/>
          <w:sz w:val="18"/>
          <w:szCs w:val="18"/>
        </w:rPr>
        <w:t xml:space="preserve">Activity Response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generates</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Student Vault Item (via AI)</w:t>
      </w:r>
    </w:p>
    <w:p>
      <w:pPr>
        <w:spacing w:after="40" w:before="40"/>
        <w:ind w:left="360"/>
      </w:pPr>
      <w:r>
        <w:rPr>
          <w:rFonts w:ascii="Arial" w:cs="Arial" w:eastAsia="Arial" w:hAnsi="Arial"/>
          <w:b/>
          <w:bCs/>
          <w:i w:val="false"/>
          <w:iCs w:val="false"/>
          <w:color w:val="1A1A1A"/>
          <w:sz w:val="18"/>
          <w:szCs w:val="18"/>
        </w:rPr>
        <w:t xml:space="preserve">Enrollment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one optional</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Certifiably credential (fields on enrollment record)</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Surveys (pre/post)</w:t>
      </w:r>
    </w:p>
    <w:p>
      <w:pPr>
        <w:spacing w:after="40" w:before="40"/>
        <w:ind w:left="360"/>
      </w:pPr>
      <w:r>
        <w:rPr>
          <w:rFonts w:ascii="Arial" w:cs="Arial" w:eastAsia="Arial" w:hAnsi="Arial"/>
          <w:b/>
          <w:bCs/>
          <w:i w:val="false"/>
          <w:iCs w:val="false"/>
          <w:color w:val="1A1A1A"/>
          <w:sz w:val="18"/>
          <w:szCs w:val="18"/>
        </w:rPr>
        <w:t xml:space="preserve">Enrollment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Survey Responses</w:t>
      </w:r>
    </w:p>
    <w:p>
      <w:pPr>
        <w:spacing w:after="40" w:before="40"/>
        <w:ind w:left="360"/>
      </w:pPr>
      <w:r>
        <w:rPr>
          <w:rFonts w:ascii="Arial" w:cs="Arial" w:eastAsia="Arial" w:hAnsi="Arial"/>
          <w:b/>
          <w:bCs/>
          <w:i w:val="false"/>
          <w:iCs w:val="false"/>
          <w:color w:val="1A1A1A"/>
          <w:sz w:val="18"/>
          <w:szCs w:val="18"/>
        </w:rPr>
        <w:t xml:space="preserve">Course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Course Publications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External Courses (TalentLMS)</w:t>
      </w:r>
    </w:p>
    <w:p>
      <w:pPr>
        <w:spacing w:after="40" w:before="40"/>
        <w:ind w:left="360"/>
      </w:pPr>
      <w:r>
        <w:rPr>
          <w:rFonts w:ascii="Arial" w:cs="Arial" w:eastAsia="Arial" w:hAnsi="Arial"/>
          <w:b/>
          <w:bCs/>
          <w:i w:val="false"/>
          <w:iCs w:val="false"/>
          <w:color w:val="1A1A1A"/>
          <w:sz w:val="18"/>
          <w:szCs w:val="18"/>
        </w:rPr>
        <w:t xml:space="preserve">User</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Study Sessions (credential prep)</w:t>
      </w:r>
    </w:p>
    <w:p>
      <w:pPr>
        <w:spacing w:after="40" w:before="40"/>
        <w:ind w:left="360"/>
      </w:pPr>
      <w:r>
        <w:rPr>
          <w:rFonts w:ascii="Arial" w:cs="Arial" w:eastAsia="Arial" w:hAnsi="Arial"/>
          <w:b/>
          <w:bCs/>
          <w:i w:val="false"/>
          <w:iCs w:val="false"/>
          <w:color w:val="1A1A1A"/>
          <w:sz w:val="18"/>
          <w:szCs w:val="18"/>
        </w:rPr>
        <w:t xml:space="preserve">Study Session</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Session Responses</w:t>
      </w:r>
    </w:p>
    <w:p>
      <w:pPr>
        <w:spacing w:after="40" w:before="40"/>
        <w:ind w:left="360"/>
      </w:pPr>
      <w:r>
        <w:rPr>
          <w:rFonts w:ascii="Arial" w:cs="Arial" w:eastAsia="Arial" w:hAnsi="Arial"/>
          <w:b/>
          <w:bCs/>
          <w:i w:val="false"/>
          <w:iCs w:val="false"/>
          <w:color w:val="1A1A1A"/>
          <w:sz w:val="18"/>
          <w:szCs w:val="18"/>
        </w:rPr>
        <w:t xml:space="preserve">Question</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Session Responses</w:t>
      </w:r>
    </w:p>
    <w:p>
      <w:pPr>
        <w:spacing w:after="40" w:before="40"/>
        <w:ind w:left="360"/>
      </w:pPr>
      <w:r>
        <w:rPr>
          <w:rFonts w:ascii="Arial" w:cs="Arial" w:eastAsia="Arial" w:hAnsi="Arial"/>
          <w:b/>
          <w:bCs/>
          <w:i w:val="false"/>
          <w:iCs w:val="false"/>
          <w:color w:val="1A1A1A"/>
          <w:sz w:val="18"/>
          <w:szCs w:val="18"/>
        </w:rPr>
        <w:t xml:space="preserve">User</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one per Question</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Review Queue entry (SM-2 spaced repetition)</w:t>
      </w:r>
    </w:p>
    <w:p>
      <w:pPr>
        <w:spacing w:after="80" w:before="180"/>
      </w:pPr>
      <w:r>
        <w:rPr>
          <w:rFonts w:ascii="Arial" w:cs="Arial" w:eastAsia="Arial" w:hAnsi="Arial"/>
          <w:b/>
          <w:bCs/>
          <w:color w:val="0F1F5C"/>
          <w:sz w:val="22"/>
          <w:szCs w:val="22"/>
        </w:rPr>
        <w:t xml:space="preserve">Boost!Pulse Domain</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Pulse Surveys</w:t>
      </w:r>
    </w:p>
    <w:p>
      <w:pPr>
        <w:spacing w:after="40" w:before="40"/>
        <w:ind w:left="360"/>
      </w:pPr>
      <w:r>
        <w:rPr>
          <w:rFonts w:ascii="Arial" w:cs="Arial" w:eastAsia="Arial" w:hAnsi="Arial"/>
          <w:b/>
          <w:bCs/>
          <w:i w:val="false"/>
          <w:iCs w:val="false"/>
          <w:color w:val="1A1A1A"/>
          <w:sz w:val="18"/>
          <w:szCs w:val="18"/>
        </w:rPr>
        <w:t xml:space="preserve">Pulse Survey</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Pulse Survey Responses (anonymous)</w:t>
      </w:r>
    </w:p>
    <w:p>
      <w:pPr>
        <w:spacing w:after="40" w:before="40"/>
        <w:ind w:left="360"/>
      </w:pPr>
      <w:r>
        <w:rPr>
          <w:rFonts w:ascii="Arial" w:cs="Arial" w:eastAsia="Arial" w:hAnsi="Arial"/>
          <w:b/>
          <w:bCs/>
          <w:i w:val="false"/>
          <w:iCs w:val="false"/>
          <w:color w:val="1A1A1A"/>
          <w:sz w:val="18"/>
          <w:szCs w:val="18"/>
        </w:rPr>
        <w:t xml:space="preserve">Pulse Survey</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Pulse Action Plans</w:t>
      </w:r>
    </w:p>
    <w:p>
      <w:pPr>
        <w:spacing w:after="40" w:before="40"/>
        <w:ind w:left="360"/>
      </w:pPr>
      <w:r>
        <w:rPr>
          <w:rFonts w:ascii="Arial" w:cs="Arial" w:eastAsia="Arial" w:hAnsi="Arial"/>
          <w:b/>
          <w:bCs/>
          <w:i w:val="false"/>
          <w:iCs w:val="false"/>
          <w:color w:val="1A1A1A"/>
          <w:sz w:val="18"/>
          <w:szCs w:val="18"/>
        </w:rPr>
        <w:t xml:space="preserve">Pulse Action Plan</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Pulse Action Progress entries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one</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Pulse Cadence</w:t>
      </w:r>
    </w:p>
    <w:p>
      <w:pPr>
        <w:spacing w:after="80" w:before="180"/>
      </w:pPr>
      <w:r>
        <w:rPr>
          <w:rFonts w:ascii="Arial" w:cs="Arial" w:eastAsia="Arial" w:hAnsi="Arial"/>
          <w:b/>
          <w:bCs/>
          <w:color w:val="0F1F5C"/>
          <w:sz w:val="22"/>
          <w:szCs w:val="22"/>
        </w:rPr>
        <w:t xml:space="preserve">Boost!Perform Domain</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Goal Categories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Review Cycles</w:t>
      </w:r>
    </w:p>
    <w:p>
      <w:pPr>
        <w:spacing w:after="40" w:before="40"/>
        <w:ind w:left="360"/>
      </w:pPr>
      <w:r>
        <w:rPr>
          <w:rFonts w:ascii="Arial" w:cs="Arial" w:eastAsia="Arial" w:hAnsi="Arial"/>
          <w:b/>
          <w:bCs/>
          <w:i w:val="false"/>
          <w:iCs w:val="false"/>
          <w:color w:val="1A1A1A"/>
          <w:sz w:val="18"/>
          <w:szCs w:val="18"/>
        </w:rPr>
        <w:t xml:space="preserve">Review Cycle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Goals</w:t>
      </w:r>
    </w:p>
    <w:p>
      <w:pPr>
        <w:spacing w:after="40" w:before="40"/>
        <w:ind w:left="360"/>
      </w:pPr>
      <w:r>
        <w:rPr>
          <w:rFonts w:ascii="Arial" w:cs="Arial" w:eastAsia="Arial" w:hAnsi="Arial"/>
          <w:b/>
          <w:bCs/>
          <w:i w:val="false"/>
          <w:iCs w:val="false"/>
          <w:color w:val="1A1A1A"/>
          <w:sz w:val="18"/>
          <w:szCs w:val="18"/>
        </w:rPr>
        <w:t xml:space="preserve">User</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Goals (within a cycle)</w:t>
      </w:r>
    </w:p>
    <w:p>
      <w:pPr>
        <w:spacing w:after="40" w:before="40"/>
        <w:ind w:left="360"/>
      </w:pPr>
      <w:r>
        <w:rPr>
          <w:rFonts w:ascii="Arial" w:cs="Arial" w:eastAsia="Arial" w:hAnsi="Arial"/>
          <w:b/>
          <w:bCs/>
          <w:i w:val="false"/>
          <w:iCs w:val="false"/>
          <w:color w:val="1A1A1A"/>
          <w:sz w:val="18"/>
          <w:szCs w:val="18"/>
        </w:rPr>
        <w:t xml:space="preserve">Goal</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belongs to</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Goal Category</w:t>
      </w:r>
    </w:p>
    <w:p>
      <w:pPr>
        <w:spacing w:after="40" w:before="40"/>
        <w:ind w:left="360"/>
      </w:pPr>
      <w:r>
        <w:rPr>
          <w:rFonts w:ascii="Arial" w:cs="Arial" w:eastAsia="Arial" w:hAnsi="Arial"/>
          <w:b/>
          <w:bCs/>
          <w:i w:val="false"/>
          <w:iCs w:val="false"/>
          <w:color w:val="1A1A1A"/>
          <w:sz w:val="18"/>
          <w:szCs w:val="18"/>
        </w:rPr>
        <w:t xml:space="preserve">Review Cycle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Reviews (perform_reviews)</w:t>
      </w:r>
    </w:p>
    <w:p>
      <w:pPr>
        <w:spacing w:after="40" w:before="40"/>
        <w:ind w:left="360"/>
      </w:pPr>
      <w:r>
        <w:rPr>
          <w:rFonts w:ascii="Arial" w:cs="Arial" w:eastAsia="Arial" w:hAnsi="Arial"/>
          <w:b/>
          <w:bCs/>
          <w:i w:val="false"/>
          <w:iCs w:val="false"/>
          <w:color w:val="1A1A1A"/>
          <w:sz w:val="18"/>
          <w:szCs w:val="18"/>
        </w:rPr>
        <w:t xml:space="preserve">User (reviewee)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Reviews</w:t>
      </w:r>
    </w:p>
    <w:p>
      <w:pPr>
        <w:spacing w:after="40" w:before="40"/>
        <w:ind w:left="360"/>
      </w:pPr>
      <w:r>
        <w:rPr>
          <w:rFonts w:ascii="Arial" w:cs="Arial" w:eastAsia="Arial" w:hAnsi="Arial"/>
          <w:b/>
          <w:bCs/>
          <w:i w:val="false"/>
          <w:iCs w:val="false"/>
          <w:color w:val="1A1A1A"/>
          <w:sz w:val="18"/>
          <w:szCs w:val="18"/>
        </w:rPr>
        <w:t xml:space="preserve">User (reviewer)</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Reviews</w:t>
      </w:r>
    </w:p>
    <w:p>
      <w:pPr>
        <w:spacing w:after="40" w:before="40"/>
        <w:ind w:left="360"/>
      </w:pPr>
      <w:r>
        <w:rPr>
          <w:rFonts w:ascii="Arial" w:cs="Arial" w:eastAsia="Arial" w:hAnsi="Arial"/>
          <w:b/>
          <w:bCs/>
          <w:i w:val="false"/>
          <w:iCs w:val="false"/>
          <w:color w:val="1A1A1A"/>
          <w:sz w:val="18"/>
          <w:szCs w:val="18"/>
        </w:rPr>
        <w:t xml:space="preserve">Review</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360 Requests</w:t>
      </w:r>
    </w:p>
    <w:p>
      <w:pPr>
        <w:spacing w:after="40" w:before="40"/>
        <w:ind w:left="360"/>
      </w:pPr>
      <w:r>
        <w:rPr>
          <w:rFonts w:ascii="Arial" w:cs="Arial" w:eastAsia="Arial" w:hAnsi="Arial"/>
          <w:b/>
          <w:bCs/>
          <w:i w:val="false"/>
          <w:iCs w:val="false"/>
          <w:color w:val="1A1A1A"/>
          <w:sz w:val="18"/>
          <w:szCs w:val="18"/>
        </w:rPr>
        <w:t xml:space="preserve">360 Request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belongs to</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User (optional, nullable for external reviewers)</w:t>
      </w:r>
    </w:p>
    <w:p>
      <w:pPr>
        <w:spacing w:after="80" w:before="180"/>
      </w:pPr>
      <w:r>
        <w:rPr>
          <w:rFonts w:ascii="Arial" w:cs="Arial" w:eastAsia="Arial" w:hAnsi="Arial"/>
          <w:b/>
          <w:bCs/>
          <w:color w:val="0F1F5C"/>
          <w:sz w:val="22"/>
          <w:szCs w:val="22"/>
        </w:rPr>
        <w:t xml:space="preserve">Boost!Roles Domain</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Job Descriptions</w:t>
      </w:r>
    </w:p>
    <w:p>
      <w:pPr>
        <w:spacing w:after="40" w:before="40"/>
        <w:ind w:left="360"/>
      </w:pPr>
      <w:r>
        <w:rPr>
          <w:rFonts w:ascii="Arial" w:cs="Arial" w:eastAsia="Arial" w:hAnsi="Arial"/>
          <w:b/>
          <w:bCs/>
          <w:i w:val="false"/>
          <w:iCs w:val="false"/>
          <w:color w:val="1A1A1A"/>
          <w:sz w:val="18"/>
          <w:szCs w:val="18"/>
        </w:rPr>
        <w:t xml:space="preserve">Job Description</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Role Competencies</w:t>
      </w:r>
    </w:p>
    <w:p>
      <w:pPr>
        <w:spacing w:after="40" w:before="40"/>
        <w:ind w:left="360"/>
      </w:pPr>
      <w:r>
        <w:rPr>
          <w:rFonts w:ascii="Arial" w:cs="Arial" w:eastAsia="Arial" w:hAnsi="Arial"/>
          <w:b/>
          <w:bCs/>
          <w:i w:val="false"/>
          <w:iCs w:val="false"/>
          <w:color w:val="1A1A1A"/>
          <w:sz w:val="18"/>
          <w:szCs w:val="18"/>
        </w:rPr>
        <w:t xml:space="preserve">Tenant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has many</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Org Chart Nodes</w:t>
      </w:r>
    </w:p>
    <w:p>
      <w:pPr>
        <w:spacing w:after="40" w:before="40"/>
        <w:ind w:left="360"/>
      </w:pPr>
      <w:r>
        <w:rPr>
          <w:rFonts w:ascii="Arial" w:cs="Arial" w:eastAsia="Arial" w:hAnsi="Arial"/>
          <w:b/>
          <w:bCs/>
          <w:i w:val="false"/>
          <w:iCs w:val="false"/>
          <w:color w:val="1A1A1A"/>
          <w:sz w:val="18"/>
          <w:szCs w:val="18"/>
        </w:rPr>
        <w:t xml:space="preserve">Org Chart Node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belongs to optional</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Org Chart Node (parent, self-referential)</w:t>
      </w:r>
    </w:p>
    <w:p>
      <w:pPr>
        <w:spacing w:after="40" w:before="40"/>
        <w:ind w:left="360"/>
      </w:pPr>
      <w:r>
        <w:rPr>
          <w:rFonts w:ascii="Arial" w:cs="Arial" w:eastAsia="Arial" w:hAnsi="Arial"/>
          <w:b/>
          <w:bCs/>
          <w:i w:val="false"/>
          <w:iCs w:val="false"/>
          <w:color w:val="1A1A1A"/>
          <w:sz w:val="18"/>
          <w:szCs w:val="18"/>
        </w:rPr>
        <w:t xml:space="preserve">Org Chart Node</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belongs to</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Employee</w:t>
      </w:r>
    </w:p>
    <w:p>
      <w:pPr>
        <w:spacing w:after="80" w:before="180"/>
      </w:pPr>
      <w:r>
        <w:rPr>
          <w:rFonts w:ascii="Arial" w:cs="Arial" w:eastAsia="Arial" w:hAnsi="Arial"/>
          <w:b/>
          <w:bCs/>
          <w:color w:val="0F1F5C"/>
          <w:sz w:val="22"/>
          <w:szCs w:val="22"/>
        </w:rPr>
        <w:t xml:space="preserve">AI &amp; System Domain</w:t>
      </w:r>
    </w:p>
    <w:p>
      <w:pPr>
        <w:spacing w:after="40" w:before="40"/>
        <w:ind w:left="360"/>
      </w:pPr>
      <w:r>
        <w:rPr>
          <w:rFonts w:ascii="Arial" w:cs="Arial" w:eastAsia="Arial" w:hAnsi="Arial"/>
          <w:b/>
          <w:bCs/>
          <w:i w:val="false"/>
          <w:iCs w:val="false"/>
          <w:color w:val="1A1A1A"/>
          <w:sz w:val="18"/>
          <w:szCs w:val="18"/>
        </w:rPr>
        <w:t xml:space="preserve">All AI actions</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log to</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AI Generations (full prompt/response audit trail)</w:t>
      </w:r>
    </w:p>
    <w:p>
      <w:pPr>
        <w:spacing w:after="40" w:before="40"/>
        <w:ind w:left="360"/>
      </w:pPr>
      <w:r>
        <w:rPr>
          <w:rFonts w:ascii="Arial" w:cs="Arial" w:eastAsia="Arial" w:hAnsi="Arial"/>
          <w:b/>
          <w:bCs/>
          <w:i w:val="false"/>
          <w:iCs w:val="false"/>
          <w:color w:val="1A1A1A"/>
          <w:sz w:val="18"/>
          <w:szCs w:val="18"/>
        </w:rPr>
        <w:t xml:space="preserve">Approval-gated actions</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create</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Approval Request records</w:t>
      </w:r>
    </w:p>
    <w:p>
      <w:pPr>
        <w:spacing w:after="40" w:before="40"/>
        <w:ind w:left="360"/>
      </w:pPr>
      <w:r>
        <w:rPr>
          <w:rFonts w:ascii="Arial" w:cs="Arial" w:eastAsia="Arial" w:hAnsi="Arial"/>
          <w:b/>
          <w:bCs/>
          <w:i w:val="false"/>
          <w:iCs w:val="false"/>
          <w:color w:val="1A1A1A"/>
          <w:sz w:val="18"/>
          <w:szCs w:val="18"/>
        </w:rPr>
        <w:t xml:space="preserve">Approval Request</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confirmed via email magic link</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updates confirmed_at timestamp</w:t>
      </w:r>
    </w:p>
    <w:p>
      <w:pPr>
        <w:spacing w:after="40" w:before="40"/>
        <w:ind w:left="360"/>
      </w:pPr>
      <w:r>
        <w:rPr>
          <w:rFonts w:ascii="Arial" w:cs="Arial" w:eastAsia="Arial" w:hAnsi="Arial"/>
          <w:b/>
          <w:bCs/>
          <w:i w:val="false"/>
          <w:iCs w:val="false"/>
          <w:color w:val="1A1A1A"/>
          <w:sz w:val="18"/>
          <w:szCs w:val="18"/>
        </w:rPr>
        <w:t xml:space="preserve">BOOST! Agent conversations</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stored in</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Boost Agent Conversations per tenant/user</w:t>
      </w:r>
    </w:p>
    <w:p>
      <w:pPr>
        <w:spacing w:after="40" w:before="40"/>
        <w:ind w:left="360"/>
      </w:pPr>
      <w:r>
        <w:rPr>
          <w:rFonts w:ascii="Arial" w:cs="Arial" w:eastAsia="Arial" w:hAnsi="Arial"/>
          <w:b/>
          <w:bCs/>
          <w:i w:val="false"/>
          <w:iCs w:val="false"/>
          <w:color w:val="1A1A1A"/>
          <w:sz w:val="18"/>
          <w:szCs w:val="18"/>
        </w:rPr>
        <w:t xml:space="preserve">Webhook Outbound config</w:t>
      </w:r>
      <w:r>
        <w:rPr>
          <w:rFonts w:ascii="Arial" w:cs="Arial" w:eastAsia="Arial" w:hAnsi="Arial"/>
          <w:b w:val="false"/>
          <w:bCs w:val="false"/>
          <w:color w:val="888888"/>
          <w:sz w:val="18"/>
          <w:szCs w:val="18"/>
        </w:rPr>
        <w:t xml:space="preserve"> → </w:t>
      </w:r>
      <w:r>
        <w:rPr>
          <w:rFonts w:ascii="Arial" w:cs="Arial" w:eastAsia="Arial" w:hAnsi="Arial"/>
          <w:b w:val="false"/>
          <w:bCs w:val="false"/>
          <w:i/>
          <w:iCs/>
          <w:color w:val="9B1FBF"/>
          <w:sz w:val="18"/>
          <w:szCs w:val="18"/>
        </w:rPr>
        <w:t xml:space="preserve">triggers</w:t>
      </w:r>
      <w:r>
        <w:rPr>
          <w:rFonts w:ascii="Arial" w:cs="Arial" w:eastAsia="Arial" w:hAnsi="Arial"/>
          <w:b w:val="false"/>
          <w:bCs w:val="false"/>
          <w:color w:val="888888"/>
          <w:sz w:val="18"/>
          <w:szCs w:val="18"/>
        </w:rPr>
        <w:t xml:space="preserve"> → </w:t>
      </w:r>
      <w:r>
        <w:rPr>
          <w:rFonts w:ascii="Arial" w:cs="Arial" w:eastAsia="Arial" w:hAnsi="Arial"/>
          <w:b/>
          <w:bCs/>
          <w:i w:val="false"/>
          <w:iCs w:val="false"/>
          <w:color w:val="1A1A1A"/>
          <w:sz w:val="18"/>
          <w:szCs w:val="18"/>
        </w:rPr>
        <w:t xml:space="preserve">Webhook Delivery log per event fired</w:t>
      </w:r>
    </w:p>
    <w:p>
      <w:pPr>
        <w:spacing w:after="120"/>
      </w:pPr>
      <w:r>
        <w:t xml:space="preserve"/>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10"/>
              <w:bottom w:val="none"/>
              <w:right w:val="none"/>
            </w:tcBorders>
            <w:shd w:fill="EEF0F6" w:val="clear"/>
            <w:tcMar>
              <w:top w:type="dxa" w:w="100"/>
              <w:left w:type="dxa" w:w="200"/>
              <w:bottom w:type="dxa" w:w="100"/>
              <w:right w:type="dxa" w:w="200"/>
            </w:tcMar>
          </w:tcPr>
          <w:p>
            <w:r>
              <w:rPr>
                <w:rFonts w:ascii="Arial" w:cs="Arial" w:eastAsia="Arial" w:hAnsi="Arial"/>
                <w:b/>
                <w:bCs/>
                <w:color w:val="0F1F5C"/>
                <w:sz w:val="28"/>
                <w:szCs w:val="28"/>
              </w:rPr>
              <w:t xml:space="preserve">1.3  Entity Detail Cards — 12 Key Entities</w:t>
            </w:r>
          </w:p>
        </w:tc>
      </w:tr>
    </w:tbl>
    <w:p>
      <w:pPr>
        <w:spacing w:after="120"/>
      </w:pPr>
      <w:r>
        <w:t xml:space="preserve"/>
      </w:r>
    </w:p>
    <w:p>
      <w:pPr>
        <w:spacing w:after="80"/>
      </w:pPr>
      <w:r>
        <w:rPr>
          <w:rFonts w:ascii="Arial" w:cs="Arial" w:eastAsia="Arial" w:hAnsi="Arial"/>
          <w:b w:val="false"/>
          <w:bCs w:val="false"/>
          <w:color w:val="1A1A1A"/>
          <w:sz w:val="18"/>
          <w:szCs w:val="18"/>
        </w:rPr>
        <w:t xml:space="preserve">Detailed column specifications, business rules, and Row-Level Security summaries for the 12 most important entities in the platform.</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Tenant</w:t>
            </w:r>
            <w:r>
              <w:rPr>
                <w:rFonts w:ascii="Arial" w:cs="Arial" w:eastAsia="Arial" w:hAnsi="Arial"/>
                <w:color w:val="FFD0E0"/>
                <w:sz w:val="20"/>
                <w:szCs w:val="20"/>
              </w:rPr>
              <w:t xml:space="preserve">  ·  tenants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 auto-generated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name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Organization display name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slug</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Unique URL-safe identifier</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logo_url</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Uploaded brand logo</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primary_color</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Hex code for tenant branding</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secondary_color</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Secondary brand color</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plan</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Subscription tier: starter | growth | enterprise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is_active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Soft-disable toggle (default true)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certifiably_org_id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Linked Certifiably organization 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talentlms_domain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TalentLMS subdomain for sync</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zoom_account_id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Zoom OAuth account identifier</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updated_at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Last modification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slug must be globally unique across all tenants; enforced via unique index</w:t>
      </w:r>
    </w:p>
    <w:p>
      <w:pPr>
        <w:spacing w:after="40" w:before="40"/>
        <w:ind w:left="360"/>
      </w:pPr>
      <w:r>
        <w:rPr>
          <w:rFonts w:ascii="Arial" w:cs="Arial" w:eastAsia="Arial" w:hAnsi="Arial"/>
          <w:color w:val="1A1A1A"/>
          <w:sz w:val="18"/>
          <w:szCs w:val="18"/>
        </w:rPr>
        <w:t xml:space="preserve">• is_active = false prevents all logins from tenant members without deleting data</w:t>
      </w:r>
    </w:p>
    <w:p>
      <w:pPr>
        <w:spacing w:after="40" w:before="40"/>
        <w:ind w:left="360"/>
      </w:pPr>
      <w:r>
        <w:rPr>
          <w:rFonts w:ascii="Arial" w:cs="Arial" w:eastAsia="Arial" w:hAnsi="Arial"/>
          <w:color w:val="1A1A1A"/>
          <w:sz w:val="18"/>
          <w:szCs w:val="18"/>
        </w:rPr>
        <w:t xml:space="preserve">• plan controls which Boost modules can be enabled via tenant_boost_modules</w:t>
      </w:r>
    </w:p>
    <w:p>
      <w:pPr>
        <w:spacing w:after="40" w:before="40"/>
        <w:ind w:left="360"/>
      </w:pPr>
      <w:r>
        <w:rPr>
          <w:rFonts w:ascii="Arial" w:cs="Arial" w:eastAsia="Arial" w:hAnsi="Arial"/>
          <w:color w:val="1A1A1A"/>
          <w:sz w:val="18"/>
          <w:szCs w:val="18"/>
        </w:rPr>
        <w:t xml:space="preserve">• certifiably_org_id is required before the system can issue credentials for this tenant</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Super Admins can SELECT/UPDATE all rows. Tenant Admins can SELECT/UPDATE their own tenant only (tenant_id = auth.uid() tenant match). All other roles read-only for their own tenant context. No direct INSERT from non-SuperAdmin roles — tenants are created by the platform.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Employee</w:t>
            </w:r>
            <w:r>
              <w:rPr>
                <w:rFonts w:ascii="Arial" w:cs="Arial" w:eastAsia="Arial" w:hAnsi="Arial"/>
                <w:color w:val="FFD0E0"/>
                <w:sz w:val="20"/>
                <w:szCs w:val="20"/>
              </w:rPr>
              <w:t xml:space="preserve">  ·  employees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user_id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 (nullable if not yet registered)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first_name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Employee first name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last_name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Employee last name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email</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Work email address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title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Job title / position</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department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Department or team name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manager_user_id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Self-referential FK → employees.user_id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job_description_id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job_descriptions.id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employment_status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active | on_leave | terminated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hire_date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date</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Date of hire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avatar_url</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Profile photo URL</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An employee may exist without a user_id (pre-invite state from CSV import)</w:t>
      </w:r>
    </w:p>
    <w:p>
      <w:pPr>
        <w:spacing w:after="40" w:before="40"/>
        <w:ind w:left="360"/>
      </w:pPr>
      <w:r>
        <w:rPr>
          <w:rFonts w:ascii="Arial" w:cs="Arial" w:eastAsia="Arial" w:hAnsi="Arial"/>
          <w:color w:val="1A1A1A"/>
          <w:sz w:val="18"/>
          <w:szCs w:val="18"/>
        </w:rPr>
        <w:t xml:space="preserve">• manager_user_id creates the org hierarchy; NULL means top-level or unassigned</w:t>
      </w:r>
    </w:p>
    <w:p>
      <w:pPr>
        <w:spacing w:after="40" w:before="40"/>
        <w:ind w:left="360"/>
      </w:pPr>
      <w:r>
        <w:rPr>
          <w:rFonts w:ascii="Arial" w:cs="Arial" w:eastAsia="Arial" w:hAnsi="Arial"/>
          <w:color w:val="1A1A1A"/>
          <w:sz w:val="18"/>
          <w:szCs w:val="18"/>
        </w:rPr>
        <w:t xml:space="preserve">• employment_status = "terminated" restricts login but retains data for analytics</w:t>
      </w:r>
    </w:p>
    <w:p>
      <w:pPr>
        <w:spacing w:after="40" w:before="40"/>
        <w:ind w:left="360"/>
      </w:pPr>
      <w:r>
        <w:rPr>
          <w:rFonts w:ascii="Arial" w:cs="Arial" w:eastAsia="Arial" w:hAnsi="Arial"/>
          <w:color w:val="1A1A1A"/>
          <w:sz w:val="18"/>
          <w:szCs w:val="18"/>
        </w:rPr>
        <w:t xml:space="preserve">• Cascade delete: if tenant deleted, all employee records are deleted</w:t>
      </w:r>
    </w:p>
    <w:p>
      <w:pPr>
        <w:spacing w:after="40" w:before="40"/>
        <w:ind w:left="360"/>
      </w:pPr>
      <w:r>
        <w:rPr>
          <w:rFonts w:ascii="Arial" w:cs="Arial" w:eastAsia="Arial" w:hAnsi="Arial"/>
          <w:color w:val="1A1A1A"/>
          <w:sz w:val="18"/>
          <w:szCs w:val="18"/>
        </w:rPr>
        <w:t xml:space="preserve">• Unique constraint: (tenant_id, email) — no duplicate email within a tenant</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Employees can SELECT their own record only. Managers can SELECT records where manager_user_id = their user_id. Tenant Admins and BSG Admins can SELECT/UPDATE all within their tenant. RLS prevents cross-tenant data leakage via tenant_id filter on all queries.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Course</w:t>
            </w:r>
            <w:r>
              <w:rPr>
                <w:rFonts w:ascii="Arial" w:cs="Arial" w:eastAsia="Arial" w:hAnsi="Arial"/>
                <w:color w:val="FFD0E0"/>
                <w:sz w:val="20"/>
                <w:szCs w:val="20"/>
              </w:rPr>
              <w:t xml:space="preserve">  ·  courses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 (NULL = BSG platform-wide course)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title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Course display title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description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Long-form course description</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instructor_id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instructors.id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draft | in_review | published | archived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course_type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self_paced | instructor_led | blended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cover_image_url</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Thumbnail image URL</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estimated_hours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numeric</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IACET CEU calculation basis</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pass_threshold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Min score % to pass final assessment (default 80)</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allows_retakes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Whether learner can retake failed assessment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max_retakes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NULL = unlimited retakes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certifiably_course_id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Linked Certifiably course for credential issuance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ai_generated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True if created by AI Course Factory</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created_by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published_at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status changed to published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status drives the course lifecycle state machine (see Section 3.1)</w:t>
      </w:r>
    </w:p>
    <w:p>
      <w:pPr>
        <w:spacing w:after="40" w:before="40"/>
        <w:ind w:left="360"/>
      </w:pPr>
      <w:r>
        <w:rPr>
          <w:rFonts w:ascii="Arial" w:cs="Arial" w:eastAsia="Arial" w:hAnsi="Arial"/>
          <w:color w:val="1A1A1A"/>
          <w:sz w:val="18"/>
          <w:szCs w:val="18"/>
        </w:rPr>
        <w:t xml:space="preserve">• tenant_id = NULL means the course belongs to BSG and can be published to any tenant</w:t>
      </w:r>
    </w:p>
    <w:p>
      <w:pPr>
        <w:spacing w:after="40" w:before="40"/>
        <w:ind w:left="360"/>
      </w:pPr>
      <w:r>
        <w:rPr>
          <w:rFonts w:ascii="Arial" w:cs="Arial" w:eastAsia="Arial" w:hAnsi="Arial"/>
          <w:color w:val="1A1A1A"/>
          <w:sz w:val="18"/>
          <w:szCs w:val="18"/>
        </w:rPr>
        <w:t xml:space="preserve">• pass_threshold applies to final assessments; lesson quizzes use their own threshold</w:t>
      </w:r>
    </w:p>
    <w:p>
      <w:pPr>
        <w:spacing w:after="40" w:before="40"/>
        <w:ind w:left="360"/>
      </w:pPr>
      <w:r>
        <w:rPr>
          <w:rFonts w:ascii="Arial" w:cs="Arial" w:eastAsia="Arial" w:hAnsi="Arial"/>
          <w:color w:val="1A1A1A"/>
          <w:sz w:val="18"/>
          <w:szCs w:val="18"/>
        </w:rPr>
        <w:t xml:space="preserve">• certifiably_course_id required for credential_issued enrollment status (Section 3.2)</w:t>
      </w:r>
    </w:p>
    <w:p>
      <w:pPr>
        <w:spacing w:after="40" w:before="40"/>
        <w:ind w:left="360"/>
      </w:pPr>
      <w:r>
        <w:rPr>
          <w:rFonts w:ascii="Arial" w:cs="Arial" w:eastAsia="Arial" w:hAnsi="Arial"/>
          <w:color w:val="1A1A1A"/>
          <w:sz w:val="18"/>
          <w:szCs w:val="18"/>
        </w:rPr>
        <w:t xml:space="preserve">• estimated_hours × 0.1 = CEU value for IACET compliance reporting</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Learners can SELECT published courses (status = published) for their tenant. BSG-Learn and SuperAdmins can SELECT/UPDATE/INSERT all courses. Tenant Admins can SELECT/UPDATE courses where tenant_id matches their tenant. RLS blocks any SELECT on draft/in_review courses for learner roles.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Enrollment</w:t>
            </w:r>
            <w:r>
              <w:rPr>
                <w:rFonts w:ascii="Arial" w:cs="Arial" w:eastAsia="Arial" w:hAnsi="Arial"/>
                <w:color w:val="FFD0E0"/>
                <w:sz w:val="20"/>
                <w:szCs w:val="20"/>
              </w:rPr>
              <w:t xml:space="preserve">  ·  enrollments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user_id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course_id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courses.id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 (denormalized for RLS)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enrolled | in_progress | completed | failed | credential_issued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enrolled_at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Enrollment creation time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started_at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First lesson access time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completed_at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status became completed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credential_issued_at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Certifiably credential was issued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certifiably_credential_id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External credential identifier</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certifiably_credential_url</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Public URL to issued credential</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final_score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Final assessment score percentage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retake_count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Number of assessment retakes (default 0)</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assigned_by</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 (admin who assigned)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due_date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date</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Optional completion deadline</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Unique constraint: (user_id, course_id) — one enrollment per learner per course</w:t>
      </w:r>
    </w:p>
    <w:p>
      <w:pPr>
        <w:spacing w:after="40" w:before="40"/>
        <w:ind w:left="360"/>
      </w:pPr>
      <w:r>
        <w:rPr>
          <w:rFonts w:ascii="Arial" w:cs="Arial" w:eastAsia="Arial" w:hAnsi="Arial"/>
          <w:color w:val="1A1A1A"/>
          <w:sz w:val="18"/>
          <w:szCs w:val="18"/>
        </w:rPr>
        <w:t xml:space="preserve">• status follows the Enrollment State Machine (Section 3.2)</w:t>
      </w:r>
    </w:p>
    <w:p>
      <w:pPr>
        <w:spacing w:after="40" w:before="40"/>
        <w:ind w:left="360"/>
      </w:pPr>
      <w:r>
        <w:rPr>
          <w:rFonts w:ascii="Arial" w:cs="Arial" w:eastAsia="Arial" w:hAnsi="Arial"/>
          <w:color w:val="1A1A1A"/>
          <w:sz w:val="18"/>
          <w:szCs w:val="18"/>
        </w:rPr>
        <w:t xml:space="preserve">• tenant_id is denormalized to enable efficient RLS without joins</w:t>
      </w:r>
    </w:p>
    <w:p>
      <w:pPr>
        <w:spacing w:after="40" w:before="40"/>
        <w:ind w:left="360"/>
      </w:pPr>
      <w:r>
        <w:rPr>
          <w:rFonts w:ascii="Arial" w:cs="Arial" w:eastAsia="Arial" w:hAnsi="Arial"/>
          <w:color w:val="1A1A1A"/>
          <w:sz w:val="18"/>
          <w:szCs w:val="18"/>
        </w:rPr>
        <w:t xml:space="preserve">• credential_issued_at populated automatically by system after Certifiably API success</w:t>
      </w:r>
    </w:p>
    <w:p>
      <w:pPr>
        <w:spacing w:after="40" w:before="40"/>
        <w:ind w:left="360"/>
      </w:pPr>
      <w:r>
        <w:rPr>
          <w:rFonts w:ascii="Arial" w:cs="Arial" w:eastAsia="Arial" w:hAnsi="Arial"/>
          <w:color w:val="1A1A1A"/>
          <w:sz w:val="18"/>
          <w:szCs w:val="18"/>
        </w:rPr>
        <w:t xml:space="preserve">• retake_count must not exceed courses.max_retakes when max_retakes is non-null</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Users can SELECT their own enrollments only. Managers can SELECT enrollments for their direct reports. Tenant Admins and BSG-Learn can SELECT all enrollments within their tenant. Insert is allowed for authenticated users (self-enrollment) or admins (assigned enrollment).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Review</w:t>
            </w:r>
            <w:r>
              <w:rPr>
                <w:rFonts w:ascii="Arial" w:cs="Arial" w:eastAsia="Arial" w:hAnsi="Arial"/>
                <w:color w:val="FFD0E0"/>
                <w:sz w:val="20"/>
                <w:szCs w:val="20"/>
              </w:rPr>
              <w:t xml:space="preserve">  ·  perform_reviews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cycle_id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perform_review_cycles.id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 (denormalized for RLS)</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reviewee_id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 (employee being reviewed)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reviewer_id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 (person completing review)</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review_type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 | manager | peer | upward | external</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not_started | in_progress | submitted | shared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responses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jsonb</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Structured Q&amp;A responses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overall_rating</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numeric</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Aggregate rating score (1.0–5.0)</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ai_summary</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AI-generated review narrative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submitted_at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reviewer submitted form</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shared_at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review was shared with reviewee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review_type determines form template and workflow path</w:t>
      </w:r>
    </w:p>
    <w:p>
      <w:pPr>
        <w:spacing w:after="40" w:before="40"/>
        <w:ind w:left="360"/>
      </w:pPr>
      <w:r>
        <w:rPr>
          <w:rFonts w:ascii="Arial" w:cs="Arial" w:eastAsia="Arial" w:hAnsi="Arial"/>
          <w:color w:val="1A1A1A"/>
          <w:sz w:val="18"/>
          <w:szCs w:val="18"/>
        </w:rPr>
        <w:t xml:space="preserve">• Self-reviews: reviewee_id = reviewer_id</w:t>
      </w:r>
    </w:p>
    <w:p>
      <w:pPr>
        <w:spacing w:after="40" w:before="40"/>
        <w:ind w:left="360"/>
      </w:pPr>
      <w:r>
        <w:rPr>
          <w:rFonts w:ascii="Arial" w:cs="Arial" w:eastAsia="Arial" w:hAnsi="Arial"/>
          <w:color w:val="1A1A1A"/>
          <w:sz w:val="18"/>
          <w:szCs w:val="18"/>
        </w:rPr>
        <w:t xml:space="preserve">• Responses stored as JSONB for flexible question schema per cycle</w:t>
      </w:r>
    </w:p>
    <w:p>
      <w:pPr>
        <w:spacing w:after="40" w:before="40"/>
        <w:ind w:left="360"/>
      </w:pPr>
      <w:r>
        <w:rPr>
          <w:rFonts w:ascii="Arial" w:cs="Arial" w:eastAsia="Arial" w:hAnsi="Arial"/>
          <w:color w:val="1A1A1A"/>
          <w:sz w:val="18"/>
          <w:szCs w:val="18"/>
        </w:rPr>
        <w:t xml:space="preserve">• AI summary generated after submission, stored for manager reference</w:t>
      </w:r>
    </w:p>
    <w:p>
      <w:pPr>
        <w:spacing w:after="40" w:before="40"/>
        <w:ind w:left="360"/>
      </w:pPr>
      <w:r>
        <w:rPr>
          <w:rFonts w:ascii="Arial" w:cs="Arial" w:eastAsia="Arial" w:hAnsi="Arial"/>
          <w:color w:val="1A1A1A"/>
          <w:sz w:val="18"/>
          <w:szCs w:val="18"/>
        </w:rPr>
        <w:t xml:space="preserve">• shared_at populated when manager explicitly shares review with employee</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Reviewees can SELECT their own reviews where shared_at IS NOT NULL (not until shared). Reviewers can SELECT reviews they are completing. Managers can SELECT all reviews in their team. Tenant Admins and BSG-Perform can SELECT all within tenant. No user can UPDATE a submitted review.</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Pulse Survey</w:t>
            </w:r>
            <w:r>
              <w:rPr>
                <w:rFonts w:ascii="Arial" w:cs="Arial" w:eastAsia="Arial" w:hAnsi="Arial"/>
                <w:color w:val="FFD0E0"/>
                <w:sz w:val="20"/>
                <w:szCs w:val="20"/>
              </w:rPr>
              <w:t xml:space="preserve">  ·  pulse_surveys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title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Survey name/label</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description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Optional context for respondents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questions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jsonb</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Array of question objects (text, type, scale)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draft | scheduled | active | closed | results_ready | action_plan_draft | action_plan_approved | published_to_employees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anonymous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True = responses not linkable to user (default true)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created_by</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scheduled_at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survey should auto-send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closes_at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Auto-close deadline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sent_at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Actual send timestamp</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closed_at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Actual close timestamp</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response_count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Cached count for performance (default 0)</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min_responses_for_results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Minimum for results visibility (default 5)</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status follows the Pulse Survey State Machine (Section 3.5)</w:t>
      </w:r>
    </w:p>
    <w:p>
      <w:pPr>
        <w:spacing w:after="40" w:before="40"/>
        <w:ind w:left="360"/>
      </w:pPr>
      <w:r>
        <w:rPr>
          <w:rFonts w:ascii="Arial" w:cs="Arial" w:eastAsia="Arial" w:hAnsi="Arial"/>
          <w:color w:val="1A1A1A"/>
          <w:sz w:val="18"/>
          <w:szCs w:val="18"/>
        </w:rPr>
        <w:t xml:space="preserve">• anonymous = true: response records store tenant_id but never user_id (enforced at insert)</w:t>
      </w:r>
    </w:p>
    <w:p>
      <w:pPr>
        <w:spacing w:after="40" w:before="40"/>
        <w:ind w:left="360"/>
      </w:pPr>
      <w:r>
        <w:rPr>
          <w:rFonts w:ascii="Arial" w:cs="Arial" w:eastAsia="Arial" w:hAnsi="Arial"/>
          <w:color w:val="1A1A1A"/>
          <w:sz w:val="18"/>
          <w:szCs w:val="18"/>
        </w:rPr>
        <w:t xml:space="preserve">• Results only visible when response_count &gt;= min_responses_for_results (privacy threshold)</w:t>
      </w:r>
    </w:p>
    <w:p>
      <w:pPr>
        <w:spacing w:after="40" w:before="40"/>
        <w:ind w:left="360"/>
      </w:pPr>
      <w:r>
        <w:rPr>
          <w:rFonts w:ascii="Arial" w:cs="Arial" w:eastAsia="Arial" w:hAnsi="Arial"/>
          <w:color w:val="1A1A1A"/>
          <w:sz w:val="18"/>
          <w:szCs w:val="18"/>
        </w:rPr>
        <w:t xml:space="preserve">• questions stored as JSONB to allow flexible survey design without schema migrations</w:t>
      </w:r>
    </w:p>
    <w:p>
      <w:pPr>
        <w:spacing w:after="40" w:before="40"/>
        <w:ind w:left="360"/>
      </w:pPr>
      <w:r>
        <w:rPr>
          <w:rFonts w:ascii="Arial" w:cs="Arial" w:eastAsia="Arial" w:hAnsi="Arial"/>
          <w:color w:val="1A1A1A"/>
          <w:sz w:val="18"/>
          <w:szCs w:val="18"/>
        </w:rPr>
        <w:t xml:space="preserve">• Cascade: deleting a survey deletes all responses and action plans</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Only Tenant Admins, BSG-Pulse, and SuperAdmins can SELECT/INSERT/UPDATE surveys. Employees can SELECT surveys with status = active (to respond). Responses INSERT is allowed for any authenticated tenant member. Individual responses are NEVER selectable by non-SuperAdmin/BSG-Pulse roles; only aggregates are exposed via views.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Pulse Action Plan</w:t>
            </w:r>
            <w:r>
              <w:rPr>
                <w:rFonts w:ascii="Arial" w:cs="Arial" w:eastAsia="Arial" w:hAnsi="Arial"/>
                <w:color w:val="FFD0E0"/>
                <w:sz w:val="20"/>
                <w:szCs w:val="20"/>
              </w:rPr>
              <w:t xml:space="preserve">  ·  pulse_action_plans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survey_id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pulse_surveys.id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 (denormalized)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title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AI-generated plan title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summary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Executive summary of findings</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actions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jsonb</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Array of action objects: {title, description, owner, due_date}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draft | approved | published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generated_by_ai</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True = AI-generated content</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approval_request_id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approval_requests.id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approved_by</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approved_at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Approval confirmation timestamp</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published_at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published to employees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Plan requires an approval_request to transition from draft to approved (email gate)</w:t>
      </w:r>
    </w:p>
    <w:p>
      <w:pPr>
        <w:spacing w:after="40" w:before="40"/>
        <w:ind w:left="360"/>
      </w:pPr>
      <w:r>
        <w:rPr>
          <w:rFonts w:ascii="Arial" w:cs="Arial" w:eastAsia="Arial" w:hAnsi="Arial"/>
          <w:color w:val="1A1A1A"/>
          <w:sz w:val="18"/>
          <w:szCs w:val="18"/>
        </w:rPr>
        <w:t xml:space="preserve">• actions JSONB array supports 3–7 action items with owner assignments</w:t>
      </w:r>
    </w:p>
    <w:p>
      <w:pPr>
        <w:spacing w:after="40" w:before="40"/>
        <w:ind w:left="360"/>
      </w:pPr>
      <w:r>
        <w:rPr>
          <w:rFonts w:ascii="Arial" w:cs="Arial" w:eastAsia="Arial" w:hAnsi="Arial"/>
          <w:color w:val="1A1A1A"/>
          <w:sz w:val="18"/>
          <w:szCs w:val="18"/>
        </w:rPr>
        <w:t xml:space="preserve">• published status makes plan visible on employee "You Said, We Did" dashboard</w:t>
      </w:r>
    </w:p>
    <w:p>
      <w:pPr>
        <w:spacing w:after="40" w:before="40"/>
        <w:ind w:left="360"/>
      </w:pPr>
      <w:r>
        <w:rPr>
          <w:rFonts w:ascii="Arial" w:cs="Arial" w:eastAsia="Arial" w:hAnsi="Arial"/>
          <w:color w:val="1A1A1A"/>
          <w:sz w:val="18"/>
          <w:szCs w:val="18"/>
        </w:rPr>
        <w:t xml:space="preserve">• One active action plan per survey; new generation replaces draft but not approved plans</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Tenant Admins, BSG-Pulse, and SuperAdmins can SELECT/UPDATE all plans for their tenant. Employees can SELECT plans with status = published only. No direct INSERT by non-AI system routes.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Goal</w:t>
            </w:r>
            <w:r>
              <w:rPr>
                <w:rFonts w:ascii="Arial" w:cs="Arial" w:eastAsia="Arial" w:hAnsi="Arial"/>
                <w:color w:val="FFD0E0"/>
                <w:sz w:val="20"/>
                <w:szCs w:val="20"/>
              </w:rPr>
              <w:t xml:space="preserve">  ·  perform_goals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user_id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 (goal owner)</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cycle_id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perform_review_cycles.id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category_id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perform_goal_categories.id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title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Goal statement</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description</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Detailed goal context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target_metric</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Measurable outcome definition</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weight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Relative importance % (all goals in cycle should sum to 100)</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not_started | in_progress | completed | cancelled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progress_pct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Self-reported progress 0–100 (default 0)</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due_date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date</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Optional target completion date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completed_at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progress reached 100%</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weight values for a user within a cycle should sum to 100; validated at the application layer</w:t>
      </w:r>
    </w:p>
    <w:p>
      <w:pPr>
        <w:spacing w:after="40" w:before="40"/>
        <w:ind w:left="360"/>
      </w:pPr>
      <w:r>
        <w:rPr>
          <w:rFonts w:ascii="Arial" w:cs="Arial" w:eastAsia="Arial" w:hAnsi="Arial"/>
          <w:color w:val="1A1A1A"/>
          <w:sz w:val="18"/>
          <w:szCs w:val="18"/>
        </w:rPr>
        <w:t xml:space="preserve">• progress_pct is self-reported; managers can view but not override employee-set progress</w:t>
      </w:r>
    </w:p>
    <w:p>
      <w:pPr>
        <w:spacing w:after="40" w:before="40"/>
        <w:ind w:left="360"/>
      </w:pPr>
      <w:r>
        <w:rPr>
          <w:rFonts w:ascii="Arial" w:cs="Arial" w:eastAsia="Arial" w:hAnsi="Arial"/>
          <w:color w:val="1A1A1A"/>
          <w:sz w:val="18"/>
          <w:szCs w:val="18"/>
        </w:rPr>
        <w:t xml:space="preserve">• Goals can only be created during the active/goal-setting phase of a review cycle</w:t>
      </w:r>
    </w:p>
    <w:p>
      <w:pPr>
        <w:spacing w:after="40" w:before="40"/>
        <w:ind w:left="360"/>
      </w:pPr>
      <w:r>
        <w:rPr>
          <w:rFonts w:ascii="Arial" w:cs="Arial" w:eastAsia="Arial" w:hAnsi="Arial"/>
          <w:color w:val="1A1A1A"/>
          <w:sz w:val="18"/>
          <w:szCs w:val="18"/>
        </w:rPr>
        <w:t xml:space="preserve">• cancelled goals are excluded from performance calculations</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Users can SELECT/INSERT/UPDATE their own goals. Managers can SELECT goals for their direct reports (read-only). Tenant Admins and BSG-Perform can SELECT all goals within tenant. No goal creation allowed after review cycle status moves to self_assessment_open.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Job Description</w:t>
            </w:r>
            <w:r>
              <w:rPr>
                <w:rFonts w:ascii="Arial" w:cs="Arial" w:eastAsia="Arial" w:hAnsi="Arial"/>
                <w:color w:val="FFD0E0"/>
                <w:sz w:val="20"/>
                <w:szCs w:val="20"/>
              </w:rPr>
              <w:t xml:space="preserve">  ·  job_descriptions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created_by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title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Role/position title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department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Organizational department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level</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Seniority level: entry | mid | senior | director | executive</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summary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Brief role overview</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responsibilities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jsonb</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Array of responsibility strings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qualifications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jsonb</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Required and preferred qualifications</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salary_range_min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Minimum annual salary (USD)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salary_range_max</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Maximum annual salary (USD)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draft | ai_generated | in_review | published | archived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ai_generated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True if initial content from AI</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published_at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Publication timestamp</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status follows the Job Description State Machine (Section 3.8)</w:t>
      </w:r>
    </w:p>
    <w:p>
      <w:pPr>
        <w:spacing w:after="40" w:before="40"/>
        <w:ind w:left="360"/>
      </w:pPr>
      <w:r>
        <w:rPr>
          <w:rFonts w:ascii="Arial" w:cs="Arial" w:eastAsia="Arial" w:hAnsi="Arial"/>
          <w:color w:val="1A1A1A"/>
          <w:sz w:val="18"/>
          <w:szCs w:val="18"/>
        </w:rPr>
        <w:t xml:space="preserve">• Only one published JD per title per tenant recommended; enforced by application logic</w:t>
      </w:r>
    </w:p>
    <w:p>
      <w:pPr>
        <w:spacing w:after="40" w:before="40"/>
        <w:ind w:left="360"/>
      </w:pPr>
      <w:r>
        <w:rPr>
          <w:rFonts w:ascii="Arial" w:cs="Arial" w:eastAsia="Arial" w:hAnsi="Arial"/>
          <w:color w:val="1A1A1A"/>
          <w:sz w:val="18"/>
          <w:szCs w:val="18"/>
        </w:rPr>
        <w:t xml:space="preserve">• AI generation populates responsibilities and qualifications as JSONB arrays</w:t>
      </w:r>
    </w:p>
    <w:p>
      <w:pPr>
        <w:spacing w:after="40" w:before="40"/>
        <w:ind w:left="360"/>
      </w:pPr>
      <w:r>
        <w:rPr>
          <w:rFonts w:ascii="Arial" w:cs="Arial" w:eastAsia="Arial" w:hAnsi="Arial"/>
          <w:color w:val="1A1A1A"/>
          <w:sz w:val="18"/>
          <w:szCs w:val="18"/>
        </w:rPr>
        <w:t xml:space="preserve">• Salary fields optional; display controlled by tenant settings</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Employees can SELECT published JDs within their tenant. Managers can SELECT all JDs. BSG-Roles and Tenant Admins can SELECT/INSERT/UPDATE all. Super Admins have full access. RLS enforced via tenant_id on all queries.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Org Chart Node</w:t>
            </w:r>
            <w:r>
              <w:rPr>
                <w:rFonts w:ascii="Arial" w:cs="Arial" w:eastAsia="Arial" w:hAnsi="Arial"/>
                <w:color w:val="FFD0E0"/>
                <w:sz w:val="20"/>
                <w:szCs w:val="20"/>
              </w:rPr>
              <w:t xml:space="preserve">  ·  org_chart_nodes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employee_id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employees.id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parent_node_id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Self-referential FK → org_chart_nodes.id (NULL = root)</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level</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Depth in hierarchy (0 = CEO/root)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sort_order</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integer</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Sibling sort position</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x_position</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numeric</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Canvas X coordinate for visual layout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y_position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numeric</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Canvas Y coordinate for visual layout</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One node per employee per tenant; unique constraint on (tenant_id, employee_id)</w:t>
      </w:r>
    </w:p>
    <w:p>
      <w:pPr>
        <w:spacing w:after="40" w:before="40"/>
        <w:ind w:left="360"/>
      </w:pPr>
      <w:r>
        <w:rPr>
          <w:rFonts w:ascii="Arial" w:cs="Arial" w:eastAsia="Arial" w:hAnsi="Arial"/>
          <w:color w:val="1A1A1A"/>
          <w:sz w:val="18"/>
          <w:szCs w:val="18"/>
        </w:rPr>
        <w:t xml:space="preserve">• parent_node_id = NULL indicates root node (typically CEO or top-level position)</w:t>
      </w:r>
    </w:p>
    <w:p>
      <w:pPr>
        <w:spacing w:after="40" w:before="40"/>
        <w:ind w:left="360"/>
      </w:pPr>
      <w:r>
        <w:rPr>
          <w:rFonts w:ascii="Arial" w:cs="Arial" w:eastAsia="Arial" w:hAnsi="Arial"/>
          <w:color w:val="1A1A1A"/>
          <w:sz w:val="18"/>
          <w:szCs w:val="18"/>
        </w:rPr>
        <w:t xml:space="preserve">• level computed from depth traversal; maintained by application on insert/update</w:t>
      </w:r>
    </w:p>
    <w:p>
      <w:pPr>
        <w:spacing w:after="40" w:before="40"/>
        <w:ind w:left="360"/>
      </w:pPr>
      <w:r>
        <w:rPr>
          <w:rFonts w:ascii="Arial" w:cs="Arial" w:eastAsia="Arial" w:hAnsi="Arial"/>
          <w:color w:val="1A1A1A"/>
          <w:sz w:val="18"/>
          <w:szCs w:val="18"/>
        </w:rPr>
        <w:t xml:space="preserve">• x_position and y_position support manual drag-and-drop canvas positioning</w:t>
      </w:r>
    </w:p>
    <w:p>
      <w:pPr>
        <w:spacing w:after="40" w:before="40"/>
        <w:ind w:left="360"/>
      </w:pPr>
      <w:r>
        <w:rPr>
          <w:rFonts w:ascii="Arial" w:cs="Arial" w:eastAsia="Arial" w:hAnsi="Arial"/>
          <w:color w:val="1A1A1A"/>
          <w:sz w:val="18"/>
          <w:szCs w:val="18"/>
        </w:rPr>
        <w:t xml:space="preserve">• Deleting a node should cascade parent_node_id of children to deleted node's parent</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All authenticated tenant members can SELECT org chart nodes for their tenant (org chart is visible to all). Only Tenant Admins, BSG-Roles, and SuperAdmins can INSERT/UPDATE/DELETE nodes. RLS enforces tenant_id isolation.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Question</w:t>
            </w:r>
            <w:r>
              <w:rPr>
                <w:rFonts w:ascii="Arial" w:cs="Arial" w:eastAsia="Arial" w:hAnsi="Arial"/>
                <w:color w:val="FFD0E0"/>
                <w:sz w:val="20"/>
                <w:szCs w:val="20"/>
              </w:rPr>
              <w:t xml:space="preserve">  ·  questions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 (NULL = platform-wide question bank)</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body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Question text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question_type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multiple_choice | true_false | scenario</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options</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jsonb</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Array of {id, text, is_correct} objects</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correct_explanation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Explanation shown after correct answer</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incorrect_explanation</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Explanation shown after wrong answer</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domain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Exam domain/category for filtering</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difficulty</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easy | medium | hard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bloom_level</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Bloom's taxonomy level</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is_active</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boolean</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Soft-delete for retired questions (default true)</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created_by</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tenant_id = NULL creates platform-wide questions visible to all tenants</w:t>
      </w:r>
    </w:p>
    <w:p>
      <w:pPr>
        <w:spacing w:after="40" w:before="40"/>
        <w:ind w:left="360"/>
      </w:pPr>
      <w:r>
        <w:rPr>
          <w:rFonts w:ascii="Arial" w:cs="Arial" w:eastAsia="Arial" w:hAnsi="Arial"/>
          <w:color w:val="1A1A1A"/>
          <w:sz w:val="18"/>
          <w:szCs w:val="18"/>
        </w:rPr>
        <w:t xml:space="preserve">• options JSONB must contain exactly one object with is_correct = true for MCQ</w:t>
      </w:r>
    </w:p>
    <w:p>
      <w:pPr>
        <w:spacing w:after="40" w:before="40"/>
        <w:ind w:left="360"/>
      </w:pPr>
      <w:r>
        <w:rPr>
          <w:rFonts w:ascii="Arial" w:cs="Arial" w:eastAsia="Arial" w:hAnsi="Arial"/>
          <w:color w:val="1A1A1A"/>
          <w:sz w:val="18"/>
          <w:szCs w:val="18"/>
        </w:rPr>
        <w:t xml:space="preserve">• SM-2 algorithm uses review_queue table referencing this question via FK</w:t>
      </w:r>
    </w:p>
    <w:p>
      <w:pPr>
        <w:spacing w:after="40" w:before="40"/>
        <w:ind w:left="360"/>
      </w:pPr>
      <w:r>
        <w:rPr>
          <w:rFonts w:ascii="Arial" w:cs="Arial" w:eastAsia="Arial" w:hAnsi="Arial"/>
          <w:color w:val="1A1A1A"/>
          <w:sz w:val="18"/>
          <w:szCs w:val="18"/>
        </w:rPr>
        <w:t xml:space="preserve">• is_active = false excludes question from new study sessions without deleting history</w:t>
      </w:r>
    </w:p>
    <w:p>
      <w:pPr>
        <w:spacing w:after="40" w:before="40"/>
        <w:ind w:left="360"/>
      </w:pPr>
      <w:r>
        <w:rPr>
          <w:rFonts w:ascii="Arial" w:cs="Arial" w:eastAsia="Arial" w:hAnsi="Arial"/>
          <w:color w:val="1A1A1A"/>
          <w:sz w:val="18"/>
          <w:szCs w:val="18"/>
        </w:rPr>
        <w:t xml:space="preserve">• domain field used to build balanced exam simulations across knowledge areas</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BSG-Learn and SuperAdmins can SELECT/INSERT/UPDATE/DELETE all questions. Tenant Admins can SELECT questions where tenant_id = their tenant OR tenant_id IS NULL. Learners can SELECT active questions during a study session (scoped by session ownership, not direct question query).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E8437A" w:val="clear"/>
            <w:tcMar>
              <w:top w:type="dxa" w:w="80"/>
              <w:left w:type="dxa" w:w="200"/>
              <w:bottom w:type="dxa" w:w="80"/>
              <w:right w:type="dxa" w:w="200"/>
            </w:tcMar>
          </w:tcPr>
          <w:p>
            <w:r>
              <w:rPr>
                <w:rFonts w:ascii="Arial" w:cs="Arial" w:eastAsia="Arial" w:hAnsi="Arial"/>
                <w:b/>
                <w:bCs/>
                <w:color w:val="FFFFFF"/>
                <w:sz w:val="26"/>
                <w:szCs w:val="26"/>
              </w:rPr>
              <w:t xml:space="preserve">Approval Request</w:t>
            </w:r>
            <w:r>
              <w:rPr>
                <w:rFonts w:ascii="Arial" w:cs="Arial" w:eastAsia="Arial" w:hAnsi="Arial"/>
                <w:color w:val="FFD0E0"/>
                <w:sz w:val="20"/>
                <w:szCs w:val="20"/>
              </w:rPr>
              <w:t xml:space="preserve">  ·  approval_requests</w:t>
            </w:r>
          </w:p>
        </w:tc>
      </w:tr>
    </w:tbl>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400"/>
        <w:gridCol w:w="5000"/>
      </w:tblGrid>
      <w:tr>
        <w:trPr>
          <w:tblHeader/>
        </w:trPr>
        <w:tc>
          <w:tcPr>
            <w:tcW w:type="dxa" w:w="2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Column Name</w:t>
            </w:r>
          </w:p>
        </w:tc>
        <w:tc>
          <w:tcPr>
            <w:tcW w:type="dxa" w:w="1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Type</w:t>
            </w:r>
          </w:p>
        </w:tc>
        <w:tc>
          <w:tcPr>
            <w:tcW w:type="dxa" w:w="1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Nullable</w:t>
            </w:r>
          </w:p>
        </w:tc>
        <w:tc>
          <w:tcPr>
            <w:tcW w:type="dxa" w:w="50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Primary key</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tenant_id</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tenants.id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user_id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FK → auth.users.id (approver)</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artifact_type</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pulse_action_plan | job_description | performance_plan | survey_send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artifact_id</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uuid</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ID of the artifact being approved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status</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pending | email_sent | confirmed | rejected | expired</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token</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Unique magic link token (UUID or signed JWT)</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token_expires_at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Expiration time (default: 72 hours from created_at)</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email_sent_at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approval email was dispatched</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confirmed_at</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approver clicked confirm link</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rejected_at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When approver clicked reject link</w:t>
            </w:r>
          </w:p>
        </w:tc>
      </w:tr>
      <w:tr>
        <w:tc>
          <w:tcPr>
            <w:tcW w:type="dxa" w:w="2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rejection_reason</w:t>
            </w:r>
          </w:p>
        </w:tc>
        <w:tc>
          <w:tcPr>
            <w:tcW w:type="dxa" w:w="1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text</w:t>
            </w:r>
          </w:p>
        </w:tc>
        <w:tc>
          <w:tcPr>
            <w:tcW w:type="dxa" w:w="14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888888"/>
                <w:sz w:val="16"/>
                <w:szCs w:val="16"/>
              </w:rPr>
              <w:t xml:space="preserve">YES</w:t>
            </w:r>
          </w:p>
        </w:tc>
        <w:tc>
          <w:tcPr>
            <w:tcW w:type="dxa" w:w="50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Optional reason for rejection</w:t>
            </w:r>
          </w:p>
        </w:tc>
      </w:tr>
      <w:tr>
        <w:tc>
          <w:tcPr>
            <w:tcW w:type="dxa" w:w="2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created_at</w:t>
            </w:r>
          </w:p>
        </w:tc>
        <w:tc>
          <w:tcPr>
            <w:tcW w:type="dxa" w:w="1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555555"/>
                <w:sz w:val="16"/>
                <w:szCs w:val="16"/>
              </w:rPr>
              <w:t xml:space="preserve">timestamptz</w:t>
            </w:r>
          </w:p>
        </w:tc>
        <w:tc>
          <w:tcPr>
            <w:tcW w:type="dxa" w:w="14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NO</w:t>
            </w:r>
          </w:p>
        </w:tc>
        <w:tc>
          <w:tcPr>
            <w:tcW w:type="dxa" w:w="50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 creation timestamp</w:t>
            </w:r>
          </w:p>
        </w:tc>
      </w:tr>
    </w:tbl>
    <w:p>
      <w:pPr>
        <w:spacing w:after="60" w:before="120"/>
      </w:pPr>
      <w:r>
        <w:rPr>
          <w:rFonts w:ascii="Arial" w:cs="Arial" w:eastAsia="Arial" w:hAnsi="Arial"/>
          <w:b/>
          <w:bCs/>
          <w:color w:val="0F1F5C"/>
          <w:sz w:val="20"/>
          <w:szCs w:val="20"/>
        </w:rPr>
        <w:t xml:space="preserve">Business Rules</w:t>
      </w:r>
    </w:p>
    <w:p>
      <w:pPr>
        <w:spacing w:after="40" w:before="40"/>
        <w:ind w:left="360"/>
      </w:pPr>
      <w:r>
        <w:rPr>
          <w:rFonts w:ascii="Arial" w:cs="Arial" w:eastAsia="Arial" w:hAnsi="Arial"/>
          <w:color w:val="1A1A1A"/>
          <w:sz w:val="18"/>
          <w:szCs w:val="18"/>
        </w:rPr>
        <w:t xml:space="preserve">• status follows the Approval Gate State Machine (Section 3.6)</w:t>
      </w:r>
    </w:p>
    <w:p>
      <w:pPr>
        <w:spacing w:after="40" w:before="40"/>
        <w:ind w:left="360"/>
      </w:pPr>
      <w:r>
        <w:rPr>
          <w:rFonts w:ascii="Arial" w:cs="Arial" w:eastAsia="Arial" w:hAnsi="Arial"/>
          <w:color w:val="1A1A1A"/>
          <w:sz w:val="18"/>
          <w:szCs w:val="18"/>
        </w:rPr>
        <w:t xml:space="preserve">• token must be cryptographically unique; used in magic link URL (/approve?token=...)</w:t>
      </w:r>
    </w:p>
    <w:p>
      <w:pPr>
        <w:spacing w:after="40" w:before="40"/>
        <w:ind w:left="360"/>
      </w:pPr>
      <w:r>
        <w:rPr>
          <w:rFonts w:ascii="Arial" w:cs="Arial" w:eastAsia="Arial" w:hAnsi="Arial"/>
          <w:color w:val="1A1A1A"/>
          <w:sz w:val="18"/>
          <w:szCs w:val="18"/>
        </w:rPr>
        <w:t xml:space="preserve">• Expiration check: NOW() &gt; token_expires_at AND status = email_sent → auto-expire via cron</w:t>
      </w:r>
    </w:p>
    <w:p>
      <w:pPr>
        <w:spacing w:after="40" w:before="40"/>
        <w:ind w:left="360"/>
      </w:pPr>
      <w:r>
        <w:rPr>
          <w:rFonts w:ascii="Arial" w:cs="Arial" w:eastAsia="Arial" w:hAnsi="Arial"/>
          <w:color w:val="1A1A1A"/>
          <w:sz w:val="18"/>
          <w:szCs w:val="18"/>
        </w:rPr>
        <w:t xml:space="preserve">• One active approval request per artifact at a time (enforced by application)</w:t>
      </w:r>
    </w:p>
    <w:p>
      <w:pPr>
        <w:spacing w:after="40" w:before="40"/>
        <w:ind w:left="360"/>
      </w:pPr>
      <w:r>
        <w:rPr>
          <w:rFonts w:ascii="Arial" w:cs="Arial" w:eastAsia="Arial" w:hAnsi="Arial"/>
          <w:color w:val="1A1A1A"/>
          <w:sz w:val="18"/>
          <w:szCs w:val="18"/>
        </w:rPr>
        <w:t xml:space="preserve">• artifact_type + artifact_id pair allows polymorphic reference without separate tables</w:t>
      </w:r>
    </w:p>
    <w:p>
      <w:pPr>
        <w:spacing w:after="40" w:before="40"/>
        <w:ind w:left="360"/>
      </w:pPr>
      <w:r>
        <w:rPr>
          <w:rFonts w:ascii="Arial" w:cs="Arial" w:eastAsia="Arial" w:hAnsi="Arial"/>
          <w:color w:val="1A1A1A"/>
          <w:sz w:val="18"/>
          <w:szCs w:val="18"/>
        </w:rPr>
        <w:t xml:space="preserve">• Confirmed/rejected states are terminal; new approval requires new record</w:t>
      </w:r>
    </w:p>
    <w:p>
      <w:pPr>
        <w:spacing w:after="60" w:before="100"/>
      </w:pPr>
      <w:r>
        <w:rPr>
          <w:rFonts w:ascii="Arial" w:cs="Arial" w:eastAsia="Arial" w:hAnsi="Arial"/>
          <w:b/>
          <w:bCs/>
          <w:color w:val="0F1F5C"/>
          <w:sz w:val="20"/>
          <w:szCs w:val="20"/>
        </w:rPr>
        <w:t xml:space="preserve">Row-Level Security (RLS)</w:t>
      </w:r>
    </w:p>
    <w:p>
      <w:pPr>
        <w:spacing w:after="160" w:before="40"/>
        <w:ind w:left="360"/>
      </w:pPr>
      <w:r>
        <w:rPr>
          <w:rFonts w:ascii="Arial" w:cs="Arial" w:eastAsia="Arial" w:hAnsi="Arial"/>
          <w:color w:val="333333"/>
          <w:sz w:val="18"/>
          <w:szCs w:val="18"/>
        </w:rPr>
        <w:t xml:space="preserve">Only system-level operations (service role) can INSERT approval requests. The approver (user_id match) can UPDATE status via the magic link endpoint. Tenant Admins and BSG Admins can SELECT approval requests for their tenant. Token value is never exposed in API responses after initial email dispatch.</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none"/>
              <w:bottom w:val="none"/>
              <w:right w:val="none"/>
            </w:tcBorders>
            <w:shd w:fill="0F1F5C" w:val="clear"/>
            <w:tcMar>
              <w:top w:type="dxa" w:w="160"/>
              <w:left w:type="dxa" w:w="300"/>
              <w:bottom w:type="dxa" w:w="160"/>
              <w:right w:type="dxa" w:w="300"/>
            </w:tcMar>
          </w:tcPr>
          <w:p>
            <w:r>
              <w:rPr>
                <w:rFonts w:ascii="Arial" w:cs="Arial" w:eastAsia="Arial" w:hAnsi="Arial"/>
                <w:b/>
                <w:bCs/>
                <w:color w:val="FFFFFF"/>
                <w:sz w:val="44"/>
                <w:szCs w:val="44"/>
              </w:rPr>
              <w:t xml:space="preserve">SECTION 2: PERMISSION MATRIX</w:t>
            </w:r>
          </w:p>
        </w:tc>
      </w:tr>
    </w:tbl>
    <w:p>
      <w:pPr>
        <w:spacing w:after="120"/>
      </w:pPr>
      <w:r>
        <w:t xml:space="preserve"/>
      </w:r>
    </w:p>
    <w:p>
      <w:pPr>
        <w:spacing w:after="80"/>
      </w:pPr>
      <w:r>
        <w:rPr>
          <w:rFonts w:ascii="Arial" w:cs="Arial" w:eastAsia="Arial" w:hAnsi="Arial"/>
          <w:b w:val="false"/>
          <w:bCs w:val="false"/>
          <w:color w:val="1A1A1A"/>
          <w:sz w:val="19"/>
          <w:szCs w:val="19"/>
        </w:rPr>
        <w:t xml:space="preserve">This matrix defines what each role can do across all BOOST! platform features. Permissions are enforced at two layers: (1) UI-level (feature visibility, button availability) and (2) Database-level (Supabase RLS policies). This matrix represents the intended access control specification for both layers.</w:t>
      </w:r>
    </w:p>
    <w:p>
      <w:pPr>
        <w:spacing w:after="120"/>
      </w:pPr>
      <w:r>
        <w:t xml:space="preserve"/>
      </w:r>
    </w:p>
    <w:p>
      <w:pPr>
        <w:spacing w:after="80"/>
      </w:pPr>
      <w:r>
        <w:rPr>
          <w:rFonts w:ascii="Arial" w:cs="Arial" w:eastAsia="Arial" w:hAnsi="Arial"/>
          <w:b/>
          <w:bCs/>
          <w:color w:val="0F1F5C"/>
          <w:sz w:val="20"/>
          <w:szCs w:val="20"/>
        </w:rPr>
        <w:t xml:space="preserve">Role Definitions:</w:t>
      </w:r>
    </w:p>
    <w:p>
      <w:pPr>
        <w:spacing w:after="80"/>
      </w:pPr>
      <w:r>
        <w:rPr>
          <w:rFonts w:ascii="Arial" w:cs="Arial" w:eastAsia="Arial" w:hAnsi="Arial"/>
          <w:b w:val="false"/>
          <w:bCs w:val="false"/>
          <w:color w:val="1A1A1A"/>
          <w:sz w:val="17"/>
          <w:szCs w:val="17"/>
        </w:rPr>
        <w:t xml:space="preserve">Super Admin: BSG platform owner — full access to everything across all tenants.</w:t>
      </w:r>
    </w:p>
    <w:p>
      <w:pPr>
        <w:spacing w:after="80"/>
      </w:pPr>
      <w:r>
        <w:rPr>
          <w:rFonts w:ascii="Arial" w:cs="Arial" w:eastAsia="Arial" w:hAnsi="Arial"/>
          <w:b w:val="false"/>
          <w:bCs w:val="false"/>
          <w:color w:val="1A1A1A"/>
          <w:sz w:val="17"/>
          <w:szCs w:val="17"/>
        </w:rPr>
        <w:t xml:space="preserve">BSG-Learn / BSG-Pulse / BSG-Roles / BSG-Perform: BSG staff with cross-tenant, module-scoped admin access.</w:t>
      </w:r>
    </w:p>
    <w:p>
      <w:pPr>
        <w:spacing w:after="80"/>
      </w:pPr>
      <w:r>
        <w:rPr>
          <w:rFonts w:ascii="Arial" w:cs="Arial" w:eastAsia="Arial" w:hAnsi="Arial"/>
          <w:b w:val="false"/>
          <w:bCs w:val="false"/>
          <w:color w:val="1A1A1A"/>
          <w:sz w:val="17"/>
          <w:szCs w:val="17"/>
        </w:rPr>
        <w:t xml:space="preserve">Tenant Admin: Client organization administrator — full access within their own tenant.</w:t>
      </w:r>
    </w:p>
    <w:p>
      <w:pPr>
        <w:spacing w:after="80"/>
      </w:pPr>
      <w:r>
        <w:rPr>
          <w:rFonts w:ascii="Arial" w:cs="Arial" w:eastAsia="Arial" w:hAnsi="Arial"/>
          <w:b w:val="false"/>
          <w:bCs w:val="false"/>
          <w:color w:val="1A1A1A"/>
          <w:sz w:val="17"/>
          <w:szCs w:val="17"/>
        </w:rPr>
        <w:t xml:space="preserve">Manager: Employee with direct reports — limited team visibility and approval capabilities.</w:t>
      </w:r>
    </w:p>
    <w:p>
      <w:pPr>
        <w:spacing w:after="80"/>
      </w:pPr>
      <w:r>
        <w:rPr>
          <w:rFonts w:ascii="Arial" w:cs="Arial" w:eastAsia="Arial" w:hAnsi="Arial"/>
          <w:b w:val="false"/>
          <w:bCs w:val="false"/>
          <w:color w:val="1A1A1A"/>
          <w:sz w:val="17"/>
          <w:szCs w:val="17"/>
        </w:rPr>
        <w:t xml:space="preserve">Employee: Standard team member — access to own data and assigned courses/tasks.</w:t>
      </w:r>
    </w:p>
    <w:p>
      <w:pPr>
        <w:spacing w:after="80"/>
      </w:pPr>
      <w:r>
        <w:rPr>
          <w:rFonts w:ascii="Arial" w:cs="Arial" w:eastAsia="Arial" w:hAnsi="Arial"/>
          <w:b w:val="false"/>
          <w:bCs w:val="false"/>
          <w:color w:val="1A1A1A"/>
          <w:sz w:val="17"/>
          <w:szCs w:val="17"/>
        </w:rPr>
        <w:t xml:space="preserve">Board Member: Executive/board director — read-only executive visibility across modules.</w:t>
      </w:r>
    </w:p>
    <w:p>
      <w:pPr>
        <w:spacing w:after="80"/>
      </w:pPr>
      <w:r>
        <w:rPr>
          <w:rFonts w:ascii="Arial" w:cs="Arial" w:eastAsia="Arial" w:hAnsi="Arial"/>
          <w:b w:val="false"/>
          <w:bCs w:val="false"/>
          <w:color w:val="1A1A1A"/>
          <w:sz w:val="17"/>
          <w:szCs w:val="17"/>
        </w:rPr>
        <w:t xml:space="preserve">Learner: External or non-employee learner — Boost!Learn access only.</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10"/>
              <w:bottom w:val="none"/>
              <w:right w:val="none"/>
            </w:tcBorders>
            <w:shd w:fill="EEF0F6" w:val="clear"/>
            <w:tcMar>
              <w:top w:type="dxa" w:w="100"/>
              <w:left w:type="dxa" w:w="200"/>
              <w:bottom w:type="dxa" w:w="100"/>
              <w:right w:type="dxa" w:w="200"/>
            </w:tcMar>
          </w:tcPr>
          <w:p>
            <w:r>
              <w:rPr>
                <w:rFonts w:ascii="Arial" w:cs="Arial" w:eastAsia="Arial" w:hAnsi="Arial"/>
                <w:b/>
                <w:bCs/>
                <w:color w:val="0F1F5C"/>
                <w:sz w:val="28"/>
                <w:szCs w:val="28"/>
              </w:rPr>
              <w:t xml:space="preserve">2.1  Platform-Level Feature Permissions</w:t>
            </w:r>
          </w:p>
        </w:tc>
      </w:tr>
    </w:tbl>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400"/>
        <w:gridCol w:w="840"/>
        <w:gridCol w:w="840"/>
        <w:gridCol w:w="840"/>
        <w:gridCol w:w="840"/>
        <w:gridCol w:w="840"/>
        <w:gridCol w:w="840"/>
        <w:gridCol w:w="840"/>
        <w:gridCol w:w="840"/>
        <w:gridCol w:w="840"/>
        <w:gridCol w:w="840"/>
      </w:tblGrid>
      <w:tr>
        <w:trPr>
          <w:tblHeader/>
        </w:trPr>
        <w:tc>
          <w:tcPr>
            <w:tcW w:type="dxa" w:w="24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Feature / Action</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SuperAdmin</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BSG-Learn</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BSG-Pulse</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BSG-Roles</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BSG-Perform</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Tenant Admin</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Manager</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Employee</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Board Member</w:t>
            </w:r>
          </w:p>
        </w:tc>
        <w:tc>
          <w:tcPr>
            <w:tcW w:type="dxa" w:w="84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Learner</w:t>
            </w:r>
          </w:p>
        </w:tc>
      </w:tr>
      <w:tr>
        <w:tc>
          <w:tcPr>
            <w:tcW w:type="dxa" w:w="10800"/>
            <w:gridSpan w:val="11"/>
            <w:tcBorders>
              <w:top w:val="single" w:color="B0B0B0" w:sz="1"/>
              <w:left w:val="single" w:color="B0B0B0" w:sz="1"/>
              <w:bottom w:val="single" w:color="B0B0B0" w:sz="1"/>
              <w:right w:val="single" w:color="B0B0B0" w:sz="1"/>
            </w:tcBorders>
            <w:shd w:fill="E8437A" w:val="clear"/>
            <w:tcMar>
              <w:top w:type="dxa" w:w="60"/>
              <w:left w:type="dxa" w:w="150"/>
              <w:bottom w:type="dxa" w:w="60"/>
              <w:right w:type="dxa" w:w="150"/>
            </w:tcMar>
          </w:tcPr>
          <w:p>
            <w:r>
              <w:rPr>
                <w:rFonts w:ascii="Arial" w:cs="Arial" w:eastAsia="Arial" w:hAnsi="Arial"/>
                <w:b/>
                <w:bCs/>
                <w:color w:val="FFFFFF"/>
                <w:sz w:val="20"/>
                <w:szCs w:val="20"/>
              </w:rPr>
              <w:t xml:space="preserve">Platform Admin</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 tenant</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Edit tenant branding</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Enable/disable modules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Manage BSG admin access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Invite users to tenant</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Import employees (CSV)</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all tenants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own tenant</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Manage integrations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user roster</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Manage outbound webhooks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10800"/>
            <w:gridSpan w:val="11"/>
            <w:tcBorders>
              <w:top w:val="single" w:color="B0B0B0" w:sz="1"/>
              <w:left w:val="single" w:color="B0B0B0" w:sz="1"/>
              <w:bottom w:val="single" w:color="B0B0B0" w:sz="1"/>
              <w:right w:val="single" w:color="B0B0B0" w:sz="1"/>
            </w:tcBorders>
            <w:shd w:fill="E8437A" w:val="clear"/>
            <w:tcMar>
              <w:top w:type="dxa" w:w="60"/>
              <w:left w:type="dxa" w:w="150"/>
              <w:bottom w:type="dxa" w:w="60"/>
              <w:right w:type="dxa" w:w="150"/>
            </w:tcMar>
          </w:tcPr>
          <w:p>
            <w:r>
              <w:rPr>
                <w:rFonts w:ascii="Arial" w:cs="Arial" w:eastAsia="Arial" w:hAnsi="Arial"/>
                <w:b/>
                <w:bCs/>
                <w:color w:val="FFFFFF"/>
                <w:sz w:val="20"/>
                <w:szCs w:val="20"/>
              </w:rPr>
              <w:t xml:space="preserve">Boost!Learn</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Create/edit course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Publish course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Assign course to learner</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course catalog</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Enroll in course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own course progress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all learner progress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Use AI Course Factory</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Manage question bank</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Take practice/mock session</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View/download credential</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Issue certificate (system)</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Sync TalentLMS courses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10800"/>
            <w:gridSpan w:val="11"/>
            <w:tcBorders>
              <w:top w:val="single" w:color="B0B0B0" w:sz="1"/>
              <w:left w:val="single" w:color="B0B0B0" w:sz="1"/>
              <w:bottom w:val="single" w:color="B0B0B0" w:sz="1"/>
              <w:right w:val="single" w:color="B0B0B0" w:sz="1"/>
            </w:tcBorders>
            <w:shd w:fill="E8437A" w:val="clear"/>
            <w:tcMar>
              <w:top w:type="dxa" w:w="60"/>
              <w:left w:type="dxa" w:w="150"/>
              <w:bottom w:type="dxa" w:w="60"/>
              <w:right w:type="dxa" w:w="150"/>
            </w:tcMar>
          </w:tcPr>
          <w:p>
            <w:r>
              <w:rPr>
                <w:rFonts w:ascii="Arial" w:cs="Arial" w:eastAsia="Arial" w:hAnsi="Arial"/>
                <w:b/>
                <w:bCs/>
                <w:color w:val="FFFFFF"/>
                <w:sz w:val="20"/>
                <w:szCs w:val="20"/>
              </w:rPr>
              <w:t xml:space="preserve">Boost!Pulse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 survey</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Send survey</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Complete survey</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aggregate results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individual responses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Generate AI action plan</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Approve action plan</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Update action progress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action plan progress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Set pulse cadence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10800"/>
            <w:gridSpan w:val="11"/>
            <w:tcBorders>
              <w:top w:val="single" w:color="B0B0B0" w:sz="1"/>
              <w:left w:val="single" w:color="B0B0B0" w:sz="1"/>
              <w:bottom w:val="single" w:color="B0B0B0" w:sz="1"/>
              <w:right w:val="single" w:color="B0B0B0" w:sz="1"/>
            </w:tcBorders>
            <w:shd w:fill="E8437A" w:val="clear"/>
            <w:tcMar>
              <w:top w:type="dxa" w:w="60"/>
              <w:left w:type="dxa" w:w="150"/>
              <w:bottom w:type="dxa" w:w="60"/>
              <w:right w:type="dxa" w:w="150"/>
            </w:tcMar>
          </w:tcPr>
          <w:p>
            <w:r>
              <w:rPr>
                <w:rFonts w:ascii="Arial" w:cs="Arial" w:eastAsia="Arial" w:hAnsi="Arial"/>
                <w:b/>
                <w:bCs/>
                <w:color w:val="FFFFFF"/>
                <w:sz w:val="20"/>
                <w:szCs w:val="20"/>
              </w:rPr>
              <w:t xml:space="preserve">Boost!Roles</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 job description</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AI generate job description</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Publish job description</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own job description</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all job descriptions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Build/edit org chart</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org chart</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Import employee CSV</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10800"/>
            <w:gridSpan w:val="11"/>
            <w:tcBorders>
              <w:top w:val="single" w:color="B0B0B0" w:sz="1"/>
              <w:left w:val="single" w:color="B0B0B0" w:sz="1"/>
              <w:bottom w:val="single" w:color="B0B0B0" w:sz="1"/>
              <w:right w:val="single" w:color="B0B0B0" w:sz="1"/>
            </w:tcBorders>
            <w:shd w:fill="E8437A" w:val="clear"/>
            <w:tcMar>
              <w:top w:type="dxa" w:w="60"/>
              <w:left w:type="dxa" w:w="150"/>
              <w:bottom w:type="dxa" w:w="60"/>
              <w:right w:type="dxa" w:w="150"/>
            </w:tcMar>
          </w:tcPr>
          <w:p>
            <w:r>
              <w:rPr>
                <w:rFonts w:ascii="Arial" w:cs="Arial" w:eastAsia="Arial" w:hAnsi="Arial"/>
                <w:b/>
                <w:bCs/>
                <w:color w:val="FFFFFF"/>
                <w:sz w:val="20"/>
                <w:szCs w:val="20"/>
              </w:rPr>
              <w:t xml:space="preserve">Boost!Perform</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Create review cycle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Initiate reviews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Define goal categories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Set own goals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Update goal progress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team goals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Complete self-assessment</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Complete manager evaluation</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Request 360 feedback</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Submit 360 feedback</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team performance analytics</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org-wide analytics</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r>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6"/>
                <w:szCs w:val="16"/>
              </w:rPr>
              <w:t xml:space="preserve">View own review</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c>
          <w:tcPr>
            <w:tcW w:type="dxa" w:w="84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18"/>
                <w:szCs w:val="18"/>
              </w:rPr>
              <w:t xml:space="preserve">🔒</w:t>
            </w:r>
          </w:p>
        </w:tc>
      </w:tr>
    </w:tbl>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10"/>
              <w:bottom w:val="none"/>
              <w:right w:val="none"/>
            </w:tcBorders>
            <w:shd w:fill="EEF0F6" w:val="clear"/>
            <w:tcMar>
              <w:top w:type="dxa" w:w="100"/>
              <w:left w:type="dxa" w:w="200"/>
              <w:bottom w:type="dxa" w:w="100"/>
              <w:right w:type="dxa" w:w="200"/>
            </w:tcMar>
          </w:tcPr>
          <w:p>
            <w:r>
              <w:rPr>
                <w:rFonts w:ascii="Arial" w:cs="Arial" w:eastAsia="Arial" w:hAnsi="Arial"/>
                <w:b/>
                <w:bCs/>
                <w:color w:val="0F1F5C"/>
                <w:sz w:val="28"/>
                <w:szCs w:val="28"/>
              </w:rPr>
              <w:t xml:space="preserve">2.2  Legend &amp; Notes</w:t>
            </w:r>
          </w:p>
        </w:tc>
      </w:tr>
    </w:tbl>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8200"/>
      </w:tblGrid>
      <w:tr>
        <w:trPr>
          <w:tblHeader/>
        </w:trPr>
        <w:tc>
          <w:tcPr>
            <w:tcW w:type="dxa" w:w="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Symbol</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Label</w:t>
            </w:r>
          </w:p>
        </w:tc>
        <w:tc>
          <w:tcPr>
            <w:tcW w:type="dxa" w:w="82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Meaning</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22"/>
                <w:szCs w:val="22"/>
              </w:rPr>
              <w:t xml:space="preserv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8"/>
                <w:szCs w:val="18"/>
              </w:rPr>
              <w:t xml:space="preserve">Full Access</w:t>
            </w:r>
          </w:p>
        </w:tc>
        <w:tc>
          <w:tcPr>
            <w:tcW w:type="dxa" w:w="8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Role has complete create/read/update/delete capabilities for this feature</w:t>
            </w:r>
          </w:p>
        </w:tc>
      </w:tr>
      <w:tr>
        <w:tc>
          <w:tcPr>
            <w:tcW w:type="dxa" w:w="8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22"/>
                <w:szCs w:val="22"/>
              </w:rPr>
              <w:t xml:space="preserv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8"/>
                <w:szCs w:val="18"/>
              </w:rPr>
              <w:t xml:space="preserve">Read Only</w:t>
            </w:r>
          </w:p>
        </w:tc>
        <w:tc>
          <w:tcPr>
            <w:tcW w:type="dxa" w:w="8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Role can view/read data but cannot create, edit, or delete</w:t>
            </w:r>
          </w:p>
        </w:tc>
      </w:tr>
      <w:tr>
        <w:tc>
          <w:tcPr>
            <w:tcW w:type="dxa" w:w="800"/>
            <w:tcBorders>
              <w:top w:val="single" w:color="B0B0B0" w:sz="1"/>
              <w:left w:val="single" w:color="B0B0B0" w:sz="1"/>
              <w:bottom w:val="single" w:color="B0B0B0" w:sz="1"/>
              <w:right w:val="single" w:color="B0B0B0"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1A1A1A"/>
                <w:sz w:val="22"/>
                <w:szCs w:val="22"/>
              </w:rPr>
              <w:t xml:space="preserv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bCs/>
                <w:color w:val="1A1A1A"/>
                <w:sz w:val="18"/>
                <w:szCs w:val="18"/>
              </w:rPr>
              <w:t xml:space="preserve">No Access</w:t>
            </w:r>
          </w:p>
        </w:tc>
        <w:tc>
          <w:tcPr>
            <w:tcW w:type="dxa" w:w="8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Feature is hidden and inaccessible; API calls return 403 Forbidden</w:t>
            </w:r>
          </w:p>
        </w:tc>
      </w:tr>
      <w:tr>
        <w:tc>
          <w:tcPr>
            <w:tcW w:type="dxa" w:w="800"/>
            <w:tcBorders>
              <w:top w:val="single" w:color="B0B0B0" w:sz="1"/>
              <w:left w:val="single" w:color="B0B0B0" w:sz="1"/>
              <w:bottom w:val="single" w:color="B0B0B0" w:sz="1"/>
              <w:right w:val="single" w:color="B0B0B0" w:sz="1"/>
            </w:tcBorders>
            <w:shd w:fill="F2F3F6" w:val="clear"/>
            <w:tcMar>
              <w:top w:type="dxa" w:w="50"/>
              <w:left w:type="dxa" w:w="80"/>
              <w:bottom w:type="dxa" w:w="50"/>
              <w:right w:type="dxa" w:w="80"/>
            </w:tcMar>
            <w:vAlign w:val="center"/>
          </w:tcPr>
          <w:p>
            <w:pPr>
              <w:jc w:val="center"/>
            </w:pPr>
            <w:r>
              <w:rPr>
                <w:rFonts w:ascii="Arial" w:cs="Arial" w:eastAsia="Arial" w:hAnsi="Arial"/>
                <w:b w:val="false"/>
                <w:bCs w:val="false"/>
                <w:color w:val="1A1A1A"/>
                <w:sz w:val="22"/>
                <w:szCs w:val="22"/>
              </w:rPr>
              <w:t xml:space="preserv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bCs/>
                <w:color w:val="1A1A1A"/>
                <w:sz w:val="18"/>
                <w:szCs w:val="18"/>
              </w:rPr>
              <w:t xml:space="preserve">Configurable</w:t>
            </w:r>
          </w:p>
        </w:tc>
        <w:tc>
          <w:tcPr>
            <w:tcW w:type="dxa" w:w="8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7"/>
                <w:szCs w:val="17"/>
              </w:rPr>
              <w:t xml:space="preserve">Access depends on tenant admin settings; off by default unless explicitly enabled</w:t>
            </w:r>
          </w:p>
        </w:tc>
      </w:tr>
    </w:tbl>
    <w:p>
      <w:pPr>
        <w:spacing w:after="120"/>
      </w:pPr>
      <w:r>
        <w:t xml:space="preserve"/>
      </w:r>
    </w:p>
    <w:p>
      <w:pPr>
        <w:spacing w:after="80"/>
      </w:pPr>
      <w:r>
        <w:rPr>
          <w:rFonts w:ascii="Arial" w:cs="Arial" w:eastAsia="Arial" w:hAnsi="Arial"/>
          <w:b/>
          <w:bCs/>
          <w:color w:val="0F1F5C"/>
          <w:sz w:val="20"/>
          <w:szCs w:val="20"/>
        </w:rPr>
        <w:t xml:space="preserve">Notes on Configurable (⚙️) Permissions:</w:t>
      </w:r>
    </w:p>
    <w:p>
      <w:pPr>
        <w:spacing w:after="80"/>
      </w:pPr>
      <w:r>
        <w:rPr>
          <w:rFonts w:ascii="Arial" w:cs="Arial" w:eastAsia="Arial" w:hAnsi="Arial"/>
          <w:b w:val="false"/>
          <w:bCs w:val="false"/>
          <w:color w:val="1A1A1A"/>
          <w:sz w:val="18"/>
          <w:szCs w:val="18"/>
        </w:rPr>
        <w:t xml:space="preserve">Manager — View Aggregate Pulse Results (⚙️): This permission is off by default. Tenant Admins can enable it in Boost!Pulse settings to allow managers to see aggregated survey results for their team. When enabled, managers see team-level aggregates only (never individual responses), and only when the team has met the minimum response threshold (default: 5 responses). This protects anonymity while enabling data-driven management.</w:t>
      </w:r>
    </w:p>
    <w:p>
      <w:pPr>
        <w:spacing w:after="120"/>
      </w:pPr>
      <w:r>
        <w:t xml:space="preserve"/>
      </w:r>
    </w:p>
    <w:p>
      <w:pPr>
        <w:spacing w:after="80"/>
      </w:pPr>
      <w:r>
        <w:rPr>
          <w:rFonts w:ascii="Arial" w:cs="Arial" w:eastAsia="Arial" w:hAnsi="Arial"/>
          <w:b/>
          <w:bCs/>
          <w:color w:val="0F1F5C"/>
          <w:sz w:val="20"/>
          <w:szCs w:val="20"/>
        </w:rPr>
        <w:t xml:space="preserve">BSG Admin Roles — Scope:</w:t>
      </w:r>
    </w:p>
    <w:p>
      <w:pPr>
        <w:spacing w:after="80"/>
      </w:pPr>
      <w:r>
        <w:rPr>
          <w:rFonts w:ascii="Arial" w:cs="Arial" w:eastAsia="Arial" w:hAnsi="Arial"/>
          <w:b w:val="false"/>
          <w:bCs w:val="false"/>
          <w:color w:val="1A1A1A"/>
          <w:sz w:val="18"/>
          <w:szCs w:val="18"/>
        </w:rPr>
        <w:t xml:space="preserve">BSG Admins are Boost Strategy Group staff members with cross-tenant access. Each BSG Admin role is module-scoped: a BSG-Learn admin cannot access Pulse, Roles, or Perform data for any tenant. The bsg_admin_access table records which specific tenants each BSG admin has been granted access to — BSG admins do not automatically see all tenants.</w:t>
      </w:r>
    </w:p>
    <w:p>
      <w:pPr>
        <w:spacing w:after="120"/>
      </w:pPr>
      <w:r>
        <w:t xml:space="preserve"/>
      </w:r>
    </w:p>
    <w:p>
      <w:pPr>
        <w:spacing w:after="80"/>
      </w:pPr>
      <w:r>
        <w:rPr>
          <w:rFonts w:ascii="Arial" w:cs="Arial" w:eastAsia="Arial" w:hAnsi="Arial"/>
          <w:b/>
          <w:bCs/>
          <w:color w:val="0F1F5C"/>
          <w:sz w:val="20"/>
          <w:szCs w:val="20"/>
        </w:rPr>
        <w:t xml:space="preserve">Board Member Role:</w:t>
      </w:r>
    </w:p>
    <w:p>
      <w:pPr>
        <w:spacing w:after="80"/>
      </w:pPr>
      <w:r>
        <w:rPr>
          <w:rFonts w:ascii="Arial" w:cs="Arial" w:eastAsia="Arial" w:hAnsi="Arial"/>
          <w:b w:val="false"/>
          <w:bCs w:val="false"/>
          <w:color w:val="1A1A1A"/>
          <w:sz w:val="18"/>
          <w:szCs w:val="18"/>
        </w:rPr>
        <w:t xml:space="preserve">Board Members receive read-only executive visibility. They can view course catalogs, org charts, published job descriptions, and action plan progress but cannot take courses, respond to surveys, or participate in performance reviews. This role is typically assigned to external board directors or executive sponsors.</w:t>
      </w:r>
    </w:p>
    <w:p>
      <w:r>
        <w:br w:type="pag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none"/>
              <w:bottom w:val="none"/>
              <w:right w:val="none"/>
            </w:tcBorders>
            <w:shd w:fill="0F1F5C" w:val="clear"/>
            <w:tcMar>
              <w:top w:type="dxa" w:w="160"/>
              <w:left w:type="dxa" w:w="300"/>
              <w:bottom w:type="dxa" w:w="160"/>
              <w:right w:type="dxa" w:w="300"/>
            </w:tcMar>
          </w:tcPr>
          <w:p>
            <w:r>
              <w:rPr>
                <w:rFonts w:ascii="Arial" w:cs="Arial" w:eastAsia="Arial" w:hAnsi="Arial"/>
                <w:b/>
                <w:bCs/>
                <w:color w:val="FFFFFF"/>
                <w:sz w:val="44"/>
                <w:szCs w:val="44"/>
              </w:rPr>
              <w:t xml:space="preserve">SECTION 3: STATE MACHINES</w:t>
            </w:r>
          </w:p>
        </w:tc>
      </w:tr>
    </w:tbl>
    <w:p>
      <w:pPr>
        <w:spacing w:after="120"/>
      </w:pPr>
      <w:r>
        <w:t xml:space="preserve"/>
      </w:r>
    </w:p>
    <w:p>
      <w:pPr>
        <w:spacing w:after="80"/>
      </w:pPr>
      <w:r>
        <w:rPr>
          <w:rFonts w:ascii="Arial" w:cs="Arial" w:eastAsia="Arial" w:hAnsi="Arial"/>
          <w:b w:val="false"/>
          <w:bCs w:val="false"/>
          <w:color w:val="1A1A1A"/>
          <w:sz w:val="19"/>
          <w:szCs w:val="19"/>
        </w:rPr>
        <w:t xml:space="preserve">This section documents the lifecycle state machines for all major workflows in the BOOST! platform. Each state machine includes: a states reference table (with entry/exit conditions and authorized transitioners), a transitions table (with triggers and side effects), and an ASCII flow diagram.</w:t>
      </w:r>
    </w:p>
    <w:p>
      <w:pPr>
        <w:spacing w:after="120"/>
      </w:pPr>
      <w:r>
        <w:t xml:space="preserve"/>
      </w:r>
    </w:p>
    <w:p>
      <w:pPr>
        <w:spacing w:after="80"/>
      </w:pPr>
      <w:r>
        <w:rPr>
          <w:rFonts w:ascii="Arial" w:cs="Arial" w:eastAsia="Arial" w:hAnsi="Arial"/>
          <w:b w:val="false"/>
          <w:bCs w:val="false"/>
          <w:color w:val="555555"/>
          <w:sz w:val="18"/>
          <w:szCs w:val="18"/>
        </w:rPr>
        <w:t xml:space="preserve">Implementation Note: State values in the diagrams correspond to the exact string values stored in the status columns of the respective database tables. Transitions should be implemented as atomic database updates with appropriate RLS policies ensuring only authorized roles can perform each transition.</w:t>
      </w:r>
    </w:p>
    <w:p>
      <w:pPr>
        <w:spacing w:after="12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3.1  Course Lifecycle</w:t>
            </w:r>
          </w:p>
          <w:p>
            <w:pPr>
              <w:spacing w:before="60"/>
            </w:pPr>
            <w:r>
              <w:rPr>
                <w:rFonts w:ascii="Arial" w:cs="Arial" w:eastAsia="Arial" w:hAnsi="Arial"/>
                <w:color w:val="444444"/>
                <w:sz w:val="18"/>
                <w:szCs w:val="18"/>
              </w:rPr>
              <w:t xml:space="preserve">Tracks a course from initial creation through publishing to eventual archival.</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draft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Created by admin, not yet visible to learners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creates course record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submits for review</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SuperAdmin, BSG-Learn,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in_review</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Submitted for BSG review before publishing</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submits draft for review</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BSG-Learn approves (→ published) or rejects (→ draft)</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BSG-Learn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published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Visible in catalog; learners can enroll</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Super/BSG-Learn approves review</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or Tenant Admin archives course</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BSG-Learn,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archived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No new enrollments; existing learners retain access</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archives published course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can reactivate (→ published)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draft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in_review</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"Submit for Review" button</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Notifies BSG-Learn admin by email; course locked for edits</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in_review</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published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or BSG-Learn approves review</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Sets status = published, published_at = NOW(); course appears in catalog</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in_review</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draft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Reviewer clicks "Request Changes"</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Course unlocked for editing; admin notified with reviewer comments</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published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archived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or Tenant Admin clicks "Archive"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New enrollments blocked; existing enrollments unaffected; course hidden from catalog</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archived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published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clicks "Reactivate"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Sets status = published; course visible in catalog again for new enrollments</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[draft] ----(submit for review)----&gt; [in_review]</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                                       |---(approve)---&gt; [published] ---(archive)---&gt; [archived]</w:t>
            </w:r>
          </w:p>
          <w:p>
            <w:pPr>
              <w:spacing w:after="0" w:before="0"/>
            </w:pPr>
            <w:r>
              <w:rPr>
                <w:rFonts w:ascii="Courier New" w:cs="Courier New" w:eastAsia="Courier New" w:hAnsi="Courier New"/>
                <w:color w:val="1A1A3A"/>
                <w:sz w:val="17"/>
                <w:szCs w:val="17"/>
              </w:rPr>
              <w:t xml:space="preserve">   |                                       |                      ^                           |</w:t>
            </w:r>
          </w:p>
          <w:p>
            <w:pPr>
              <w:spacing w:after="0" w:before="0"/>
            </w:pPr>
            <w:r>
              <w:rPr>
                <w:rFonts w:ascii="Courier New" w:cs="Courier New" w:eastAsia="Courier New" w:hAnsi="Courier New"/>
                <w:color w:val="1A1A3A"/>
                <w:sz w:val="17"/>
                <w:szCs w:val="17"/>
              </w:rPr>
              <w:t xml:space="preserve">   +-----------(request changes)----------+                       +------(reactivate)--------+</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3.2  Enrollment / Learner Progress</w:t>
            </w:r>
          </w:p>
          <w:p>
            <w:pPr>
              <w:spacing w:before="60"/>
            </w:pPr>
            <w:r>
              <w:rPr>
                <w:rFonts w:ascii="Arial" w:cs="Arial" w:eastAsia="Arial" w:hAnsi="Arial"/>
                <w:color w:val="444444"/>
                <w:sz w:val="18"/>
                <w:szCs w:val="18"/>
              </w:rPr>
              <w:t xml:space="preserve">Tracks a learner's journey through a course from enrollment to credential issuance.</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enrolled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Enrolled; no lessons started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enrolls in course</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First lesson completed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 on enrollment)</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in_progress</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At least one lesson marked complete</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First lesson completion event</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required lessons complete, or assessment submitted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(driven by Progress records)</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completed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required lessons complete (100% progress)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Final lesson completed AND assessment passed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triggers Certifiably API call</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 on progress calculation)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failed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Final assessment submitted below pass threshold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Assessment scored below pass_threshold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retakes assessment (if retakes allowed)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 on assessment score)</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credential_issued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Certifiably credential created and stored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Certifiably API returns credential URL</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state for this enrollment</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(Certifiably webhook/API callback)</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enrolled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in_progress</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First lesson marked complete (progress record inserted)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Sets started_at = NOW() on enrollment record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in_progress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completed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required lessons complete AND (no assessment OR pass)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Sets completed_at = NOW(); triggers Certifiably API credential issuance</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in_progress</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failed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Final assessment submitted with score &lt; pass_threshold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Stores final_score; increments retake_count; shows retry option if allowed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failed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in_progress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starts assessment retake (if retakes_allowed = true)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Checks retake_count &lt; max_retakes; resets assessment attempt</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completed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credential_issued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Certifiably API returns credential_id and credential_url</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Populates certifiably_credential_id and certifiably_credential_url; sets credential_issued_at</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[enrolled] --(first lesson complete)--&gt; [in_progress]</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(all lessons done +              (assessment fails)</w:t>
            </w:r>
          </w:p>
          <w:p>
            <w:pPr>
              <w:spacing w:after="0" w:before="0"/>
            </w:pPr>
            <w:r>
              <w:rPr>
                <w:rFonts w:ascii="Courier New" w:cs="Courier New" w:eastAsia="Courier New" w:hAnsi="Courier New"/>
                <w:color w:val="1A1A3A"/>
                <w:sz w:val="17"/>
                <w:szCs w:val="17"/>
              </w:rPr>
              <w:t xml:space="preserve">                     assessment pass)                         |</w:t>
            </w:r>
          </w:p>
          <w:p>
            <w:pPr>
              <w:spacing w:after="0" w:before="0"/>
            </w:pPr>
            <w:r>
              <w:rPr>
                <w:rFonts w:ascii="Courier New" w:cs="Courier New" w:eastAsia="Courier New" w:hAnsi="Courier New"/>
                <w:color w:val="1A1A3A"/>
                <w:sz w:val="17"/>
                <w:szCs w:val="17"/>
              </w:rPr>
              <w:t xml:space="preserve">                              |                               v</w:t>
            </w:r>
          </w:p>
          <w:p>
            <w:pPr>
              <w:spacing w:after="0" w:before="0"/>
            </w:pPr>
            <w:r>
              <w:rPr>
                <w:rFonts w:ascii="Courier New" w:cs="Courier New" w:eastAsia="Courier New" w:hAnsi="Courier New"/>
                <w:color w:val="1A1A3A"/>
                <w:sz w:val="17"/>
                <w:szCs w:val="17"/>
              </w:rPr>
              <w:t xml:space="preserve">                              v                           [failed]</w:t>
            </w:r>
          </w:p>
          <w:p>
            <w:pPr>
              <w:spacing w:after="0" w:before="0"/>
            </w:pPr>
            <w:r>
              <w:rPr>
                <w:rFonts w:ascii="Courier New" w:cs="Courier New" w:eastAsia="Courier New" w:hAnsi="Courier New"/>
                <w:color w:val="1A1A3A"/>
                <w:sz w:val="17"/>
                <w:szCs w:val="17"/>
              </w:rPr>
              <w:t xml:space="preserve">                        [completed]                           |</w:t>
            </w:r>
          </w:p>
          <w:p>
            <w:pPr>
              <w:spacing w:after="0" w:before="0"/>
            </w:pPr>
            <w:r>
              <w:rPr>
                <w:rFonts w:ascii="Courier New" w:cs="Courier New" w:eastAsia="Courier New" w:hAnsi="Courier New"/>
                <w:color w:val="1A1A3A"/>
                <w:sz w:val="17"/>
                <w:szCs w:val="17"/>
              </w:rPr>
              <w:t xml:space="preserve">                              |                   (retake if allowed)</w:t>
            </w:r>
          </w:p>
          <w:p>
            <w:pPr>
              <w:spacing w:after="0" w:before="0"/>
            </w:pPr>
            <w:r>
              <w:rPr>
                <w:rFonts w:ascii="Courier New" w:cs="Courier New" w:eastAsia="Courier New" w:hAnsi="Courier New"/>
                <w:color w:val="1A1A3A"/>
                <w:sz w:val="17"/>
                <w:szCs w:val="17"/>
              </w:rPr>
              <w:t xml:space="preserve">                  (Certifiably API success)                   |</w:t>
            </w:r>
          </w:p>
          <w:p>
            <w:pPr>
              <w:spacing w:after="0" w:before="0"/>
            </w:pPr>
            <w:r>
              <w:rPr>
                <w:rFonts w:ascii="Courier New" w:cs="Courier New" w:eastAsia="Courier New" w:hAnsi="Courier New"/>
                <w:color w:val="1A1A3A"/>
                <w:sz w:val="17"/>
                <w:szCs w:val="17"/>
              </w:rPr>
              <w:t xml:space="preserve">                              |                               +---&gt; [in_progress]</w:t>
            </w:r>
          </w:p>
          <w:p>
            <w:pPr>
              <w:spacing w:after="0" w:before="0"/>
            </w:pPr>
            <w:r>
              <w:rPr>
                <w:rFonts w:ascii="Courier New" w:cs="Courier New" w:eastAsia="Courier New" w:hAnsi="Courier New"/>
                <w:color w:val="1A1A3A"/>
                <w:sz w:val="17"/>
                <w:szCs w:val="17"/>
              </w:rPr>
              <w:t xml:space="preserve">                              v</w:t>
            </w:r>
          </w:p>
          <w:p>
            <w:pPr>
              <w:spacing w:after="0" w:before="0"/>
            </w:pPr>
            <w:r>
              <w:rPr>
                <w:rFonts w:ascii="Courier New" w:cs="Courier New" w:eastAsia="Courier New" w:hAnsi="Courier New"/>
                <w:color w:val="1A1A3A"/>
                <w:sz w:val="17"/>
                <w:szCs w:val="17"/>
              </w:rPr>
              <w:t xml:space="preserve">                  [credential_issued]  &lt;terminal&gt;</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3.3  Assessment / Quiz Attempt</w:t>
            </w:r>
          </w:p>
          <w:p>
            <w:pPr>
              <w:spacing w:before="60"/>
            </w:pPr>
            <w:r>
              <w:rPr>
                <w:rFonts w:ascii="Arial" w:cs="Arial" w:eastAsia="Arial" w:hAnsi="Arial"/>
                <w:color w:val="444444"/>
                <w:sz w:val="18"/>
                <w:szCs w:val="18"/>
              </w:rPr>
              <w:t xml:space="preserve">Tracks a single learner's attempt at a quiz or final exam within a course.</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not_started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Assessment available, not yet begun</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Assessment exists for lesson/course; learner enrolled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starts the assessment</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System</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in_progress</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Timer started; questions being answered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clicks "Start Assessment"</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questions answered and submitted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submitted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answers submitted; awaiting scoring</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submits all answers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scores the submission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scored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 calculated (correct / total × 100)</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calculates score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 &gt;= pass_threshold (→ passed) or not</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passed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 meets or exceeds pass_threshold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scored state AND score &gt;= pass_threshold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triggers credential flow if final</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failed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 below pass_threshold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scored state AND score &lt; pass_threshold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Retry if retakes allowed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 Learner retakes</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not_started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in_progress</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clicks "Start" button</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Records attempt start_time; starts countdown if timed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in_progress</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submitted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submits all answers (or timer expires)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Locks responses; records submitted_at</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submitted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scored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calculates correct_count / total_questions</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Stores score percentage on assessment attempt record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scored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passed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 &gt;= courses.pass_threshold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If final exam: triggers enrollment completion flow; issues credential</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scored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failed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 &lt; courses.pass_threshold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Shows score breakdown; conditionally shows "Retake" button based on max_retakes</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failed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not_started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Learner initiates retake (retake_count &lt; max_retakes)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Increments retake_count on enrollment; creates new attempt record</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[not_started] --(start)--&gt; [in_progress] --(submit / timer expires)--&gt; [submitted]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(scoring)</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[scored]</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(&gt;= threshold)       (&lt; threshold)</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[passed]                 [failed]</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(trigger credential          (retake if</w:t>
            </w:r>
          </w:p>
          <w:p>
            <w:pPr>
              <w:spacing w:after="0" w:before="0"/>
            </w:pPr>
            <w:r>
              <w:rPr>
                <w:rFonts w:ascii="Courier New" w:cs="Courier New" w:eastAsia="Courier New" w:hAnsi="Courier New"/>
                <w:color w:val="1A1A3A"/>
                <w:sz w:val="17"/>
                <w:szCs w:val="17"/>
              </w:rPr>
              <w:t xml:space="preserve">                                                       issuance)                 allowed)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[not_started]</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3.4  AI Course Generation (AI Factory)</w:t>
            </w:r>
          </w:p>
          <w:p>
            <w:pPr>
              <w:spacing w:before="60"/>
            </w:pPr>
            <w:r>
              <w:rPr>
                <w:rFonts w:ascii="Arial" w:cs="Arial" w:eastAsia="Arial" w:hAnsi="Arial"/>
                <w:color w:val="444444"/>
                <w:sz w:val="18"/>
                <w:szCs w:val="18"/>
              </w:rPr>
              <w:t xml:space="preserve">Guides an admin through the AI-assisted course creation workflow from brief to saved draft.</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brief_input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provides title, audience, goals, industry</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opens AI Course Factory</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submits brief to AI</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BSG-Learn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needs_assessment_generated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returns IACET needs assessment document</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completes needs assessment generation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Human reviews and approves or requests regeneration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(AI API)</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needs_assessment_approved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Human reviewed and approved needs assessment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"Approve" on needs assessment preview</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triggers full course scaffold generation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BSG-Learn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course_scaffold_generated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generates full course structure</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triggers scaffold generation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saves scaffold as draft course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(AI API)</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draft_course_saved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Course saved as draft in courses table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"Save as Draft"</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manually refines course content</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(auto-save)</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brief_input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needs_assessment_generated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submits brief form; AI API called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ai_generations record logged; needs assessment preview shown</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needs_assessment_generated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brief_input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"Regenerate" (different approach)</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New AI call logged; previous needs assessment discarded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needs_assessment_generated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needs_assessment_approved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"Approve Needs Assessment"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course_needs_assessments record saved; approval_request created if required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needs_assessment_approved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course_scaffold_generated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"Generate Full Course"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generates modules, lessons, assessment, survey; logged to ai_generations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course_scaffold_generated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draft_course_saved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"Save as Draft Course"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courses record inserted with status = draft; all nested records created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course_scaffold_generated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brief_input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"Start Over"</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unsaved scaffold discarded; fresh brief form shown</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[brief_input] --(submit brief)--&gt; [needs_assessment_generated]</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                            (regenerate)         (approve)</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    [needs_assessment_approved]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(generate full course)</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[course_scaffold_generated]</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(save draft)    (start over)</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[draft_course_saved]  [brief_input]</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3.5  Pulse Survey Lifecycle</w:t>
            </w:r>
          </w:p>
          <w:p>
            <w:pPr>
              <w:spacing w:before="60"/>
            </w:pPr>
            <w:r>
              <w:rPr>
                <w:rFonts w:ascii="Arial" w:cs="Arial" w:eastAsia="Arial" w:hAnsi="Arial"/>
                <w:color w:val="444444"/>
                <w:sz w:val="18"/>
                <w:szCs w:val="18"/>
              </w:rPr>
              <w:t xml:space="preserve">Tracks an engagement survey from creation through employee action plan publication.</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draft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Survey being built in survey builder</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creates new survey</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schedules or manually sends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BSG-Pulse,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scheduled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Cadence set; not yet sent</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sets scheduled_at date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Scheduled time arrives OR admin cancels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SuperAdmin, BSG-Pulse,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active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Survey sent; accepting responses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scheduled_at reached OR manual send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closes_at reached OR admin manually closes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closed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Deadline passed; responses locked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closes_at reached OR admin closes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calculates results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results_ready</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Aggregated scores calculated and viewable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aggregates responses above min threshold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generates AI action plan</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BSG-Pulse,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action_plan_draft</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action plan generated; pending review</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"Generate Action Plan"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approves or regenerates action plan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BSG-Pulse,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action_plan_approved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Action plan confirmed via approval email gate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confirms via email magic link</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publishes to employees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BSG-Pulse,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published_to_employees</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Action plan visible on "You Said, We Did" page</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"Publish to Employees"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state; new surveys can be created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BSG-Pulse, Tenant Admin</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draft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scheduled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sets scheduled_at date/time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Cron job queued for scheduled_at; survey locked for editing</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draft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active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"Send Now"</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sent_at = NOW(); emails sent to all tenant members; survey open</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scheduled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active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Cron reaches scheduled_at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sent_at = NOW(); emails dispatched to tenant members</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scheduled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draft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cancels scheduled send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scheduled_at cleared; survey returns to editable draft</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active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closed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closes_at reached OR admin manually closes</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closed_at = NOW(); response submissions blocked; aggregation begins</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closed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results_ready</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aggregates responses (response_count &gt;= min threshold)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Scores compiled into summary view; admin notified of readiness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results_ready</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action_plan_draft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"Generate AI Action Plan"</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called; pulse_action_plans record created; ai_generations logged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action_plan_draft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results_ready</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"Regenerate"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Previous draft discarded; new AI generation triggered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action_plan_draft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action_plan_approved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confirms via email magic link (approval gate)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approval_requests.confirmed_at set; plan status = approved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action_plan_approved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published_to_employees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"Publish to Employees"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published_at set; plan visible on employee dashboard</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[draft] --(schedule)---&gt; [scheduled] --(cron / time)--&gt; [active] --(deadline / manual close)--&gt; [closed]</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+-----(send now)----------+                                                                   (aggregate)</w:t>
            </w:r>
          </w:p>
          <w:p>
            <w:pPr>
              <w:spacing w:after="0" w:before="0"/>
            </w:pPr>
            <w:r>
              <w:rPr>
                <w:rFonts w:ascii="Courier New" w:cs="Courier New" w:eastAsia="Courier New" w:hAnsi="Courier New"/>
                <w:color w:val="1A1A3A"/>
                <w:sz w:val="17"/>
                <w:szCs w:val="17"/>
              </w:rPr>
              <w:t xml:space="preserve">   |      (cancel)           |                                                                        |</w:t>
            </w:r>
          </w:p>
          <w:p>
            <w:pPr>
              <w:spacing w:after="0" w:before="0"/>
            </w:pPr>
            <w:r>
              <w:rPr>
                <w:rFonts w:ascii="Courier New" w:cs="Courier New" w:eastAsia="Courier New" w:hAnsi="Courier New"/>
                <w:color w:val="1A1A3A"/>
                <w:sz w:val="17"/>
                <w:szCs w:val="17"/>
              </w:rPr>
              <w:t xml:space="preserve">   |         |               v                                                                  [results_ready]</w:t>
            </w:r>
          </w:p>
          <w:p>
            <w:pPr>
              <w:spacing w:after="0" w:before="0"/>
            </w:pPr>
            <w:r>
              <w:rPr>
                <w:rFonts w:ascii="Courier New" w:cs="Courier New" w:eastAsia="Courier New" w:hAnsi="Courier New"/>
                <w:color w:val="1A1A3A"/>
                <w:sz w:val="17"/>
                <w:szCs w:val="17"/>
              </w:rPr>
              <w:t xml:space="preserve">   |         +--&gt; [draft]                                                                             |</w:t>
            </w:r>
          </w:p>
          <w:p>
            <w:pPr>
              <w:spacing w:after="0" w:before="0"/>
            </w:pPr>
            <w:r>
              <w:rPr>
                <w:rFonts w:ascii="Courier New" w:cs="Courier New" w:eastAsia="Courier New" w:hAnsi="Courier New"/>
                <w:color w:val="1A1A3A"/>
                <w:sz w:val="17"/>
                <w:szCs w:val="17"/>
              </w:rPr>
              <w:t xml:space="preserve">   |                                                                                         (generate AI plan)</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                                                                                     [action_plan_draft]</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                                                                              (regenerate)    (approval gate)</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                                                                              [results_ready] [action_plan_approved]</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                                                                                          (publish)</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+---------------------------------------------------------------------------------------------[published_to_employees]</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3.6  Approval Gate (Email Confirmation)</w:t>
            </w:r>
          </w:p>
          <w:p>
            <w:pPr>
              <w:spacing w:before="60"/>
            </w:pPr>
            <w:r>
              <w:rPr>
                <w:rFonts w:ascii="Arial" w:cs="Arial" w:eastAsia="Arial" w:hAnsi="Arial"/>
                <w:color w:val="444444"/>
                <w:sz w:val="18"/>
                <w:szCs w:val="18"/>
              </w:rPr>
              <w:t xml:space="preserve">Used for AI-generated content requiring human sign-off before downstream actions proceed. Applied to pulse action plans, survey sends, and performance plans.</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pending</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Approval request created; email not yet sent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artifact created; system inserts approval_request</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dispatches approval email</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 on artifact creation)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email_sent</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Approval email sent with magic link token</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sends email with token link</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clicks confirm or reject; or 72h expires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(email dispatch)</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confirmed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clicked confirm link; action proceeds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GETs /approve?token=... (confirm action)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downstream action executes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(via email link)</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rejected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clicked reject link; artifact reverted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GETs /approve?token=... (reject action)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artifact returned to draft state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(via email link)</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expired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72 hours passed without action</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Cron checks token_expires_at &lt; NOW()</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artifact stays in draft; new request can be issued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job)</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pending</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email_sent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dispatches approval email (immediate)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email_sent_at = NOW(); magic link token stored; token_expires_at = NOW() + 72h</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email_sent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confirmed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clicks confirm link (token valid)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confirmed_at = NOW(); artifact status updated; downstream action triggered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email_sent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rejected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Approver clicks reject link (token valid)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rejected_at = NOW(); artifact status set to draft; creator notified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email_sent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expired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Cron job runs: token_expires_at &lt; NOW() AND status = email_sent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Status set to expired; artifact remains in draft; admin can request new approval</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expired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pending</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re-triggers approval for same artifact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New approval_request record created; previous expired record unchanged</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[pending] --(email dispatch)--&gt; [email_sent]</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(confirm link)           (reject link)         (72h no response)</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[confirmed]             [rejected]               [expired]</w:t>
            </w:r>
          </w:p>
          <w:p>
            <w:pPr>
              <w:spacing w:after="0" w:before="0"/>
            </w:pPr>
            <w:r>
              <w:rPr>
                <w:rFonts w:ascii="Courier New" w:cs="Courier New" w:eastAsia="Courier New" w:hAnsi="Courier New"/>
                <w:color w:val="1A1A3A"/>
                <w:sz w:val="17"/>
                <w:szCs w:val="17"/>
              </w:rPr>
              <w:t xml:space="preserve">              |                                                 |</w:t>
            </w:r>
          </w:p>
          <w:p>
            <w:pPr>
              <w:spacing w:after="0" w:before="0"/>
            </w:pPr>
            <w:r>
              <w:rPr>
                <w:rFonts w:ascii="Courier New" w:cs="Courier New" w:eastAsia="Courier New" w:hAnsi="Courier New"/>
                <w:color w:val="1A1A3A"/>
                <w:sz w:val="17"/>
                <w:szCs w:val="17"/>
              </w:rPr>
              <w:t xml:space="preserve">    (downstream action                               (admin re-triggers)</w:t>
            </w:r>
          </w:p>
          <w:p>
            <w:pPr>
              <w:spacing w:after="0" w:before="0"/>
            </w:pPr>
            <w:r>
              <w:rPr>
                <w:rFonts w:ascii="Courier New" w:cs="Courier New" w:eastAsia="Courier New" w:hAnsi="Courier New"/>
                <w:color w:val="1A1A3A"/>
                <w:sz w:val="17"/>
                <w:szCs w:val="17"/>
              </w:rPr>
              <w:t xml:space="preserve">       executes)                                               |</w:t>
            </w:r>
          </w:p>
          <w:p>
            <w:pPr>
              <w:spacing w:after="0" w:before="0"/>
            </w:pPr>
            <w:r>
              <w:rPr>
                <w:rFonts w:ascii="Courier New" w:cs="Courier New" w:eastAsia="Courier New" w:hAnsi="Courier New"/>
                <w:color w:val="1A1A3A"/>
                <w:sz w:val="17"/>
                <w:szCs w:val="17"/>
              </w:rPr>
              <w:t xml:space="preserve">                                                           [pending] (new record)</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3.7  Performance Review Cycle</w:t>
            </w:r>
          </w:p>
          <w:p>
            <w:pPr>
              <w:spacing w:before="60"/>
            </w:pPr>
            <w:r>
              <w:rPr>
                <w:rFonts w:ascii="Arial" w:cs="Arial" w:eastAsia="Arial" w:hAnsi="Arial"/>
                <w:color w:val="444444"/>
                <w:sz w:val="18"/>
                <w:szCs w:val="18"/>
              </w:rPr>
              <w:t xml:space="preserve">Manages the full annual/quarterly performance management cycle from setup through analytics.</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draft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Cycle created; dates set; not yet initiated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creates review cycle record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initiates the cycle</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BSG-Perform,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active</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Cycle initiated; goal-setting window open</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"Initiate Cycle"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opens self-assessment forms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BSG-Perform,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self_assessment_open</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Self-assessment forms sent to all employees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opens self-assessment phase</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Self-assessment deadline reached OR admin advances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manager_review_open</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Manager evaluation forms available</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Self-assessment deadline passed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Manager review deadline reached OR admin advances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360_open</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360 feedback requests can be sent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Manager review window opens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360 deadline reached OR admin closes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closed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review windows closed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phases complete or admin force-closes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compiles analytics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analytics_ready</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Aggregated results compiled and viewable by admins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aggregates all submitted reviews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cycle archived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draft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active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"Initiate Cycle"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Notifies employees; goal-setting forms activated; cycle_start_date set</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active</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self_assessment_open</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opens self-assessment phase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Self-assessment forms emailed to all reviewees; deadline set</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self_assessment_open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manager_review_open</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Self-assessment deadline reached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Self-assessment forms locked; manager evaluation forms enabled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manager_review_open</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360_open</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Manager review deadline or admin advances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360 feedback request forms enabled; employees can send 360 requests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360_open</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closed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360 deadline reached OR admin closes cycle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All forms locked; no more submissions accepted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closed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analytics_ready</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aggregates all review data</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Analytics dashboards populated; Tenant Admin and BSG-Perform notified</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[draft] --(initiate)--&gt; [active] --(open SA phase)--&gt; [self_assessment_open]</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(SA deadline)</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[manager_review_open]</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(mgr deadline)</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[360_open]</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(360 deadline)</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[closed]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(aggregation)</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[analytics_ready]  &lt;terminal&gt;</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3.8  Job Description Lifecycle</w:t>
            </w:r>
          </w:p>
          <w:p>
            <w:pPr>
              <w:spacing w:before="60"/>
            </w:pPr>
            <w:r>
              <w:rPr>
                <w:rFonts w:ascii="Arial" w:cs="Arial" w:eastAsia="Arial" w:hAnsi="Arial"/>
                <w:color w:val="444444"/>
                <w:sz w:val="18"/>
                <w:szCs w:val="18"/>
              </w:rPr>
              <w:t xml:space="preserve">Manages JD authoring from blank draft or AI generation through publication to archival.</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draft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Blank JD started manually</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creates new JD record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adds content or triggers AI generation</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BSG-Roles,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ai_generated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generated JD; awaiting human review</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completes JD generation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reviews and submits for approval</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(AI API)</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in_review</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Submitted for approval by BSG-Roles or Tenant Admin</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submits draft for review</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Reviewer approves (→ published) or rejects (→ draft)</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BSG-Roles,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published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Visible to employees in role library</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Reviewer approves in-review JD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archives JD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BSG-Roles,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archived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No longer active role; hidden from employees</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archives published JD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can republish if needed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BSG-Roles, Tenant Admin</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draft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ai_generated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"Generate with AI"</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 generates responsibilities and qualifications; ai_generated flag = true</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draft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in_review</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submits manually written JD for review</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JD locked for editing; reviewer notified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ai_generated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in_review</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reviews AI output and submits for approval</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JD locked; reviewer notified; approval_request optionally created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ai_generated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draft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clicks "Edit Manually" or "Regenerate"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AI-generated content editable; regeneration triggers new AI call</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in_review</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published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Reviewer approves JD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status = published; published_at = NOW(); JD visible in employee role library</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in_review</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draft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Reviewer requests changes</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JD unlocked; admin notified with reviewer notes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published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archived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archives the JD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Hidden from employee view; employees linked to this JD retain reference</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archived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published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republishes archived JD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status = published; JD visible again in role library</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[draft] --(AI generate)--&gt; [ai_generated] --+</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                         (edit/regen)   (submit for review)</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                          [draft]      [in_review]</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+-----(submit for review)----&gt; [in_review]        |</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(approve)   (reject)      |</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[published]     [draft]      |</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(archive)</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[archived] --(republish)--&gt; [published]</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3.9  User Account / Onboarding</w:t>
            </w:r>
          </w:p>
          <w:p>
            <w:pPr>
              <w:spacing w:before="60"/>
            </w:pPr>
            <w:r>
              <w:rPr>
                <w:rFonts w:ascii="Arial" w:cs="Arial" w:eastAsia="Arial" w:hAnsi="Arial"/>
                <w:color w:val="444444"/>
                <w:sz w:val="18"/>
                <w:szCs w:val="18"/>
              </w:rPr>
              <w:t xml:space="preserve">Tracks a new user from initial invite through full platform access activation.</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invited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sent invite email via Supabase auth</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sends invite to email address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clicks invite link and registers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Tenant Admin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registered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clicked link, set password; auth record active</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completes registration form</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fills in profile information</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profile_complete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Profile record filled in (name, title, department)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saves profile details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grants module access</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System (if auto-grant configured)</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module_access_granted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tenant_member and tenant_member_modules records created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or system creates access records</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logs in and accesses launchpad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SuperAdmin, Tenant Admin, System</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active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can log in and access their launchpad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Access records confirmed; user logs in</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Account deactivated (terminal) or role change</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(on successful login)</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invited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registered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clicks invite link and sets password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auth.users record confirmed; profiles record created with defaults</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registered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profile_complete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completes profile form (name, title, department)</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profiles record updated with all required fields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profile_complete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module_access_granted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creates tenant_member and module access records</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tenant_members and tenant_member_modules records inserted; user notified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module_access_granted</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active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User logs in successfully</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Last login timestamp updated; onboarding checklist shown on first login</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active</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invited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Admin re-invites deactivated user (edge case)</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New invite token generated; user notified</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[invited] --(click link + set password)--&gt; [registered]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(complete profile form)</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[profile_complete]</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(admin grants module access)</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[module_access_granted]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(user logs in)</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[active]  &lt;-- normal operating state</w:t>
            </w:r>
          </w:p>
        </w:tc>
      </w:tr>
    </w:tbl>
    <w:p>
      <w:pPr>
        <w:spacing w:after="120"/>
      </w:pPr>
      <w:r>
        <w:t xml:space="preserve"/>
      </w:r>
    </w:p>
    <w:p>
      <w:pPr>
        <w:spacing w:after="200"/>
      </w:pPr>
      <w:r>
        <w:t xml:space="preserve"/>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left w:val="single" w:color="F7941D" w:sz="8"/>
              <w:bottom w:val="none"/>
              <w:right w:val="none"/>
            </w:tcBorders>
            <w:shd w:fill="F0F1F5" w:val="clear"/>
            <w:tcMar>
              <w:top w:type="dxa" w:w="100"/>
              <w:left w:type="dxa" w:w="200"/>
              <w:bottom w:type="dxa" w:w="100"/>
              <w:right w:type="dxa" w:w="200"/>
            </w:tcMar>
          </w:tcPr>
          <w:p>
            <w:r>
              <w:rPr>
                <w:rFonts w:ascii="Arial" w:cs="Arial" w:eastAsia="Arial" w:hAnsi="Arial"/>
                <w:b/>
                <w:bCs/>
                <w:color w:val="0F1F5C"/>
                <w:sz w:val="26"/>
                <w:szCs w:val="26"/>
              </w:rPr>
              <w:t xml:space="preserve">3.10  360 Feedback Request</w:t>
            </w:r>
          </w:p>
          <w:p>
            <w:pPr>
              <w:spacing w:before="60"/>
            </w:pPr>
            <w:r>
              <w:rPr>
                <w:rFonts w:ascii="Arial" w:cs="Arial" w:eastAsia="Arial" w:hAnsi="Arial"/>
                <w:color w:val="444444"/>
                <w:sz w:val="18"/>
                <w:szCs w:val="18"/>
              </w:rPr>
              <w:t xml:space="preserve">Tracks a peer or external feedback request from creation through completion or expiry.</w:t>
            </w:r>
          </w:p>
        </w:tc>
      </w:tr>
    </w:tbl>
    <w:p>
      <w:pPr>
        <w:spacing w:after="120"/>
      </w:pPr>
      <w:r>
        <w:t xml:space="preserve"/>
      </w:r>
    </w:p>
    <w:p>
      <w:pPr>
        <w:spacing w:after="60" w:before="100"/>
      </w:pPr>
      <w:r>
        <w:rPr>
          <w:rFonts w:ascii="Arial" w:cs="Arial" w:eastAsia="Arial" w:hAnsi="Arial"/>
          <w:b/>
          <w:bCs/>
          <w:color w:val="0F1F5C"/>
          <w:sz w:val="22"/>
          <w:szCs w:val="22"/>
        </w:rPr>
        <w:t xml:space="preserve">States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400"/>
        <w:gridCol w:w="2400"/>
      </w:tblGrid>
      <w:tr>
        <w:trPr>
          <w:tblHeader/>
        </w:trPr>
        <w:tc>
          <w:tcPr>
            <w:tcW w:type="dxa" w:w="16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State</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w:t>
            </w:r>
          </w:p>
        </w:tc>
        <w:tc>
          <w:tcPr>
            <w:tcW w:type="dxa" w:w="22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Entry Condition</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Exit Conditions</w:t>
            </w:r>
          </w:p>
        </w:tc>
        <w:tc>
          <w:tcPr>
            <w:tcW w:type="dxa" w:w="2400"/>
            <w:tcBorders>
              <w:top w:val="single" w:color="B0B0B0" w:sz="1"/>
              <w:left w:val="single" w:color="B0B0B0" w:sz="1"/>
              <w:bottom w:val="single" w:color="B0B0B0" w:sz="1"/>
              <w:right w:val="single" w:color="B0B0B0" w:sz="1"/>
            </w:tcBorders>
            <w:shd w:fill="F7941D"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Who Can Transition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pending</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Request created; email not yet sent</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Reviewer/employee requests 360 feedback</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sends feedback invitation email</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(auto after request creation)</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sent</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Email sent to provider with magic link token</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dispatches feedback email</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submits, declines, or 7 days elapse</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(email dispatch)</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submitted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completed anonymous feedback form</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clicks link and completes form</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feedback stored anonymously</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(via email link)</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declined</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clicked decline link</w:t>
            </w:r>
          </w:p>
        </w:tc>
        <w:tc>
          <w:tcPr>
            <w:tcW w:type="dxa" w:w="22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clicks "Decline" option in email</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requestor optionally notified</w:t>
            </w:r>
          </w:p>
        </w:tc>
        <w:tc>
          <w:tcPr>
            <w:tcW w:type="dxa" w:w="24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(via email link)</w:t>
            </w:r>
          </w:p>
        </w:tc>
      </w:tr>
      <w:tr>
        <w:tc>
          <w:tcPr>
            <w:tcW w:type="dxa" w:w="1600"/>
            <w:tcBorders>
              <w:top w:val="single" w:color="B0B0B0" w:sz="1"/>
              <w:left w:val="single" w:color="B0B0B0" w:sz="1"/>
              <w:bottom w:val="single" w:color="B0B0B0" w:sz="1"/>
              <w:right w:val="single" w:color="B0B0B0" w:sz="1"/>
            </w:tcBorders>
            <w:shd w:fill="0F1F5C" w:val="clear"/>
            <w:tcMar>
              <w:top w:type="dxa" w:w="50"/>
              <w:left w:type="dxa" w:w="100"/>
              <w:bottom w:type="dxa" w:w="50"/>
              <w:right w:type="dxa" w:w="100"/>
            </w:tcMar>
          </w:tcPr>
          <w:p>
            <w:r>
              <w:rPr>
                <w:rFonts w:ascii="Courier New" w:cs="Courier New" w:eastAsia="Courier New" w:hAnsi="Courier New"/>
                <w:b/>
                <w:bCs/>
                <w:color w:val="F7941D"/>
                <w:sz w:val="16"/>
                <w:szCs w:val="16"/>
              </w:rPr>
              <w:t xml:space="preserve">expired</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7 days with no response</w:t>
            </w:r>
          </w:p>
        </w:tc>
        <w:tc>
          <w:tcPr>
            <w:tcW w:type="dxa" w:w="22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Cron: token_expires_at &lt; NOW()</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Terminal; requestor notified; can resend</w:t>
            </w:r>
          </w:p>
        </w:tc>
        <w:tc>
          <w:tcPr>
            <w:tcW w:type="dxa" w:w="24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(cron job)</w:t>
            </w:r>
          </w:p>
        </w:tc>
      </w:tr>
    </w:tbl>
    <w:p>
      <w:pPr>
        <w:spacing w:after="120"/>
      </w:pPr>
      <w:r>
        <w:t xml:space="preserve"/>
      </w:r>
    </w:p>
    <w:p>
      <w:pPr>
        <w:spacing w:after="60" w:before="100"/>
      </w:pPr>
      <w:r>
        <w:rPr>
          <w:rFonts w:ascii="Arial" w:cs="Arial" w:eastAsia="Arial" w:hAnsi="Arial"/>
          <w:b/>
          <w:bCs/>
          <w:color w:val="0F1F5C"/>
          <w:sz w:val="22"/>
          <w:szCs w:val="22"/>
        </w:rPr>
        <w:t xml:space="preserve">Transitions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600"/>
        <w:gridCol w:w="3600"/>
      </w:tblGrid>
      <w:tr>
        <w:trPr>
          <w:tblHeader/>
        </w:trPr>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From</w:t>
            </w:r>
          </w:p>
        </w:tc>
        <w:tc>
          <w:tcPr>
            <w:tcW w:type="dxa" w:w="18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Trigger / Condition</w:t>
            </w:r>
          </w:p>
        </w:tc>
        <w:tc>
          <w:tcPr>
            <w:tcW w:type="dxa" w:w="3600"/>
            <w:tcBorders>
              <w:top w:val="single" w:color="B0B0B0" w:sz="1"/>
              <w:left w:val="single" w:color="B0B0B0" w:sz="1"/>
              <w:bottom w:val="single" w:color="B0B0B0" w:sz="1"/>
              <w:right w:val="single" w:color="B0B0B0" w:sz="1"/>
            </w:tcBorders>
            <w:shd w:fill="0F1F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Side Effects</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pending</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sent</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System sends feedback email with unique token</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email_sent_at = NOW(); token stored; token_expires_at = NOW() + 7d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submitted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opens link and completes feedback form</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Anonymous response stored; perform_360_requests.status = submitted</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sent</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declined</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Provider clicks "I'd prefer not to participate" link</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declined_at = NOW(); requestor notified; no feedback stored</w:t>
            </w:r>
          </w:p>
        </w:tc>
      </w:tr>
      <w:tr>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sent</w:t>
            </w:r>
          </w:p>
        </w:tc>
        <w:tc>
          <w:tcPr>
            <w:tcW w:type="dxa" w:w="18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expired</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Cron: 7 days elapsed with no response</w:t>
            </w:r>
          </w:p>
        </w:tc>
        <w:tc>
          <w:tcPr>
            <w:tcW w:type="dxa" w:w="3600"/>
            <w:tcBorders>
              <w:top w:val="single" w:color="B0B0B0" w:sz="1"/>
              <w:left w:val="single" w:color="B0B0B0" w:sz="1"/>
              <w:bottom w:val="single" w:color="B0B0B0" w:sz="1"/>
              <w:right w:val="single" w:color="B0B0B0" w:sz="1"/>
            </w:tcBorders>
            <w:shd w:fill="F2F3F6"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status = expired; requestor notified; option to resend shown</w:t>
            </w:r>
          </w:p>
        </w:tc>
      </w:tr>
      <w:tr>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0F1F5C"/>
                <w:sz w:val="16"/>
                <w:szCs w:val="16"/>
              </w:rPr>
              <w:t xml:space="preserve">expired</w:t>
            </w:r>
          </w:p>
        </w:tc>
        <w:tc>
          <w:tcPr>
            <w:tcW w:type="dxa" w:w="18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tcPr>
          <w:p>
            <w:r>
              <w:rPr>
                <w:rFonts w:ascii="Courier New" w:cs="Courier New" w:eastAsia="Courier New" w:hAnsi="Courier New"/>
                <w:b/>
                <w:bCs/>
                <w:color w:val="E8437A"/>
                <w:sz w:val="16"/>
                <w:szCs w:val="16"/>
              </w:rPr>
              <w:t xml:space="preserve">pending</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Requestor clicks "Resend Request" to same provider</w:t>
            </w:r>
          </w:p>
        </w:tc>
        <w:tc>
          <w:tcPr>
            <w:tcW w:type="dxa" w:w="3600"/>
            <w:tcBorders>
              <w:top w:val="single" w:color="B0B0B0" w:sz="1"/>
              <w:left w:val="single" w:color="B0B0B0" w:sz="1"/>
              <w:bottom w:val="single" w:color="B0B0B0" w:sz="1"/>
              <w:right w:val="single" w:color="B0B0B0" w:sz="1"/>
            </w:tcBorders>
            <w:shd w:fill="FFFFFF" w:val="clear"/>
            <w:tcMar>
              <w:top w:type="dxa" w:w="50"/>
              <w:left w:type="dxa" w:w="100"/>
              <w:bottom w:type="dxa" w:w="50"/>
              <w:right w:type="dxa" w:w="100"/>
            </w:tcMar>
            <w:vAlign w:val="center"/>
          </w:tcPr>
          <w:p>
            <w:pPr>
              <w:jc w:val="left"/>
            </w:pPr>
            <w:r>
              <w:rPr>
                <w:rFonts w:ascii="Arial" w:cs="Arial" w:eastAsia="Arial" w:hAnsi="Arial"/>
                <w:b w:val="false"/>
                <w:bCs w:val="false"/>
                <w:color w:val="1A1A1A"/>
                <w:sz w:val="16"/>
                <w:szCs w:val="16"/>
              </w:rPr>
              <w:t xml:space="preserve">New perform_360_requests record created; new token issued</w:t>
            </w:r>
          </w:p>
        </w:tc>
      </w:tr>
    </w:tbl>
    <w:p>
      <w:pPr>
        <w:spacing w:after="120"/>
      </w:pPr>
      <w:r>
        <w:t xml:space="preserve"/>
      </w:r>
    </w:p>
    <w:p>
      <w:pPr>
        <w:spacing w:after="60" w:before="100"/>
      </w:pPr>
      <w:r>
        <w:rPr>
          <w:rFonts w:ascii="Arial" w:cs="Arial" w:eastAsia="Arial" w:hAnsi="Arial"/>
          <w:b/>
          <w:bCs/>
          <w:color w:val="0F1F5C"/>
          <w:sz w:val="22"/>
          <w:szCs w:val="22"/>
        </w:rPr>
        <w:t xml:space="preserve">Flow Diagram</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single" w:color="CCCCCC" w:sz="1"/>
              <w:left w:val="single" w:color="0F1F5C" w:sz="6"/>
              <w:bottom w:val="single" w:color="CCCCCC" w:sz="1"/>
              <w:right w:val="single" w:color="CCCCCC" w:sz="1"/>
            </w:tcBorders>
            <w:shd w:fill="F5F6FA" w:val="clear"/>
            <w:tcMar>
              <w:top w:type="dxa" w:w="120"/>
              <w:left w:type="dxa" w:w="200"/>
              <w:bottom w:type="dxa" w:w="120"/>
              <w:right w:type="dxa" w:w="200"/>
            </w:tcMar>
          </w:tcPr>
          <w:p>
            <w:pPr>
              <w:spacing w:after="0" w:before="0"/>
            </w:pPr>
            <w:r>
              <w:rPr>
                <w:rFonts w:ascii="Courier New" w:cs="Courier New" w:eastAsia="Courier New" w:hAnsi="Courier New"/>
                <w:color w:val="1A1A3A"/>
                <w:sz w:val="17"/>
                <w:szCs w:val="17"/>
              </w:rPr>
              <w:t xml:space="preserve">[pending] --(email sent)--&gt; [sent]</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(submit form)       (decline link)       (7d no response)</w:t>
            </w:r>
          </w:p>
          <w:p>
            <w:pPr>
              <w:spacing w:after="0" w:before="0"/>
            </w:pPr>
            <w:r>
              <w:rPr>
                <w:rFonts w:ascii="Courier New" w:cs="Courier New" w:eastAsia="Courier New" w:hAnsi="Courier New"/>
                <w:color w:val="1A1A3A"/>
                <w:sz w:val="17"/>
                <w:szCs w:val="17"/>
              </w:rPr>
              <w:t xml:space="preserve">          |                    |                    |</w:t>
            </w:r>
          </w:p>
          <w:p>
            <w:pPr>
              <w:spacing w:after="0" w:before="0"/>
            </w:pPr>
            <w:r>
              <w:rPr>
                <w:rFonts w:ascii="Courier New" w:cs="Courier New" w:eastAsia="Courier New" w:hAnsi="Courier New"/>
                <w:color w:val="1A1A3A"/>
                <w:sz w:val="17"/>
                <w:szCs w:val="17"/>
              </w:rPr>
              <w:t xml:space="preserve">    [submitted]          [declined]            [expired]</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(requestor resends)</w:t>
            </w:r>
          </w:p>
          <w:p>
            <w:pPr>
              <w:spacing w:after="0" w:before="0"/>
            </w:pPr>
            <w:r>
              <w:rPr>
                <w:rFonts w:ascii="Courier New" w:cs="Courier New" w:eastAsia="Courier New" w:hAnsi="Courier New"/>
                <w:color w:val="1A1A3A"/>
                <w:sz w:val="17"/>
                <w:szCs w:val="17"/>
              </w:rPr>
              <w:t xml:space="preserve">                                                    |</w:t>
            </w:r>
          </w:p>
          <w:p>
            <w:pPr>
              <w:spacing w:after="0" w:before="0"/>
            </w:pPr>
            <w:r>
              <w:rPr>
                <w:rFonts w:ascii="Courier New" w:cs="Courier New" w:eastAsia="Courier New" w:hAnsi="Courier New"/>
                <w:color w:val="1A1A3A"/>
                <w:sz w:val="17"/>
                <w:szCs w:val="17"/>
              </w:rPr>
              <w:t xml:space="preserve">                                              [pending] (new record)</w:t>
            </w:r>
          </w:p>
        </w:tc>
      </w:tr>
    </w:tbl>
    <w:p>
      <w:pPr>
        <w:spacing w:after="120"/>
      </w:pPr>
      <w:r>
        <w:t xml:space="preserve"/>
      </w:r>
    </w:p>
    <w:p>
      <w:pPr>
        <w:spacing w:after="200"/>
      </w:pPr>
      <w:r>
        <w:t xml:space="preserve"/>
      </w:r>
    </w:p>
    <w:sectPr>
      <w:footerReference w:type="default" r:id="rId7"/>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pBdr>
      <w:jc w:val="center"/>
    </w:pPr>
    <w:r>
      <w:rPr>
        <w:rFonts w:ascii="Arial" w:cs="Arial" w:eastAsia="Arial" w:hAnsi="Arial"/>
        <w:color w:val="666666"/>
        <w:sz w:val="14"/>
        <w:szCs w:val="14"/>
      </w:rPr>
      <w:t xml:space="preserve">BOOST! My WorkForce Suite | Boost Strategy Group | ERD, Permissions &amp; State Machines v1.0 | June 2026 | CONFIDENTIAL</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0F1F5C" w:val="clear"/>
      <w:spacing w:after="200" w:before="0"/>
      <w:outlineLvl w:val="0"/>
    </w:pPr>
    <w:rPr>
      <w:rFonts w:ascii="Arial" w:cs="Arial" w:eastAsia="Arial" w:hAnsi="Arial"/>
      <w:b/>
      <w:bCs/>
      <w:color w:val="FFFFFF"/>
      <w:sz w:val="44"/>
      <w:szCs w:val="44"/>
    </w:rPr>
  </w:style>
  <w:style w:type="paragraph" w:styleId="Heading2">
    <w:name w:val="Heading 2"/>
    <w:basedOn w:val="Normal"/>
    <w:next w:val="Normal"/>
    <w:qFormat/>
    <w:pPr>
      <w:spacing w:after="120" w:before="240"/>
      <w:outlineLvl w:val="1"/>
    </w:pPr>
    <w:rPr>
      <w:rFonts w:ascii="Arial" w:cs="Arial" w:eastAsia="Arial" w:hAnsi="Arial"/>
      <w:b/>
      <w:bCs/>
      <w:color w:val="0F1F5C"/>
      <w:sz w:val="30"/>
      <w:szCs w:val="30"/>
    </w:rPr>
  </w:style>
  <w:style w:type="paragraph" w:styleId="Heading3">
    <w:name w:val="Heading 3"/>
    <w:basedOn w:val="Normal"/>
    <w:next w:val="Normal"/>
    <w:qFormat/>
    <w:pPr>
      <w:spacing w:after="80" w:before="180"/>
      <w:outlineLvl w:val="2"/>
    </w:pPr>
    <w:rPr>
      <w:rFonts w:ascii="Arial" w:cs="Arial" w:eastAsia="Arial" w:hAnsi="Arial"/>
      <w:b/>
      <w:bCs/>
      <w:color w:val="F7941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2026-06-28T10:51:49.595Z</dcterms:created>
  <dcterms:modified xsi:type="dcterms:W3CDTF">2026-06-28T10:51:49.595Z</dcterms:modified>
</cp:coreProperties>
</file>

<file path=docProps/custom.xml><?xml version="1.0" encoding="utf-8"?>
<Properties xmlns="http://schemas.openxmlformats.org/officeDocument/2006/custom-properties" xmlns:vt="http://schemas.openxmlformats.org/officeDocument/2006/docPropsVTypes"/>
</file>