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F1F5C"/>
          <w:sz w:val="52"/>
          <w:szCs w:val="52"/>
        </w:rPr>
        <w:t xml:space="preserve">BOOST! My WorkForce Suite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color w:val="F7941D"/>
          <w:sz w:val="40"/>
          <w:szCs w:val="40"/>
        </w:rPr>
        <w:t xml:space="preserve">Client Onboarding Flow Specification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A4A4A"/>
          <w:sz w:val="30"/>
          <w:szCs w:val="30"/>
        </w:rPr>
        <w:t xml:space="preserve">v1.0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40" w:before="80"/>
        <w:jc w:val="center"/>
      </w:pPr>
      <w:r>
        <w:rPr>
          <w:rFonts w:ascii="Calibri" w:cs="Calibri" w:eastAsia="Calibri" w:hAnsi="Calibri"/>
          <w:color w:val="4A4A4A"/>
          <w:sz w:val="24"/>
          <w:szCs w:val="24"/>
        </w:rPr>
        <w:t xml:space="preserve">June 28, 2026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color w:val="4A4A4A"/>
          <w:sz w:val="24"/>
          <w:szCs w:val="24"/>
        </w:rPr>
        <w:t xml:space="preserve">Owner: Jackie Taylor / BSG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i/>
          <w:iCs/>
          <w:color w:val="4A4A4A"/>
          <w:sz w:val="22"/>
          <w:szCs w:val="22"/>
        </w:rPr>
        <w:t xml:space="preserve">Platform: BOOST! My WorkForce Suite | Built on Lovable + Supabase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i/>
          <w:iCs/>
          <w:color w:val="4A4A4A"/>
          <w:sz w:val="22"/>
          <w:szCs w:val="22"/>
        </w:rPr>
        <w:t xml:space="preserve">Employers with ≤100 Employees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F7941D"/>
          <w:sz w:val="22"/>
          <w:szCs w:val="22"/>
        </w:rPr>
        <w:t xml:space="preserve">Boost!Roles  </w:t>
      </w:r>
      <w:r>
        <w:rPr>
          <w:rFonts w:ascii="Arial" w:cs="Arial" w:eastAsia="Arial" w:hAnsi="Arial"/>
          <w:b/>
          <w:bCs/>
          <w:color w:val="E8437A"/>
          <w:sz w:val="22"/>
          <w:szCs w:val="22"/>
        </w:rPr>
        <w:t xml:space="preserve">  Boost!Perform  </w:t>
      </w:r>
      <w:r>
        <w:rPr>
          <w:rFonts w:ascii="Arial" w:cs="Arial" w:eastAsia="Arial" w:hAnsi="Arial"/>
          <w:b/>
          <w:bCs/>
          <w:color w:val="9B1FBF"/>
          <w:sz w:val="22"/>
          <w:szCs w:val="22"/>
        </w:rPr>
        <w:t xml:space="preserve">  Boost!Pulse  </w:t>
      </w: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  Boost!Learn</w:t>
      </w:r>
    </w:p>
    <w:p>
      <w:r>
        <w:br w:type="page"/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F1F5C"/>
          <w:sz w:val="36"/>
          <w:szCs w:val="36"/>
        </w:rPr>
        <w:t xml:space="preserve">Table of Contents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1 — Onboarding Philosophy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BOOST! onboarding experience is designed to get any employer (≤100 employees) from first contact to a fully configured tenant with minimal friction. The guiding principles below shape every design decision in the wizard.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Self-serve digital-first: Clients can complete onboarding entirely on their own without BSG involvement.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BSG-assisted when needed: A BSG team member can step in at any stage to guide or complete onboarding.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BSG-on-behalf mode: BSG Admins can complete the full onboarding wizard on behalf of a client — all actions are attributed to the BSG Admin acting on behalf of the client in the audit trail.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Speed targets: Self-serve onboarding target is under 15 minutes; BSG-assisted onboarding target is under 30 minutes.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Audit everything: Every onboarding action is logged in the audit_trail table with full context (user, timestamp, IP, before/after payload).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AI-augmented setup: Otter.ai discovery call transcripts can be ingested at Step 6. GPT-4o analyzes the transcript and generates AI setup suggestions, which are reviewed by a BSG Admin before being applied — never auto-applied.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Progress persistence: Onboarding progress is saved at each step, allowing clients to exit and resume at any time.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Mode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1800"/>
        <w:gridCol w:w="3580"/>
      </w:tblGrid>
      <w:tr>
        <w:trPr>
          <w:tblHeader/>
        </w:trPr>
        <w:tc>
          <w:tcPr>
            <w:tcW w:type="dxa" w:w="22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5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Completes It</w:t>
            </w:r>
          </w:p>
        </w:tc>
        <w:tc>
          <w:tcPr>
            <w:tcW w:type="dxa" w:w="1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Target</w:t>
            </w:r>
          </w:p>
        </w:tc>
        <w:tc>
          <w:tcPr>
            <w:tcW w:type="dxa" w:w="35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Audit Attribution</w:t>
            </w:r>
          </w:p>
        </w:tc>
      </w:tr>
      <w:tr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Self-Serve</w:t>
            </w:r>
          </w:p>
        </w:tc>
        <w:tc>
          <w:tcPr>
            <w:tcW w:type="dxa" w:w="25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Client (TENANT_ADMIN)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&lt;15 minutes</w:t>
            </w:r>
          </w:p>
        </w:tc>
        <w:tc>
          <w:tcPr>
            <w:tcW w:type="dxa" w:w="35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Client user ID</w:t>
            </w:r>
          </w:p>
        </w:tc>
      </w:tr>
      <w:tr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BSG-Assisted</w:t>
            </w:r>
          </w:p>
        </w:tc>
        <w:tc>
          <w:tcPr>
            <w:tcW w:type="dxa" w:w="25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guides client through wizard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&lt;30 minutes</w:t>
            </w:r>
          </w:p>
        </w:tc>
        <w:tc>
          <w:tcPr>
            <w:tcW w:type="dxa" w:w="35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Client user ID (BSG noted)</w:t>
            </w:r>
          </w:p>
        </w:tc>
      </w:tr>
      <w:tr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BSG-on-Behalf</w:t>
            </w:r>
          </w:p>
        </w:tc>
        <w:tc>
          <w:tcPr>
            <w:tcW w:type="dxa" w:w="25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Admin completes wizard fully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&lt;30 minutes</w:t>
            </w:r>
          </w:p>
        </w:tc>
        <w:tc>
          <w:tcPr>
            <w:tcW w:type="dxa" w:w="35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"BSG Admin [name] on behalf of [client]"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2 — Onboarding Wizard: Step-by-Step Flow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onboarding wizard consists of 8 sequential steps. Each step is described below as a screen specification, including all fields, validation rules, and system behaviors.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1 — Company Profile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Collect the employer's identity information. This data seeds the tenants table and is used throughout the platform.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Fields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Company Legal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Full legal business name as registered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DBA / Brand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Doing-business-as name; displayed in the UI if provided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Website URL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https:// format; used for profile enrichment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Upload PNG/JPG (max 5MB); stored in Supabase Storage, tenant-isolated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NAICS Code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Dropdown with keyword/code search; full 2022 NAICS dataset (see Section 6); auto-populates industry benchmarks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State / Region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US state or territory; used for compliance defaults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Employee Count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Range selector: 1–25 | 26–50 | 51–75 | 76–100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Organization Type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For-Profit | Non-Profit | Government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Validation &amp; Auto-Assignment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NAICS Code and Employee Count are required before proceeding.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On submit: subscription tier auto-assigned based on employee count range.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Logo upload validated for file type (PNG/JPG) and size (max 5MB) client-side.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2 — Module Selection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Client selects which BOOST! modules to activate. Pricing is calculated dynamically based on employee count and selected modules.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Modules Available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480"/>
      </w:tblGrid>
      <w:tr>
        <w:trPr>
          <w:tblHeader/>
        </w:trPr>
        <w:tc>
          <w:tcPr>
            <w:tcW w:type="dxa" w:w="1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1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64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Boost!Roles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Orange (#F7941D)</w:t>
            </w:r>
          </w:p>
        </w:tc>
        <w:tc>
          <w:tcPr>
            <w:tcW w:type="dxa" w:w="6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Job descriptions, career ladders, and pay bands. Build structured role definitions for every position.</w:t>
            </w:r>
          </w:p>
        </w:tc>
      </w:tr>
      <w:tr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Boost!Perform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Pink (#E8437A)</w:t>
            </w:r>
          </w:p>
        </w:tc>
        <w:tc>
          <w:tcPr>
            <w:tcW w:type="dxa" w:w="6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Performance reviews, targets, 9-box grid, and bonus management. Drive accountability and growth.</w:t>
            </w:r>
          </w:p>
        </w:tc>
      </w:tr>
      <w:tr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Boost!Pulse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Purple (#9B1FBF)</w:t>
            </w:r>
          </w:p>
        </w:tc>
        <w:tc>
          <w:tcPr>
            <w:tcW w:type="dxa" w:w="6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Employee surveys and engagement insights. Measure culture and act on real-time feedback.</w:t>
            </w:r>
          </w:p>
        </w:tc>
      </w:tr>
      <w:tr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Boost!Learn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Navy (#0F1F5C)</w:t>
            </w:r>
          </w:p>
        </w:tc>
        <w:tc>
          <w:tcPr>
            <w:tcW w:type="dxa" w:w="6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Course catalog, certifications, and learning paths. Connect training to performance goals.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Pricing Logic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Pricing calculated: base price per module × employee count tier.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Annual vs. Monthly toggle: annual billing applies a 15% discount.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Price summary updates live as modules are toggled on/off.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At least one module must be selected to proceed.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3 — Primary Contact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Captures the primary administrator who will manage the BOOST! account. This person is designated as the initial TENANT_ADMIN role.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First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Last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e.g., HR Director, CEO, Operations Manager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Must be unique; used as login credential; duplicate check against existing tenants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Phone Number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E.164 format; used for support contact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Role at Organization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Dropdown: HR | Operations | Finance | Executive | Other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On account activation, this contact receives the welcome email and is granted TENANT_ADMIN permissions.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4 — Additional Contacts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Optionally collect secondary and billing contacts, plus a designated HR contact per activated module.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Secondary Contact (Backup Admin)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First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Last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Must differ from primary contact email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Phone Number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Billing Contact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First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Defaults to primary contact if not provided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Last Name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Email Address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Receives invoices and payment receipts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Billing Address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Street, City, State, ZIP, Country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HR Contact Per Module</w:t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One optional HR contact field is shown per activated module. Fields are shown/hidden dynamically based on module selections from Step 2.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Boost!Roles HR Contact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Shown only if Boost!Roles is activated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Boost!Perform HR Contact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Shown only if Boost!Perform is activated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Boost!Pulse HR Contact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Shown only if Boost!Pulse is activated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Boost!Learn HR Contact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Shown only if Boost!Learn is activated</w:t>
            </w:r>
          </w:p>
        </w:tc>
      </w:tr>
    </w:tbl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5 — Culture &amp; Documents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Upload organizational documents that help BOOST! AI personalize the client's experience. All files are stored securely in Supabase Storage with row-level security (RLS) enforcing tenant isolation.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Culture Document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Upload employee handbook, values document, or culture statement. Accepts PDF, DOCX. Max 25MB. Stored in culture_documents table (type=culture).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SOP Upload or Type-In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Upload SOP file OR type/paste text in free-text field. Accepts PDF, DOCX, TXT. Stored in culture_documents table (type=sop).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Org Chart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Upload PDF or image (PNG/JPG). Max 10MB. For reference only.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F5C"/>
          <w:sz w:val="22"/>
          <w:szCs w:val="22"/>
        </w:rPr>
        <w:t xml:space="preserve">Privacy Notice: </w:t>
      </w:r>
      <w:r>
        <w:rPr>
          <w:rFonts w:ascii="Calibri" w:cs="Calibri" w:eastAsia="Calibri" w:hAnsi="Calibri"/>
          <w:i/>
          <w:iCs/>
          <w:color w:val="4A4A4A"/>
          <w:sz w:val="22"/>
          <w:szCs w:val="22"/>
        </w:rPr>
        <w:t xml:space="preserve">"These documents help BOOST! AI personalize your experience. They are never shared with other organizations."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6 — Discovery Call Transcript (Optional)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If the client had a discovery call with BSG recorded via Otter.ai, the transcript can be uploaded here to pre-configure the account using AI-generated suggestions.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Otter.ai Transcript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Accepts .txt or .docx (Otter.ai export format). Max 10MB.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AI Processing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Transcript uploaded → stored in onboarding_transcripts 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GPT-4o analyzes the transcript content.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AI-generated setup suggestions stored in onboarding_transcripts.ai_suggestions (JSONB).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Suggestions reviewed by a BSG Admin before applying — never auto-applied to a tenant configuration.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 Admin receives notification: "Discovery call insights are ready to review."</w:t>
      </w:r>
    </w:p>
    <w:p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/>
          <w:iCs/>
          <w:color w:val="F7941D"/>
          <w:sz w:val="22"/>
          <w:szCs w:val="22"/>
        </w:rPr>
        <w:t xml:space="preserve">If no transcript is available: Show "Schedule a Discovery Call with BSG" CTA (links to BSG calendar booking).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7 — Review &amp; Confirm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Client reviews all entered data and accepts terms before activating their account.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Review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Company profile summary (name, NAICS, employee count, organization type)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Selected modules with descriptions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All contacts listed (primary, secondary, billing, module HR contacts)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Documents uploaded (file names and types)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Discovery call transcript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Subscription price summary (monthly and annual options)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Founding Client Toggle</w:t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Visible to BSG Admins only. When enabled: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Applies 40% discount for the first 12 months.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Flags the tenant for testimonial agreement follow-up.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Discount is logged in audit_trail with BSG Admin attribution.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Acceptance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Terms of Service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Checkbox + typed full name (e-signature). Timestamp and IP recorded in audit_trail.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F7941D"/>
                <w:sz w:val="20"/>
                <w:szCs w:val="20"/>
              </w:rPr>
              <w:t xml:space="preserve">Yes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Checkbox acceptance required.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i/>
          <w:iCs/>
          <w:color w:val="F7941D"/>
          <w:sz w:val="22"/>
          <w:szCs w:val="22"/>
        </w:rPr>
        <w:t xml:space="preserve">Primary CTA: "Activate My Account" — advances to payment step.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Step 8 — Account Activation &amp; Payment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Final step: collect payment and create the tenant.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Payment Options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8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/ Validation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Credit Card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N/A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Stripe Elements inline form. PCI-compliant. Supports Visa, Mastercard, Amex, Discover.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A4A4A"/>
                <w:sz w:val="20"/>
                <w:szCs w:val="20"/>
              </w:rPr>
              <w:t xml:space="preserve">Invoice / ACH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N/A</w:t>
            </w:r>
          </w:p>
        </w:tc>
        <w:tc>
          <w:tcPr>
            <w:tcW w:type="dxa" w:w="5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Client selects "Request Invoice" — BSG Finance notified. Account activated on invoice receipt.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On Successful 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Tenant record created in tenants 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Seed data inserted for selected modules.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Welcome email sent to primary contact.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 internal notification: "New client onboarded: [Company Name]."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Client redirected to module-specific onboarding checklists (Section 3).</w:t>
      </w:r>
    </w:p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3 — Module-Specific Onboarding Checklists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After account activation, each enabled module presents a quick-start checklist. These checklists guide the TENANT_ADMIN through initial configuration and are tracked for completion.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7941D"/>
          <w:sz w:val="26"/>
          <w:szCs w:val="26"/>
        </w:rPr>
        <w:t xml:space="preserve">Boost!Roles Quick-Start Checklist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Add your first job description (or upload an existing JD from a Word/PDF file)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Set up pay bands for each role level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Import employees via CSV upload or manual entry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Assign managers to direct reports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E8437A"/>
          <w:sz w:val="26"/>
          <w:szCs w:val="26"/>
        </w:rPr>
        <w:t xml:space="preserve">Boost!Perform Quick-Start Checklist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Configure review sections — choose from: Targets, Competencies, and up to 3 custom sections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Set section weights (must total 100%)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Set review cycle: Annual | Semi-Annual | Quarterly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Enable or disable Employee Goal Coach (per tenant setting)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Enable or disable Conversation Coach (per tenant setting)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9B1FBF"/>
          <w:sz w:val="26"/>
          <w:szCs w:val="26"/>
        </w:rPr>
        <w:t xml:space="preserve">Boost!Pulse Quick-Start Checklist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Review pre-loaded survey templates (based on validated engagement research dimensions)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Customize survey questions or launch a pre-built pulse survey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Set anonymity threshold: minimum number of respondents before results are displayed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Boost!Learn Quick-Start Checklist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Browse the BOOST! course catalog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Connect TalentLMS integration (if applicable — requires TalentLMS API credentials)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Assign your first learning path to a team or employee group</w:t>
      </w:r>
    </w:p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4 — BSG-on-Behalf Onboarding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 Admins can complete the full onboarding wizard on behalf of a client. This mode is used during sales-assisted onboarding, when a client is not tech-savvy, or when BSG is setting up a Founding Client account.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BSG Admin Flow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BSG Admin logs in with bsg_admin role.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Selects "Onboard New Client" from the BSG Admin panel.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Completes the same 8-step wizard on behalf of the client.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Pre-fills data from the sales intake form (auto-populated where available).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Can apply the Founding Client discount (BSG Admin–only capability).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Can ingest the Otter.ai discovery call transcript from the sales call.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Submits to activate the client account.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Audit Attribution</w:t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All actions taken in BSG-on-behalf mode are attributed in the audit_trail as: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i/>
          <w:iCs/>
          <w:color w:val="F7941D"/>
          <w:sz w:val="22"/>
          <w:szCs w:val="22"/>
        </w:rPr>
        <w:t xml:space="preserve">"BSG Admin [name] on behalf of [Client Company Name]"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BSG Admin Capabilities (vs. Standard Client)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3880"/>
      </w:tblGrid>
      <w:tr>
        <w:trPr>
          <w:tblHeader/>
        </w:trPr>
        <w:tc>
          <w:tcPr>
            <w:tcW w:type="dxa" w:w="3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BSG Admin</w:t>
            </w:r>
          </w:p>
        </w:tc>
        <w:tc>
          <w:tcPr>
            <w:tcW w:type="dxa" w:w="38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 (Self-Serve)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Complete wizard on behalf of client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Apply Founding Client 40% discount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Pre-fill from sales intake form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Ingest Otter.ai transcript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 (own transcript)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Review AI suggestions before applying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 (BSG only)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Access any tenant account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 (permission required)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Own tenant only</w:t>
            </w:r>
          </w:p>
        </w:tc>
      </w:tr>
      <w:tr>
        <w:tc>
          <w:tcPr>
            <w:tcW w:type="dxa" w:w="3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View all onboarding audit trails</w:t>
            </w:r>
          </w:p>
        </w:tc>
        <w:tc>
          <w:tcPr>
            <w:tcW w:type="dxa" w:w="2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Yes</w:t>
            </w:r>
          </w:p>
        </w:tc>
        <w:tc>
          <w:tcPr>
            <w:tcW w:type="dxa" w:w="38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Own tenant only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Permission Guard</w:t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If a BSG Admin attempts to access a tenant for which they have not been granted access, the system displays a permission error and logs the access attempt in the audit_trail.</w:t>
      </w:r>
    </w:p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5 — Audit Trail Design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Every significant event during onboarding (and throughout the platform lifecycle) is recorded in the audit_trail table. This log is immutable, tenant-scoped, and forms the basis for compliance reporting and debugging.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Events Logged During Onboarding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Action</w:t>
            </w:r>
          </w:p>
        </w:tc>
        <w:tc>
          <w:tcPr>
            <w:tcW w:type="dxa" w:w="22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 Type</w:t>
            </w:r>
          </w:p>
        </w:tc>
        <w:tc>
          <w:tcPr>
            <w:tcW w:type="dxa" w:w="50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tenant.created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New tenant record created on activation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onboarding.step_completed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Each wizard step submitted; step number in payload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document.uploaded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culture_document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Type, file size, and uploader recorded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transcript.ingested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onboarding_transcript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Otter.ai transcript file stored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ai.suggestions_generated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onboarding_transcript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GPT-4o suggestions saved to ai_suggestions JSONB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bsg.acting_on_behalf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Admin on-behalf session started; client ID recorded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terms.accepted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Timestamp, IP address, typed name recorded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payment.processed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Stripe charge ID, amount, and tier recorded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subscription.tier_set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Tier assigned based on employee count; before/after in payload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discount.founding_client_applied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40% discount flag set; BSG Admin ID in payload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module.enabled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Module name enabled; before/after modules_enabled JSONB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module.disabled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Module name disabled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data.modified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variable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Any field change: entity_type, entity_id, before/after payload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Audit Record Schema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6680"/>
      </w:tblGrid>
      <w:tr>
        <w:trPr>
          <w:tblHeader/>
        </w:trPr>
        <w:tc>
          <w:tcPr>
            <w:tcW w:type="dxa" w:w="20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6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uuid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Primary key — auto-generated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uuid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 scope — all events scoped to a tenant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user_id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uuid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Who performed the action (BSG Admin or client user)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text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Dot-notation action code e.g. "tenant.created", "document.uploaded"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entity_type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text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 of entity affected e.g. "tenant", "culture_document", "subscription"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entity_id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uuid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ID of the specific affected record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payload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JSONB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Before/after snapshot of changed values; context-dependent structure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ip_address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inet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Client IP address at time of action</w:t>
            </w:r>
          </w:p>
        </w:tc>
      </w:tr>
      <w:tr>
        <w:tc>
          <w:tcPr>
            <w:tcW w:type="dxa" w:w="2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66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Exact timestamp (UTC) when the event occurred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6 — NAICS Dropdown Specification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NAICS (North American Industry Classification System) dropdown in Step 1 is pre-seeded with the full NAICS 2022 code set, filtered to sectors most relevant for employers with ≤100 employees.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Display &amp; Search Behavior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Type-ahead search: filter by keyword or code number as user types.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Display format: "722511 — Full-Service Restaurants"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Required field: onboarding cannot proceed from Step 1 without a NAICS selection.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Selected NAICS code auto-populates industry benchmarks used throughout AI features.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If search returns no results: show "Contact BSG for help selecting your industry code" with a support link.</w:t>
      </w:r>
    </w:p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Priority Sectors (Minimum Required)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5280"/>
      </w:tblGrid>
      <w:tr>
        <w:trPr>
          <w:tblHeader/>
        </w:trPr>
        <w:tc>
          <w:tcPr>
            <w:tcW w:type="dxa" w:w="30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Sector</w:t>
            </w:r>
          </w:p>
        </w:tc>
        <w:tc>
          <w:tcPr>
            <w:tcW w:type="dxa" w:w="1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NAICS Range</w:t>
            </w:r>
          </w:p>
        </w:tc>
        <w:tc>
          <w:tcPr>
            <w:tcW w:type="dxa" w:w="52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Healthcare &amp; Social Assistance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62xxxx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Physician offices, dental practices, home health, social services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Professional, Scientific &amp; Technical Services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54xxxx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Law firms, accounting, consulting, engineering, IT services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Administrative &amp; Support Services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56xxxx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Staffing agencies, office admin, cleaning services, security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Educational Services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61xxxx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Private schools, tutoring, vocational training, childcare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Construction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23xxxx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General contractors, specialty trades, HVAC, plumbing, electrical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Retail Trade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44–45xxxx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Clothing stores, food stores, electronics, auto parts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Accommodation &amp; Food Services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72xxxx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Restaurants, cafes, hotels, catering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Nonprofit / Religious Organizations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81xxxx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Religious organizations, civic associations, advocacy groups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Finance &amp; Insurance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52xxxx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Insurance agencies, investment advisers, credit unions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Real Estate &amp; Rental</w:t>
            </w:r>
          </w:p>
        </w:tc>
        <w:tc>
          <w:tcPr>
            <w:tcW w:type="dxa" w:w="1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53xxxx</w:t>
            </w:r>
          </w:p>
        </w:tc>
        <w:tc>
          <w:tcPr>
            <w:tcW w:type="dxa" w:w="52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Property management, real estate agencies, equipment rental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7 — Data Flow Diagram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following table maps each onboarding input to its destination in the BOOST! data architecture (Supabase). All tables are tenant-scoped with row-level security (RLS).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44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Onboarding Input</w:t>
            </w:r>
          </w:p>
        </w:tc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Supabase Destination</w:t>
            </w:r>
          </w:p>
        </w:tc>
        <w:tc>
          <w:tcPr>
            <w:tcW w:type="dxa" w:w="44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Fields / Notes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Company Profile (Step 1)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id, legal_name, dba_name, website, logo_url, naics_code, state, employee_count_range, org_type, subscription_tier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Primary Contact (Step 3)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onboarding_contacts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type=primary; first_name, last_name, title, email, phone, role; triggers TENANT_ADMIN creation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Secondary Contact (Step 4)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onboarding_contacts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type=secondary; same fields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Billing Contact (Step 4)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onboarding_contacts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type=billing; includes billing_address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HR Contacts per Module (Step 4)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onboarding_contacts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type=hr_module; module_scope field identifies associated module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Module Selection (Step 2)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tenants.modules_enabled (JSONB)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{"boost_roles": true, "boost_perform": true, ...}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Culture Document (Step 5)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Supabase Storage → culture_documents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storage_path, type=culture, file_size, tenant_id; RLS enforced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SOP Document / Text (Step 5)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Supabase Storage → culture_documents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type=sop; text_content field if typed in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Org Chart (Step 5)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Supabase Storage → culture_documents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type=org_chart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Otter.ai Transcript (Step 6)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onboarding_transcripts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transcript_text, ai_suggestions (JSONB), status, processed_at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Terms Acceptance (Step 7)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audit_trail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action=terms.accepted; typed_name, ip_address, accepted_at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 (Step 8)</w:t>
            </w:r>
          </w:p>
        </w:tc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Stripe → webhook → tenants table</w:t>
            </w:r>
          </w:p>
        </w:tc>
        <w:tc>
          <w:tcPr>
            <w:tcW w:type="dxa" w:w="44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stripe_customer_id, stripe_subscription_id, subscription_tier updated via webhook</w:t>
            </w:r>
          </w:p>
        </w:tc>
      </w:tr>
    </w:tbl>
    <w:p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F5C"/>
          <w:sz w:val="22"/>
          <w:szCs w:val="22"/>
        </w:rPr>
        <w:t xml:space="preserve">Supabase RLS Policy Summary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tenants: accessible only to users with matching tenant_id or bsg_admin role.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onboarding_contacts: scoped to tenant_id.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culture_documents: Supabase Storage bucket policies enforce tenant isolation; no cross-tenant reads.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onboarding_transcripts: readable only by BSG Admin users and the originating tenant's admin.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audit_trail: append-only; no UPDATE or DELETE policies on any role.</w:t>
      </w:r>
    </w:p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8 — Error Handling &amp; Edge Cases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following table documents all error scenarios, the system behavior, and the user-facing message for each.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70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User-Facing Message / Behavior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Duplicate email on primary contact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"An account with this email already exists. Sign in or contact BSG."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Invalid or missing NAICS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"Contact BSG for help selecting your industry code" — shown when search returns no results. Field marked invalid.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File upload failure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"Upload failed. Please check your file type and size, then try again." — retry button shown. Max sizes enforced client-side.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File type not accepted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"This file type is not supported. Please upload a [PDF/DOCX/PNG/JPG]."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File exceeds size limit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"File is too large. Maximum size is [X]MB."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 failure (Stripe)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Stripe error message displayed inline. Retry option + "Request Invoice Instead" alternative.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Admin accesses tenant without permission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Permission error shown. Access attempt logged in audit_trail.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Incomplete onboarding (browser closed)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Progress saved at each step. On return: "Resume your onboarding — you left off at Step [N]."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No modules selected (Step 2)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"Please select at least one module to continue." — CTA disabled until selection made.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 webhook timeout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Webhook retry handled by Stripe. If not resolved in 24h, BSG Finance alerted. Tenant held in pending state.</w:t>
            </w:r>
          </w:p>
        </w:tc>
      </w:tr>
      <w:tr>
        <w:tc>
          <w:tcPr>
            <w:tcW w:type="dxa" w:w="30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Transcript processing failure</w:t>
            </w:r>
          </w:p>
        </w:tc>
        <w:tc>
          <w:tcPr>
            <w:tcW w:type="dxa" w:w="7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Admin notified. Suggestions section shows "Processing failed — please re-upload or contact BSG." Manual configuration proceeds.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9 — Email Notifications Triggered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following automated email notifications are sent during and immediately after the onboarding process.</w:t>
      </w:r>
    </w:p>
    <w:p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80"/>
      </w:tblGrid>
      <w:tr>
        <w:trPr>
          <w:tblHeader/>
        </w:trPr>
        <w:tc>
          <w:tcPr>
            <w:tcW w:type="dxa" w:w="28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Event</w:t>
            </w:r>
          </w:p>
        </w:tc>
        <w:tc>
          <w:tcPr>
            <w:tcW w:type="dxa" w:w="220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Recipient</w:t>
            </w:r>
          </w:p>
        </w:tc>
        <w:tc>
          <w:tcPr>
            <w:tcW w:type="dxa" w:w="5080"/>
            <w:tcBorders>
              <w:top w:val="single" w:color="0F1F5C" w:sz="1"/>
              <w:left w:val="single" w:color="0F1F5C" w:sz="1"/>
              <w:bottom w:val="single" w:color="0F1F5C" w:sz="1"/>
              <w:right w:val="single" w:color="0F1F5C" w:sz="1"/>
            </w:tcBorders>
            <w:shd w:fill="0F1F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 Description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Account activation (payment confirmed)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Primary Contact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Welcome email — login credentials, getting-started guide, support contact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Account activation (new client)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Internal Team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Internal alert: new client onboarded with company name, modules, tier, and onboarding mode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Founding Client discount applied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Primary Contact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"Founding Client" acknowledgment — confirms 40% discount, duration (12 months), and testimonial agreement request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 processed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Billing Contact (or Primary)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Payment receipt — amount, billing period, invoice number, Stripe receipt link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Transcript processed by AI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BSG Admin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"Your discovery call insights are ready to review" — link to AI suggestions review panel in BSG Admin</w:t>
            </w:r>
          </w:p>
        </w:tc>
      </w:tr>
      <w:tr>
        <w:tc>
          <w:tcPr>
            <w:tcW w:type="dxa" w:w="28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Onboarding checklist not completed (Day 3)</w:t>
            </w:r>
          </w:p>
        </w:tc>
        <w:tc>
          <w:tcPr>
            <w:tcW w:type="dxa" w:w="220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Primary Contact</w:t>
            </w:r>
          </w:p>
        </w:tc>
        <w:tc>
          <w:tcPr>
            <w:tcW w:type="dxa" w:w="5080"/>
            <w:tcBorders>
              <w:top w:val="single" w:color="D0D5E3" w:sz="1"/>
              <w:left w:val="single" w:color="D0D5E3" w:sz="1"/>
              <w:bottom w:val="single" w:color="D0D5E3" w:sz="1"/>
              <w:right w:val="single" w:color="D0D5E3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A4A4A"/>
                <w:sz w:val="20"/>
                <w:szCs w:val="20"/>
              </w:rPr>
              <w:t xml:space="preserve">Reminder email — module-specific checklist items remaining; links directly to checklist in platform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F1F5C"/>
          <w:sz w:val="32"/>
          <w:szCs w:val="32"/>
        </w:rPr>
        <w:t xml:space="preserve">Section 10 — Acceptance Criteria</w:t>
      </w:r>
    </w:p>
    <w:p>
      <w:pPr>
        <w:pBdr>
          <w:bottom w:val="single" w:color="0F1F5C" w:sz="6"/>
        </w:pBdr>
        <w:spacing w:after="80" w:before="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The following criteria define the "done" state for QA testing of the onboarding flow. All items must pass before the feature is considered complete.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Tenant Creation &amp; Tier Assignment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New tenant record created in tenants table with all profile fields correctly populated from Step 1.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Subscription tier correctly auto-assigned based on employee count range (1–25 → Tier 1, 26–50 → Tier 2, 51–75 → Tier 3, 76–100 → Tier 4).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modules_enabled JSONB reflects only the modules selected in Step 2.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Contact Records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All contacts (primary, secondary, billing, module HR) saved to onboarding_contacts table with correct type and module_scope values.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Primary contact automatically granted TENANT_ADMIN role upon account activation.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Duplicate email on primary contact triggers the correct error and blocks submission.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Document Storage &amp; Security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Culture documents accessible only to the uploading tenant (RLS verified via separate tenant session).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File type and size validation enforced client-side and server-side.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Org chart stored correctly in Supabase Storage with tenant-isolated path.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Transcript Ingestion &amp; AI Suggestions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Otter.ai transcript ingested, stored in onboarding_transcripts, and processed by GPT-4o within 60 seconds.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AI suggestions stored in ai_suggestions JSONB field on onboarding_transcripts record.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AI suggestions do NOT auto-apply to tenant configuration — BSG Admin review step required.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BSG Admin notification email sent when suggestions are ready.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BSG-on-Behalf Audit Trail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All actions taken in BSG-on-behalf mode attributed as "BSG Admin [name] on behalf of [client]" in audit_trail.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BSG Admin cannot access a tenant without explicit permission — permission error displayed and logged.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Terms Acceptance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Terms acceptance timestamp, IP address, and typed name recorded in audit_trail with action = "terms.accepted".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Privacy Policy acceptance also recorded.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Submission blocked if Terms or Privacy Policy not accepted.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Payment &amp; Subscription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Stripe payment processed successfully and webhook correctly updates tenants.subscription_tier.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Founding Client 40% discount correctly applied and flagged (applied_by BSG Admin in payload).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Annual vs. monthly pricing toggle correctly applies 15% annual discount.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Payment failure shows Stripe error with retry and invoice alternative.</w:t>
      </w:r>
    </w:p>
    <w:p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F1F5C"/>
          <w:sz w:val="26"/>
          <w:szCs w:val="26"/>
        </w:rPr>
        <w:t xml:space="preserve">Email Notifications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Welcome email sent to primary contact on account activation.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BSG internal notification sent with correct client details.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Payment receipt sent to billing contact (or primary contact if no billing contact provided).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F7941D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4A4A4A"/>
          <w:sz w:val="22"/>
          <w:szCs w:val="22"/>
        </w:rPr>
        <w:t xml:space="preserve">Day 3 reminder email sent if onboarding checklist is not completed.</w:t>
      </w:r>
    </w:p>
    <w:p>
      <w: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E3" w:sz="4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CONFIDENTIAL — BSG Internal Use  |  Page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of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1F5C" w:sz="4"/>
      </w:pBdr>
      <w:jc w:val="right"/>
    </w:pP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BOOST! My WorkForce Suite — Client Onboarding Spec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1F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F1F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1F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2026-06-28T21:16:52.579Z</dcterms:created>
  <dcterms:modified xsi:type="dcterms:W3CDTF">2026-06-28T21:16:52.579Z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