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r>
        <w:rPr>
          <w:sz w:val="20"/>
          <w:szCs w:val="20"/>
        </w:rPr>
        <w:t xml:space="preserve"/>
      </w:r>
    </w:p>
    <w:p>
      <w:pPr>
        <w:spacing w:after="60"/>
        <w:jc w:val="center"/>
      </w:pPr>
      <w:r>
        <w:rPr>
          <w:rFonts w:ascii="Arial" w:cs="Arial" w:eastAsia="Arial" w:hAnsi="Arial"/>
          <w:b/>
          <w:bCs/>
          <w:color w:val="0F1F5C"/>
          <w:sz w:val="64"/>
          <w:szCs w:val="64"/>
        </w:rPr>
        <w:t xml:space="preserve">BOOST! My WorkForce Suite</w:t>
      </w:r>
    </w:p>
    <w:p>
      <w:pPr>
        <w:spacing w:after="200"/>
        <w:jc w:val="center"/>
      </w:pPr>
      <w:r>
        <w:rPr>
          <w:rFonts w:ascii="Arial" w:cs="Arial" w:eastAsia="Arial" w:hAnsi="Arial"/>
          <w:b w:val="false"/>
          <w:bCs w:val="false"/>
          <w:color w:val="F7941D"/>
          <w:sz w:val="36"/>
          <w:szCs w:val="36"/>
        </w:rPr>
        <w:t xml:space="preserve">Phased Implementation Plan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941D" w:val="clear"/>
          </w:tcPr>
          <w:p>
            <w:r>
              <w:rPr>
                <w:sz w:val="20"/>
                <w:szCs w:val="20"/>
              </w:rPr>
              <w:t xml:space="preserve"> </w:t>
            </w:r>
          </w:p>
        </w:tc>
        <w:tc>
          <w:tcPr>
            <w:tcW w:type="dxa" w:w="2340"/>
            <w:tcBorders>
              <w:top w:val="none" w:color="FFFFFF" w:sz="0"/>
              <w:left w:val="none" w:color="FFFFFF" w:sz="0"/>
              <w:bottom w:val="none" w:color="FFFFFF" w:sz="0"/>
              <w:right w:val="none" w:color="FFFFFF" w:sz="0"/>
            </w:tcBorders>
            <w:shd w:fill="E8437A" w:val="clear"/>
          </w:tcPr>
          <w:p>
            <w:r>
              <w:rPr>
                <w:sz w:val="20"/>
                <w:szCs w:val="20"/>
              </w:rPr>
              <w:t xml:space="preserve"> </w:t>
            </w:r>
          </w:p>
        </w:tc>
        <w:tc>
          <w:tcPr>
            <w:tcW w:type="dxa" w:w="2340"/>
            <w:tcBorders>
              <w:top w:val="none" w:color="FFFFFF" w:sz="0"/>
              <w:left w:val="none" w:color="FFFFFF" w:sz="0"/>
              <w:bottom w:val="none" w:color="FFFFFF" w:sz="0"/>
              <w:right w:val="none" w:color="FFFFFF" w:sz="0"/>
            </w:tcBorders>
            <w:shd w:fill="9B1FBF" w:val="clear"/>
          </w:tcPr>
          <w:p>
            <w:r>
              <w:rPr>
                <w:sz w:val="20"/>
                <w:szCs w:val="20"/>
              </w:rPr>
              <w:t xml:space="preserve"> </w:t>
            </w:r>
          </w:p>
        </w:tc>
        <w:tc>
          <w:tcPr>
            <w:tcW w:type="dxa" w:w="2340"/>
            <w:tcBorders>
              <w:top w:val="none" w:color="FFFFFF" w:sz="0"/>
              <w:left w:val="none" w:color="FFFFFF" w:sz="0"/>
              <w:bottom w:val="none" w:color="FFFFFF" w:sz="0"/>
              <w:right w:val="none" w:color="FFFFFF" w:sz="0"/>
            </w:tcBorders>
            <w:shd w:fill="0F1F5C" w:val="clear"/>
          </w:tcPr>
          <w:p>
            <w:r>
              <w:rPr>
                <w:sz w:val="20"/>
                <w:szCs w:val="20"/>
              </w:rPr>
              <w:t xml:space="preserve"> </w:t>
            </w:r>
          </w:p>
        </w:tc>
      </w:tr>
    </w:tbl>
    <w:p>
      <w:r>
        <w:rPr>
          <w:sz w:val="20"/>
          <w:szCs w:val="20"/>
        </w:rPr>
        <w:t xml:space="preserve"/>
      </w:r>
    </w:p>
    <w:p>
      <w:r>
        <w:rPr>
          <w:sz w:val="20"/>
          <w:szCs w:val="20"/>
        </w:rPr>
        <w:t xml:space="preserve"/>
      </w:r>
    </w:p>
    <w:p>
      <w:pPr>
        <w:spacing w:after="80"/>
        <w:jc w:val="center"/>
      </w:pPr>
      <w:r>
        <w:rPr>
          <w:rFonts w:ascii="Arial" w:cs="Arial" w:eastAsia="Arial" w:hAnsi="Arial"/>
          <w:b w:val="false"/>
          <w:bCs w:val="false"/>
          <w:i/>
          <w:iCs/>
          <w:color w:val="444444"/>
          <w:sz w:val="20"/>
          <w:szCs w:val="20"/>
        </w:rPr>
        <w:t xml:space="preserve">Confidential — Boost Strategy Group</w:t>
      </w:r>
    </w:p>
    <w:p>
      <w:pPr>
        <w:spacing w:after="80"/>
        <w:jc w:val="center"/>
      </w:pPr>
      <w:r>
        <w:rPr>
          <w:rFonts w:ascii="Arial" w:cs="Arial" w:eastAsia="Arial" w:hAnsi="Arial"/>
          <w:color w:val="444444"/>
          <w:sz w:val="20"/>
          <w:szCs w:val="20"/>
        </w:rPr>
        <w:t xml:space="preserve">Prepared by: Jackie Taylor, Boost Strategy Group (BSG)</w:t>
      </w:r>
    </w:p>
    <w:p>
      <w:pPr>
        <w:spacing w:after="80"/>
        <w:jc w:val="center"/>
      </w:pPr>
      <w:r>
        <w:rPr>
          <w:rFonts w:ascii="Arial" w:cs="Arial" w:eastAsia="Arial" w:hAnsi="Arial"/>
          <w:color w:val="444444"/>
          <w:sz w:val="20"/>
          <w:szCs w:val="20"/>
        </w:rPr>
        <w:t xml:space="preserve">Date: June 28, 2026</w:t>
      </w:r>
    </w:p>
    <w:p>
      <w:pPr>
        <w:spacing w:after="80"/>
        <w:jc w:val="center"/>
      </w:pPr>
      <w:r>
        <w:rPr>
          <w:rFonts w:ascii="Arial" w:cs="Arial" w:eastAsia="Arial" w:hAnsi="Arial"/>
          <w:color w:val="444444"/>
          <w:sz w:val="20"/>
          <w:szCs w:val="20"/>
        </w:rPr>
        <w:t xml:space="preserve">Version: 2.0 — Full Rewrite</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rPr>
                <w:rFonts w:ascii="Arial" w:cs="Arial" w:eastAsia="Arial" w:hAnsi="Arial"/>
                <w:b/>
                <w:bCs/>
                <w:color w:val="F7941D"/>
                <w:sz w:val="22"/>
                <w:szCs w:val="22"/>
              </w:rPr>
              <w:t xml:space="preserve">Boost!Roles</w:t>
            </w:r>
          </w:p>
        </w:tc>
        <w:tc>
          <w:tcPr>
            <w:tcW w:type="dxa" w:w="2340"/>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rPr>
                <w:rFonts w:ascii="Arial" w:cs="Arial" w:eastAsia="Arial" w:hAnsi="Arial"/>
                <w:b/>
                <w:bCs/>
                <w:color w:val="E8437A"/>
                <w:sz w:val="22"/>
                <w:szCs w:val="22"/>
              </w:rPr>
              <w:t xml:space="preserve">Boost!Perform</w:t>
            </w:r>
          </w:p>
        </w:tc>
        <w:tc>
          <w:tcPr>
            <w:tcW w:type="dxa" w:w="2340"/>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rPr>
                <w:rFonts w:ascii="Arial" w:cs="Arial" w:eastAsia="Arial" w:hAnsi="Arial"/>
                <w:b/>
                <w:bCs/>
                <w:color w:val="9B1FBF"/>
                <w:sz w:val="22"/>
                <w:szCs w:val="22"/>
              </w:rPr>
              <w:t xml:space="preserve">Boost!Pulse</w:t>
            </w:r>
          </w:p>
        </w:tc>
        <w:tc>
          <w:tcPr>
            <w:tcW w:type="dxa" w:w="2340"/>
            <w:tcBorders>
              <w:top w:val="none" w:color="FFFFFF" w:sz="0"/>
              <w:left w:val="none" w:color="FFFFFF" w:sz="0"/>
              <w:bottom w:val="none" w:color="FFFFFF" w:sz="0"/>
              <w:right w:val="none" w:color="FFFFFF" w:sz="0"/>
            </w:tcBorders>
            <w:shd w:fill="F2F4F8" w:val="clear"/>
            <w:tcMar>
              <w:top w:type="dxa" w:w="120"/>
              <w:left w:type="dxa" w:w="120"/>
              <w:bottom w:type="dxa" w:w="120"/>
              <w:right w:type="dxa" w:w="120"/>
            </w:tcMar>
          </w:tcPr>
          <w:p>
            <w:pPr>
              <w:jc w:val="center"/>
            </w:pPr>
            <w:r>
              <w:rPr>
                <w:rFonts w:ascii="Arial" w:cs="Arial" w:eastAsia="Arial" w:hAnsi="Arial"/>
                <w:b/>
                <w:bCs/>
                <w:color w:val="0F1F5C"/>
                <w:sz w:val="22"/>
                <w:szCs w:val="22"/>
              </w:rPr>
              <w:t xml:space="preserve">Boost!Learn</w:t>
            </w:r>
          </w:p>
        </w:tc>
      </w:tr>
    </w:tbl>
    <w:p>
      <w:r>
        <w:rPr>
          <w:sz w:val="20"/>
          <w:szCs w:val="20"/>
        </w:rPr>
        <w:t xml:space="preserve"/>
      </w:r>
    </w:p>
    <w:p>
      <w:r>
        <w:rPr>
          <w:sz w:val="20"/>
          <w:szCs w:val="20"/>
        </w:rPr>
        <w:t xml:space="preserve"/>
      </w:r>
    </w:p>
    <w:p>
      <w:r>
        <w:rPr>
          <w:sz w:val="20"/>
          <w:szCs w:val="20"/>
        </w:rPr>
        <w:t xml:space="preserve"/>
      </w:r>
    </w:p>
    <w:p>
      <w:pPr>
        <w:jc w:val="center"/>
      </w:pPr>
      <w:r>
        <w:rPr>
          <w:rFonts w:ascii="Arial" w:cs="Arial" w:eastAsia="Arial" w:hAnsi="Arial"/>
          <w:i/>
          <w:iCs/>
          <w:color w:val="444444"/>
          <w:sz w:val="18"/>
          <w:szCs w:val="18"/>
        </w:rPr>
        <w:t xml:space="preserve">Built on Lovable (React/TypeScript) + Supabase</w:t>
      </w:r>
    </w:p>
    <w:p>
      <w:pPr>
        <w:sectPr>
          <w:pgSz w:w="12240" w:h="15840" w:orient="portrait"/>
          <w:pgMar w:top="1440" w:right="1440" w:bottom="1440" w:left="1440" w:header="708" w:footer="708" w:gutter="0"/>
          <w:pgNumType/>
          <w:docGrid w:linePitch="360"/>
        </w:sectPr>
      </w:pPr>
    </w:p>
    <w:p>
      <w:pPr>
        <w:pageBreakBefore/>
      </w:pPr>
    </w:p>
    <w:p>
      <w:pPr>
        <w:pStyle w:val="Heading1"/>
      </w:pPr>
      <w:r>
        <w:rPr>
          <w:rFonts w:ascii="Arial" w:cs="Arial" w:eastAsia="Arial" w:hAnsi="Arial"/>
          <w:b/>
          <w:bCs/>
          <w:color w:val="0F1F5C"/>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0F1F5C"/>
          <w:sz w:val="36"/>
          <w:szCs w:val="36"/>
        </w:rPr>
        <w:t xml:space="preserve">1. Executive Summary</w:t>
      </w:r>
    </w:p>
    <w:p>
      <w:pPr>
        <w:pBdr>
          <w:bottom w:val="single" w:color="D0D5E0" w:sz="2"/>
        </w:pBdr>
        <w:spacing w:after="160"/>
      </w:pPr>
      <w:r>
        <w:t xml:space="preserve"/>
      </w:r>
    </w:p>
    <w:p>
      <w:pPr>
        <w:pStyle w:val="Heading2"/>
      </w:pPr>
      <w:r>
        <w:rPr>
          <w:rFonts w:ascii="Arial" w:cs="Arial" w:eastAsia="Arial" w:hAnsi="Arial"/>
          <w:b/>
          <w:bCs/>
          <w:color w:val="0F1F5C"/>
          <w:sz w:val="26"/>
          <w:szCs w:val="26"/>
        </w:rPr>
        <w:t xml:space="preserve">1.1 Vision</w:t>
      </w:r>
    </w:p>
    <w:p>
      <w:pPr>
        <w:spacing w:after="80"/>
        <w:jc w:val="left"/>
      </w:pPr>
      <w:r>
        <w:rPr>
          <w:rFonts w:ascii="Arial" w:cs="Arial" w:eastAsia="Arial" w:hAnsi="Arial"/>
          <w:b w:val="false"/>
          <w:bCs w:val="false"/>
          <w:i w:val="false"/>
          <w:iCs w:val="false"/>
          <w:color w:val="444444"/>
          <w:sz w:val="20"/>
          <w:szCs w:val="20"/>
        </w:rPr>
        <w:t xml:space="preserve">BOOST! My WorkForce Suite is a cloud-native, AI-powered workforce management platform designed specifically for small-to-mid-size organizations that need enterprise-grade HR capabilities without the enterprise price tag. The platform unifies four integrated modules — Boost!Roles, Boost!Perform, Boost!Pulse, and Boost!Learn — into a single cohesive suite that enables organizations to attract, develop, engage, and retain talent across the full employee lifecycle.</w:t>
      </w:r>
    </w:p>
    <w:p>
      <w:pPr>
        <w:spacing w:after="80"/>
        <w:jc w:val="left"/>
      </w:pPr>
      <w:r>
        <w:rPr>
          <w:rFonts w:ascii="Arial" w:cs="Arial" w:eastAsia="Arial" w:hAnsi="Arial"/>
          <w:b w:val="false"/>
          <w:bCs w:val="false"/>
          <w:i w:val="false"/>
          <w:iCs w:val="false"/>
          <w:color w:val="444444"/>
          <w:sz w:val="20"/>
          <w:szCs w:val="20"/>
        </w:rPr>
        <w:t xml:space="preserve">Built on Lovable (React/TypeScript) with Supabase as the backend, BOOST! delivers real-time data, AI-assisted workflows, and deep tenant isolation in a platform that BSG can configure, white-label, and manage on behalf of clients.</w:t>
      </w:r>
    </w:p>
    <w:p>
      <w:pPr>
        <w:pStyle w:val="Heading2"/>
      </w:pPr>
      <w:r>
        <w:rPr>
          <w:rFonts w:ascii="Arial" w:cs="Arial" w:eastAsia="Arial" w:hAnsi="Arial"/>
          <w:b/>
          <w:bCs/>
          <w:color w:val="0F1F5C"/>
          <w:sz w:val="26"/>
          <w:szCs w:val="26"/>
        </w:rPr>
        <w:t xml:space="preserve">1.2 Market Opportunity</w:t>
      </w:r>
    </w:p>
    <w:p>
      <w:pPr>
        <w:spacing w:after="80"/>
        <w:jc w:val="left"/>
      </w:pPr>
      <w:r>
        <w:rPr>
          <w:rFonts w:ascii="Arial" w:cs="Arial" w:eastAsia="Arial" w:hAnsi="Arial"/>
          <w:b w:val="false"/>
          <w:bCs w:val="false"/>
          <w:i w:val="false"/>
          <w:iCs w:val="false"/>
          <w:color w:val="444444"/>
          <w:sz w:val="20"/>
          <w:szCs w:val="20"/>
        </w:rPr>
        <w:t xml:space="preserve">The HR technology market for SMB and mid-market organizations is underserved by existing enterprise suites (Workday, SAP SuccessFactors) that are too complex and too expensive, and over-served by point solutions that do not integrate. BOOST! fills this gap with:</w:t>
      </w:r>
    </w:p>
    <w:p>
      <w:pPr>
        <w:pStyle w:val="ListParagraph"/>
        <w:numPr>
          <w:ilvl w:val="0"/>
          <w:numId w:val="2"/>
        </w:numPr>
        <w:spacing w:after="60"/>
      </w:pPr>
      <w:r>
        <w:rPr>
          <w:rFonts w:ascii="Arial" w:cs="Arial" w:eastAsia="Arial" w:hAnsi="Arial"/>
          <w:color w:val="444444"/>
          <w:sz w:val="20"/>
          <w:szCs w:val="20"/>
        </w:rPr>
        <w:t xml:space="preserve">An integrated four-module suite with a single data model and unified reporting</w:t>
      </w:r>
    </w:p>
    <w:p>
      <w:pPr>
        <w:pStyle w:val="ListParagraph"/>
        <w:numPr>
          <w:ilvl w:val="0"/>
          <w:numId w:val="2"/>
        </w:numPr>
        <w:spacing w:after="60"/>
      </w:pPr>
      <w:r>
        <w:rPr>
          <w:rFonts w:ascii="Arial" w:cs="Arial" w:eastAsia="Arial" w:hAnsi="Arial"/>
          <w:color w:val="444444"/>
          <w:sz w:val="20"/>
          <w:szCs w:val="20"/>
        </w:rPr>
        <w:t xml:space="preserve">AI-assisted workflows (Job Description builder, Conversation Coach, Goal Coach, training recommendations) that surface insights without replacing human judgment</w:t>
      </w:r>
    </w:p>
    <w:p>
      <w:pPr>
        <w:pStyle w:val="ListParagraph"/>
        <w:numPr>
          <w:ilvl w:val="0"/>
          <w:numId w:val="2"/>
        </w:numPr>
        <w:spacing w:after="60"/>
      </w:pPr>
      <w:r>
        <w:rPr>
          <w:rFonts w:ascii="Arial" w:cs="Arial" w:eastAsia="Arial" w:hAnsi="Arial"/>
          <w:color w:val="444444"/>
          <w:sz w:val="20"/>
          <w:szCs w:val="20"/>
        </w:rPr>
        <w:t xml:space="preserve">A configurable multi-tenant architecture that allows BSG to manage clients on-behalf, reducing onboarding friction to under 15 minutes</w:t>
      </w:r>
    </w:p>
    <w:p>
      <w:pPr>
        <w:pStyle w:val="ListParagraph"/>
        <w:numPr>
          <w:ilvl w:val="0"/>
          <w:numId w:val="2"/>
        </w:numPr>
        <w:spacing w:after="60"/>
      </w:pPr>
      <w:r>
        <w:rPr>
          <w:rFonts w:ascii="Arial" w:cs="Arial" w:eastAsia="Arial" w:hAnsi="Arial"/>
          <w:color w:val="444444"/>
          <w:sz w:val="20"/>
          <w:szCs w:val="20"/>
        </w:rPr>
        <w:t xml:space="preserve">Founding client pricing (40% discount) that creates long-term retention for early adopters</w:t>
      </w:r>
    </w:p>
    <w:p>
      <w:pPr>
        <w:pStyle w:val="ListParagraph"/>
        <w:numPr>
          <w:ilvl w:val="0"/>
          <w:numId w:val="2"/>
        </w:numPr>
        <w:spacing w:after="60"/>
      </w:pPr>
      <w:r>
        <w:rPr>
          <w:rFonts w:ascii="Arial" w:cs="Arial" w:eastAsia="Arial" w:hAnsi="Arial"/>
          <w:color w:val="444444"/>
          <w:sz w:val="20"/>
          <w:szCs w:val="20"/>
        </w:rPr>
        <w:t xml:space="preserve">"Targets" terminology (replacing "Goals") aligned to client language and BSG methodology</w:t>
      </w:r>
    </w:p>
    <w:p>
      <w:pPr>
        <w:pStyle w:val="Heading2"/>
      </w:pPr>
      <w:r>
        <w:rPr>
          <w:rFonts w:ascii="Arial" w:cs="Arial" w:eastAsia="Arial" w:hAnsi="Arial"/>
          <w:b/>
          <w:bCs/>
          <w:color w:val="0F1F5C"/>
          <w:sz w:val="26"/>
          <w:szCs w:val="26"/>
        </w:rPr>
        <w:t xml:space="preserve">1.3 Live Clients</w:t>
      </w:r>
    </w:p>
    <w:p>
      <w:pPr>
        <w:spacing w:after="80"/>
        <w:jc w:val="left"/>
      </w:pPr>
      <w:r>
        <w:rPr>
          <w:rFonts w:ascii="Arial" w:cs="Arial" w:eastAsia="Arial" w:hAnsi="Arial"/>
          <w:b w:val="false"/>
          <w:bCs w:val="false"/>
          <w:i w:val="false"/>
          <w:iCs w:val="false"/>
          <w:color w:val="444444"/>
          <w:sz w:val="20"/>
          <w:szCs w:val="20"/>
        </w:rPr>
        <w:t xml:space="preserve">BOOST! has three live clients at the time of this plan, plus BSG Inc as an internal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Client</w:t>
            </w:r>
          </w:p>
        </w:tc>
        <w:tc>
          <w:tcPr>
            <w:tcW w:type="dxa" w:w="348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48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CCCOEO</w:t>
            </w:r>
          </w:p>
        </w:tc>
        <w:tc>
          <w:tcPr>
            <w:tcW w:type="dxa" w:w="34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Founding Client</w:t>
            </w:r>
          </w:p>
        </w:tc>
        <w:tc>
          <w:tcPr>
            <w:tcW w:type="dxa" w:w="34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40% founding discount; full suite access</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CCCC Mental Health Consulting</w:t>
            </w:r>
          </w:p>
        </w:tc>
        <w:tc>
          <w:tcPr>
            <w:tcW w:type="dxa" w:w="34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Founding Client</w:t>
            </w:r>
          </w:p>
        </w:tc>
        <w:tc>
          <w:tcPr>
            <w:tcW w:type="dxa" w:w="34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Mental health sector use cases; 40% founding discount</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Eskaton Consulting</w:t>
            </w:r>
          </w:p>
        </w:tc>
        <w:tc>
          <w:tcPr>
            <w:tcW w:type="dxa" w:w="34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Founding Client</w:t>
            </w:r>
          </w:p>
        </w:tc>
        <w:tc>
          <w:tcPr>
            <w:tcW w:type="dxa" w:w="34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40% founding discount; Rippling integration (Phase 2 P1)</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BSG Inc</w:t>
            </w:r>
          </w:p>
        </w:tc>
        <w:tc>
          <w:tcPr>
            <w:tcW w:type="dxa" w:w="34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Internal Tenant</w:t>
            </w:r>
          </w:p>
        </w:tc>
        <w:tc>
          <w:tcPr>
            <w:tcW w:type="dxa" w:w="34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Platform operator; BSG Admin workflows; super_admin access</w:t>
            </w:r>
          </w:p>
        </w:tc>
      </w:tr>
    </w:tbl>
    <w:p>
      <w:pPr>
        <w:pStyle w:val="Heading2"/>
      </w:pPr>
      <w:r>
        <w:rPr>
          <w:rFonts w:ascii="Arial" w:cs="Arial" w:eastAsia="Arial" w:hAnsi="Arial"/>
          <w:b/>
          <w:bCs/>
          <w:color w:val="0F1F5C"/>
          <w:sz w:val="26"/>
          <w:szCs w:val="26"/>
        </w:rPr>
        <w:t xml:space="preserve">1.4 Sprint Plan Overview</w:t>
      </w:r>
    </w:p>
    <w:p>
      <w:pPr>
        <w:spacing w:after="80"/>
        <w:jc w:val="left"/>
      </w:pPr>
      <w:r>
        <w:rPr>
          <w:rFonts w:ascii="Arial" w:cs="Arial" w:eastAsia="Arial" w:hAnsi="Arial"/>
          <w:b w:val="false"/>
          <w:bCs w:val="false"/>
          <w:i w:val="false"/>
          <w:iCs w:val="false"/>
          <w:color w:val="444444"/>
          <w:sz w:val="20"/>
          <w:szCs w:val="20"/>
        </w:rPr>
        <w:t xml:space="preserve">This v2.0 plan expands the original 16-page implementation plan to a comprehensive 22-sprint-week roadmap organized around 11 sprints. The sequence is intentional: Sprint 0 establishes the client onboarding infrastructure that every subsequent sprint depends on. No module work begins until tenants can be created, isolated, and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60"/>
      </w:tblGrid>
      <w:tr>
        <w:trPr>
          <w:tblHeader/>
        </w:trPr>
        <w:tc>
          <w:tcPr>
            <w:tcW w:type="dxa" w:w="1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9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Weeks</w:t>
            </w:r>
          </w:p>
        </w:tc>
        <w:tc>
          <w:tcPr>
            <w:tcW w:type="dxa" w:w="70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Focus</w:t>
            </w:r>
          </w:p>
        </w:tc>
      </w:tr>
      <w:tr>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Sprint 0</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Wk 1–2</w:t>
            </w:r>
          </w:p>
        </w:tc>
        <w:tc>
          <w:tcPr>
            <w:tcW w:type="dxa" w:w="70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Client Onboarding Infrastructure — wizard, ToS, culture doc, audit trail, RLS baseline, Stripe webhook, seed tenants</w:t>
            </w:r>
          </w:p>
        </w:tc>
      </w:tr>
      <w:tr>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Sprint 1.0</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Wk 3–4</w:t>
            </w:r>
          </w:p>
        </w:tc>
        <w:tc>
          <w:tcPr>
            <w:tcW w:type="dxa" w:w="70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Boost!Roles Foundation — AI-assisted JD builder (Gemini 2.5 Flash), pay bands, Certifiably stub, Claude compliance check</w:t>
            </w:r>
          </w:p>
        </w:tc>
      </w:tr>
      <w:tr>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Sprint 1.1</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Wk 5–6</w:t>
            </w:r>
          </w:p>
        </w:tc>
        <w:tc>
          <w:tcPr>
            <w:tcW w:type="dxa" w:w="70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Boost!Roles Advanced — Career Ladder builder, promotion readiness, TalentLMS stub</w:t>
            </w:r>
          </w:p>
        </w:tc>
      </w:tr>
      <w:tr>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Sprint 2.0</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Wk 7–8</w:t>
            </w:r>
          </w:p>
        </w:tc>
        <w:tc>
          <w:tcPr>
            <w:tcW w:type="dxa" w:w="70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Boost!Perform Core — Review cycle setup, Targets, Competencies, weighted scoring engine, review workflow</w:t>
            </w:r>
          </w:p>
        </w:tc>
      </w:tr>
      <w:tr>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Sprint 2.1</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Wk 9–10</w:t>
            </w:r>
          </w:p>
        </w:tc>
        <w:tc>
          <w:tcPr>
            <w:tcW w:type="dxa" w:w="70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Boost!Perform Advanced — 9-box grid, bonus pool calculator (3 methods), Conversation Coach, Manager PDF</w:t>
            </w:r>
          </w:p>
        </w:tc>
      </w:tr>
      <w:tr>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Sprint 2.2</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Wk 11–12</w:t>
            </w:r>
          </w:p>
        </w:tc>
        <w:tc>
          <w:tcPr>
            <w:tcW w:type="dxa" w:w="70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Boost!Perform Expansion — Goal Coach (beta), Kudos, exit survey, manager effectiveness scoring</w:t>
            </w:r>
          </w:p>
        </w:tc>
      </w:tr>
      <w:tr>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Sprint 3.0</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Wk 13–14</w:t>
            </w:r>
          </w:p>
        </w:tc>
        <w:tc>
          <w:tcPr>
            <w:tcW w:type="dxa" w:w="70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Boost!Pulse — Survey builder, pre-seeded dimensions, results dashboard, anonymity guardrails</w:t>
            </w:r>
          </w:p>
        </w:tc>
      </w:tr>
      <w:tr>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Sprint 3.1</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Wk 15–16</w:t>
            </w:r>
          </w:p>
        </w:tc>
        <w:tc>
          <w:tcPr>
            <w:tcW w:type="dxa" w:w="70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Boost!Learn — Course catalog, enrollment, Certifiably live, training-performance correlation</w:t>
            </w:r>
          </w:p>
        </w:tc>
      </w:tr>
      <w:tr>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Sprint 4.0</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Wk 17–18</w:t>
            </w:r>
          </w:p>
        </w:tc>
        <w:tc>
          <w:tcPr>
            <w:tcW w:type="dxa" w:w="70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CEO/Founder Dashboard + 16 Reports — branded exports, role-based views, audit logging</w:t>
            </w:r>
          </w:p>
        </w:tc>
      </w:tr>
      <w:tr>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Sprint 4.1</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Wk 19–20</w:t>
            </w:r>
          </w:p>
        </w:tc>
        <w:tc>
          <w:tcPr>
            <w:tcW w:type="dxa" w:w="70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Integrations — Rippling, Gusto, SharePoint, Stripe live keys, BBS webhook</w:t>
            </w:r>
          </w:p>
        </w:tc>
      </w:tr>
      <w:tr>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Sprint 5.0</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Wk 21–22</w:t>
            </w:r>
          </w:p>
        </w:tc>
        <w:tc>
          <w:tcPr>
            <w:tcW w:type="dxa" w:w="70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Polish, QA &amp; Launch Readiness — TestRail execution, performance test, WCAG AA, security review, founding client onboarding</w:t>
            </w:r>
          </w:p>
        </w:tc>
      </w:tr>
    </w:tbl>
    <w:p>
      <w:r>
        <w:br w:type="page"/>
      </w:r>
    </w:p>
    <w:p>
      <w:pPr>
        <w:pStyle w:val="Heading1"/>
      </w:pPr>
      <w:r>
        <w:rPr>
          <w:rFonts w:ascii="Arial" w:cs="Arial" w:eastAsia="Arial" w:hAnsi="Arial"/>
          <w:b/>
          <w:bCs/>
          <w:color w:val="0F1F5C"/>
          <w:sz w:val="36"/>
          <w:szCs w:val="36"/>
        </w:rPr>
        <w:t xml:space="preserve">2. Sprint-by-Sprint Plan</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Each sprint follows a consistent structure: objectives, deliverables, acceptance criteria, and dependencies. Sprint 0 is the mandatory first sprint — no client-facing module work begins until the onboarding infrastructure is stable and all seed tenants are created.</w:t>
      </w:r>
    </w:p>
    <w:p>
      <w:pPr>
        <w:pStyle w:val="Heading2"/>
      </w:pPr>
      <w:r>
        <w:rPr>
          <w:rFonts w:ascii="Arial" w:cs="Arial" w:eastAsia="Arial" w:hAnsi="Arial"/>
          <w:b/>
          <w:bCs/>
          <w:color w:val="0F1F5C"/>
          <w:sz w:val="26"/>
          <w:szCs w:val="26"/>
        </w:rPr>
        <w:t xml:space="preserve">Sprint 0: Client Onboarding Infrastructure</w:t>
      </w:r>
    </w:p>
    <w:p>
      <w:pPr>
        <w:spacing w:after="80"/>
        <w:jc w:val="left"/>
      </w:pPr>
      <w:r>
        <w:rPr>
          <w:rFonts w:ascii="Arial" w:cs="Arial" w:eastAsia="Arial" w:hAnsi="Arial"/>
          <w:b w:val="false"/>
          <w:bCs w:val="false"/>
          <w:i w:val="false"/>
          <w:iCs w:val="false"/>
          <w:color w:val="444444"/>
          <w:sz w:val="20"/>
          <w:szCs w:val="20"/>
        </w:rPr>
        <w:t xml:space="preserve">Sprint 0 establishes the foundational infrastructure that every other sprint depends on. Clients must exist as isolated tenants before any module can be configured or used. The BSG Admin on-behalf capability allows Jackie and the BSG team to onboard clients directly, reducing time-to-value for founding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0: Client Onboarding Infrastructure</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1–2</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Client onboarding wizard (multi-step): company name, NAICS dropdown, website, primary/secondary/billing/HR contacts by module</w:t>
            </w:r>
          </w:p>
          <w:p>
            <w:pPr>
              <w:pStyle w:val="ListParagraph"/>
              <w:numPr>
                <w:ilvl w:val="0"/>
                <w:numId w:val="2"/>
              </w:numPr>
              <w:spacing w:after="40"/>
            </w:pPr>
            <w:r>
              <w:rPr>
                <w:rFonts w:ascii="Arial" w:cs="Arial" w:eastAsia="Arial" w:hAnsi="Arial"/>
                <w:color w:val="444444"/>
                <w:sz w:val="18"/>
                <w:szCs w:val="18"/>
              </w:rPr>
              <w:t xml:space="preserve">Terms of Service acceptance + e-signature capture</w:t>
            </w:r>
          </w:p>
          <w:p>
            <w:pPr>
              <w:pStyle w:val="ListParagraph"/>
              <w:numPr>
                <w:ilvl w:val="0"/>
                <w:numId w:val="2"/>
              </w:numPr>
              <w:spacing w:after="40"/>
            </w:pPr>
            <w:r>
              <w:rPr>
                <w:rFonts w:ascii="Arial" w:cs="Arial" w:eastAsia="Arial" w:hAnsi="Arial"/>
                <w:color w:val="444444"/>
                <w:sz w:val="18"/>
                <w:szCs w:val="18"/>
              </w:rPr>
              <w:t xml:space="preserve">Culture document upload (PDF/DOCX) and SOP upload or type-in; stored in Supabase Storage with tenant isolation</w:t>
            </w:r>
          </w:p>
          <w:p>
            <w:pPr>
              <w:pStyle w:val="ListParagraph"/>
              <w:numPr>
                <w:ilvl w:val="0"/>
                <w:numId w:val="2"/>
              </w:numPr>
              <w:spacing w:after="40"/>
            </w:pPr>
            <w:r>
              <w:rPr>
                <w:rFonts w:ascii="Arial" w:cs="Arial" w:eastAsia="Arial" w:hAnsi="Arial"/>
                <w:color w:val="444444"/>
                <w:sz w:val="18"/>
                <w:szCs w:val="18"/>
              </w:rPr>
              <w:t xml:space="preserve">BSG-on-behalf capability: BSG Admin can complete onboarding on behalf of any client</w:t>
            </w:r>
          </w:p>
          <w:p>
            <w:pPr>
              <w:pStyle w:val="ListParagraph"/>
              <w:numPr>
                <w:ilvl w:val="0"/>
                <w:numId w:val="2"/>
              </w:numPr>
              <w:spacing w:after="40"/>
            </w:pPr>
            <w:r>
              <w:rPr>
                <w:rFonts w:ascii="Arial" w:cs="Arial" w:eastAsia="Arial" w:hAnsi="Arial"/>
                <w:color w:val="444444"/>
                <w:sz w:val="18"/>
                <w:szCs w:val="18"/>
              </w:rPr>
              <w:t xml:space="preserve">Otter.ai transcript ingestion endpoint: stores transcript, triggers AI setup suggestions</w:t>
            </w:r>
          </w:p>
          <w:p>
            <w:pPr>
              <w:pStyle w:val="ListParagraph"/>
              <w:numPr>
                <w:ilvl w:val="0"/>
                <w:numId w:val="2"/>
              </w:numPr>
              <w:spacing w:after="40"/>
            </w:pPr>
            <w:r>
              <w:rPr>
                <w:rFonts w:ascii="Arial" w:cs="Arial" w:eastAsia="Arial" w:hAnsi="Arial"/>
                <w:color w:val="444444"/>
                <w:sz w:val="18"/>
                <w:szCs w:val="18"/>
              </w:rPr>
              <w:t xml:space="preserve">Audit trail infrastructure: ALL actions logged across ALL tables with tenant_id, user_id, action, timestamp</w:t>
            </w:r>
          </w:p>
          <w:p>
            <w:pPr>
              <w:pStyle w:val="ListParagraph"/>
              <w:numPr>
                <w:ilvl w:val="0"/>
                <w:numId w:val="2"/>
              </w:numPr>
              <w:spacing w:after="40"/>
            </w:pPr>
            <w:r>
              <w:rPr>
                <w:rFonts w:ascii="Arial" w:cs="Arial" w:eastAsia="Arial" w:hAnsi="Arial"/>
                <w:color w:val="444444"/>
                <w:sz w:val="18"/>
                <w:szCs w:val="18"/>
              </w:rPr>
              <w:t xml:space="preserve">Tenant seed data: CCCOEO, CCCC Mental Health Consulting, Eskaton Consulting, BSG Inc</w:t>
            </w:r>
          </w:p>
          <w:p>
            <w:pPr>
              <w:pStyle w:val="ListParagraph"/>
              <w:numPr>
                <w:ilvl w:val="0"/>
                <w:numId w:val="2"/>
              </w:numPr>
              <w:spacing w:after="40"/>
            </w:pPr>
            <w:r>
              <w:rPr>
                <w:rFonts w:ascii="Arial" w:cs="Arial" w:eastAsia="Arial" w:hAnsi="Arial"/>
                <w:color w:val="444444"/>
                <w:sz w:val="18"/>
                <w:szCs w:val="18"/>
              </w:rPr>
              <w:t xml:space="preserve">Supabase RLS baseline: tenant isolation enforced; zero cross-tenant data access</w:t>
            </w:r>
          </w:p>
          <w:p>
            <w:pPr>
              <w:pStyle w:val="ListParagraph"/>
              <w:numPr>
                <w:ilvl w:val="0"/>
                <w:numId w:val="2"/>
              </w:numPr>
              <w:spacing w:after="40"/>
            </w:pPr>
            <w:r>
              <w:rPr>
                <w:rFonts w:ascii="Arial" w:cs="Arial" w:eastAsia="Arial" w:hAnsi="Arial"/>
                <w:color w:val="444444"/>
                <w:sz w:val="18"/>
                <w:szCs w:val="18"/>
              </w:rPr>
              <w:t xml:space="preserve">Stripe webhook integration: subscription activation triggered on payment event</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BSG Admin can create a new tenant and complete full onboarding in under 15 minutes</w:t>
            </w:r>
          </w:p>
          <w:p>
            <w:pPr>
              <w:pStyle w:val="ListParagraph"/>
              <w:numPr>
                <w:ilvl w:val="0"/>
                <w:numId w:val="2"/>
              </w:numPr>
              <w:spacing w:after="40"/>
            </w:pPr>
            <w:r>
              <w:rPr>
                <w:rFonts w:ascii="Arial" w:cs="Arial" w:eastAsia="Arial" w:hAnsi="Arial"/>
                <w:color w:val="444444"/>
                <w:sz w:val="18"/>
                <w:szCs w:val="18"/>
              </w:rPr>
              <w:t xml:space="preserve">All onboarding data persists in correct tables with complete audit trail entries</w:t>
            </w:r>
          </w:p>
          <w:p>
            <w:pPr>
              <w:pStyle w:val="ListParagraph"/>
              <w:numPr>
                <w:ilvl w:val="0"/>
                <w:numId w:val="2"/>
              </w:numPr>
              <w:spacing w:after="40"/>
            </w:pPr>
            <w:r>
              <w:rPr>
                <w:rFonts w:ascii="Arial" w:cs="Arial" w:eastAsia="Arial" w:hAnsi="Arial"/>
                <w:color w:val="444444"/>
                <w:sz w:val="18"/>
                <w:szCs w:val="18"/>
              </w:rPr>
              <w:t xml:space="preserve">Culture documents stored securely in Supabase Storage with verified tenant isolation</w:t>
            </w:r>
          </w:p>
          <w:p>
            <w:pPr>
              <w:pStyle w:val="ListParagraph"/>
              <w:numPr>
                <w:ilvl w:val="0"/>
                <w:numId w:val="2"/>
              </w:numPr>
              <w:spacing w:after="40"/>
            </w:pPr>
            <w:r>
              <w:rPr>
                <w:rFonts w:ascii="Arial" w:cs="Arial" w:eastAsia="Arial" w:hAnsi="Arial"/>
                <w:color w:val="444444"/>
                <w:sz w:val="18"/>
                <w:szCs w:val="18"/>
              </w:rPr>
              <w:t xml:space="preserve">All 4 seed tenants (CCCOEO, CCCC MH, Eskaton, BSG Inc) live with correct configurations</w:t>
            </w:r>
          </w:p>
          <w:p>
            <w:pPr>
              <w:pStyle w:val="ListParagraph"/>
              <w:numPr>
                <w:ilvl w:val="0"/>
                <w:numId w:val="2"/>
              </w:numPr>
              <w:spacing w:after="40"/>
            </w:pPr>
            <w:r>
              <w:rPr>
                <w:rFonts w:ascii="Arial" w:cs="Arial" w:eastAsia="Arial" w:hAnsi="Arial"/>
                <w:color w:val="444444"/>
                <w:sz w:val="18"/>
                <w:szCs w:val="18"/>
              </w:rPr>
              <w:t xml:space="preserve">Stripe webhook receives test payment event and activates subscription correctly</w:t>
            </w:r>
          </w:p>
          <w:p>
            <w:pPr>
              <w:pStyle w:val="ListParagraph"/>
              <w:numPr>
                <w:ilvl w:val="0"/>
                <w:numId w:val="2"/>
              </w:numPr>
              <w:spacing w:after="40"/>
            </w:pPr>
            <w:r>
              <w:rPr>
                <w:rFonts w:ascii="Arial" w:cs="Arial" w:eastAsia="Arial" w:hAnsi="Arial"/>
                <w:color w:val="444444"/>
                <w:sz w:val="18"/>
                <w:szCs w:val="18"/>
              </w:rPr>
              <w:t xml:space="preserve">RLS policy verification: querying Tenant A data from Tenant B session returns zero rows</w:t>
            </w:r>
          </w:p>
          <w:p>
            <w:pPr>
              <w:pStyle w:val="ListParagraph"/>
              <w:numPr>
                <w:ilvl w:val="0"/>
                <w:numId w:val="2"/>
              </w:numPr>
              <w:spacing w:after="40"/>
            </w:pPr>
            <w:r>
              <w:rPr>
                <w:rFonts w:ascii="Arial" w:cs="Arial" w:eastAsia="Arial" w:hAnsi="Arial"/>
                <w:color w:val="444444"/>
                <w:sz w:val="18"/>
                <w:szCs w:val="18"/>
              </w:rPr>
              <w:t xml:space="preserve">Otter.ai transcript stored and AI setup suggestions triggered successfully</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None — Sprint 0 is the foundation for all subsequent sprints</w:t>
            </w:r>
          </w:p>
        </w:tc>
      </w:tr>
    </w:tbl>
    <w:p>
      <w:r>
        <w:rPr>
          <w:sz w:val="20"/>
          <w:szCs w:val="20"/>
        </w:rPr>
        <w:t xml:space="preserve"/>
      </w:r>
    </w:p>
    <w:p>
      <w:pPr>
        <w:pStyle w:val="Heading2"/>
      </w:pPr>
      <w:r>
        <w:rPr>
          <w:rFonts w:ascii="Arial" w:cs="Arial" w:eastAsia="Arial" w:hAnsi="Arial"/>
          <w:b/>
          <w:bCs/>
          <w:color w:val="0F1F5C"/>
          <w:sz w:val="26"/>
          <w:szCs w:val="26"/>
        </w:rPr>
        <w:t xml:space="preserve">Sprint 1.0: Boost!Roles Foundation</w:t>
      </w:r>
    </w:p>
    <w:p>
      <w:pPr>
        <w:spacing w:after="80"/>
        <w:jc w:val="left"/>
      </w:pPr>
      <w:r>
        <w:rPr>
          <w:rFonts w:ascii="Arial" w:cs="Arial" w:eastAsia="Arial" w:hAnsi="Arial"/>
          <w:b w:val="false"/>
          <w:bCs w:val="false"/>
          <w:i w:val="false"/>
          <w:iCs w:val="false"/>
          <w:color w:val="444444"/>
          <w:sz w:val="20"/>
          <w:szCs w:val="20"/>
        </w:rPr>
        <w:t xml:space="preserve">Sprint 1.0 delivers the core job architecture capabilities that underpin talent management across the platform. The AI-assisted JD builder (Gemini 2.5 Flash) dramatically reduces the time to create well-structured job descriptions, while the Claude Sonnet compliance check ensures JDs meet regulatory standards before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F7941D"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F7941D"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1.0: Boost!Roles Foundation</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3–4</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Job Description builder with AI assistance (Gemini 2.5 Flash): fields — title, department, responsibilities, qualifications, competencies, pay band</w:t>
            </w:r>
          </w:p>
          <w:p>
            <w:pPr>
              <w:pStyle w:val="ListParagraph"/>
              <w:numPr>
                <w:ilvl w:val="0"/>
                <w:numId w:val="2"/>
              </w:numPr>
              <w:spacing w:after="40"/>
            </w:pPr>
            <w:r>
              <w:rPr>
                <w:rFonts w:ascii="Arial" w:cs="Arial" w:eastAsia="Arial" w:hAnsi="Arial"/>
                <w:color w:val="444444"/>
                <w:sz w:val="18"/>
                <w:szCs w:val="18"/>
              </w:rPr>
              <w:t xml:space="preserve">Pay bands administration: band name, minimum salary, maximum salary; admin-configurable per tenant</w:t>
            </w:r>
          </w:p>
          <w:p>
            <w:pPr>
              <w:pStyle w:val="ListParagraph"/>
              <w:numPr>
                <w:ilvl w:val="0"/>
                <w:numId w:val="2"/>
              </w:numPr>
              <w:spacing w:after="40"/>
            </w:pPr>
            <w:r>
              <w:rPr>
                <w:rFonts w:ascii="Arial" w:cs="Arial" w:eastAsia="Arial" w:hAnsi="Arial"/>
                <w:color w:val="444444"/>
                <w:sz w:val="18"/>
                <w:szCs w:val="18"/>
              </w:rPr>
              <w:t xml:space="preserve">Job history table: tracks JD versions and changes over time with audit entries</w:t>
            </w:r>
          </w:p>
          <w:p>
            <w:pPr>
              <w:pStyle w:val="ListParagraph"/>
              <w:numPr>
                <w:ilvl w:val="0"/>
                <w:numId w:val="2"/>
              </w:numPr>
              <w:spacing w:after="40"/>
            </w:pPr>
            <w:r>
              <w:rPr>
                <w:rFonts w:ascii="Arial" w:cs="Arial" w:eastAsia="Arial" w:hAnsi="Arial"/>
                <w:color w:val="444444"/>
                <w:sz w:val="18"/>
                <w:szCs w:val="18"/>
              </w:rPr>
              <w:t xml:space="preserve">Certifiably stub: credential issuance endpoint stubbed for live integration in Sprint 3.1</w:t>
            </w:r>
          </w:p>
          <w:p>
            <w:pPr>
              <w:pStyle w:val="ListParagraph"/>
              <w:numPr>
                <w:ilvl w:val="0"/>
                <w:numId w:val="2"/>
              </w:numPr>
              <w:spacing w:after="40"/>
            </w:pPr>
            <w:r>
              <w:rPr>
                <w:rFonts w:ascii="Arial" w:cs="Arial" w:eastAsia="Arial" w:hAnsi="Arial"/>
                <w:color w:val="444444"/>
                <w:sz w:val="18"/>
                <w:szCs w:val="18"/>
              </w:rPr>
              <w:t xml:space="preserve">Claude Sonnet JD compliance check: flags potential regulatory or legal issues before JD is published</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Admin can create a new job description with AI-suggested content in under 5 minutes</w:t>
            </w:r>
          </w:p>
          <w:p>
            <w:pPr>
              <w:pStyle w:val="ListParagraph"/>
              <w:numPr>
                <w:ilvl w:val="0"/>
                <w:numId w:val="2"/>
              </w:numPr>
              <w:spacing w:after="40"/>
            </w:pPr>
            <w:r>
              <w:rPr>
                <w:rFonts w:ascii="Arial" w:cs="Arial" w:eastAsia="Arial" w:hAnsi="Arial"/>
                <w:color w:val="444444"/>
                <w:sz w:val="18"/>
                <w:szCs w:val="18"/>
              </w:rPr>
              <w:t xml:space="preserve">Pay bands configured and selectable from JD builder dropdown</w:t>
            </w:r>
          </w:p>
          <w:p>
            <w:pPr>
              <w:pStyle w:val="ListParagraph"/>
              <w:numPr>
                <w:ilvl w:val="0"/>
                <w:numId w:val="2"/>
              </w:numPr>
              <w:spacing w:after="40"/>
            </w:pPr>
            <w:r>
              <w:rPr>
                <w:rFonts w:ascii="Arial" w:cs="Arial" w:eastAsia="Arial" w:hAnsi="Arial"/>
                <w:color w:val="444444"/>
                <w:sz w:val="18"/>
                <w:szCs w:val="18"/>
              </w:rPr>
              <w:t xml:space="preserve">JD history table shows previous versions with diff summary</w:t>
            </w:r>
          </w:p>
          <w:p>
            <w:pPr>
              <w:pStyle w:val="ListParagraph"/>
              <w:numPr>
                <w:ilvl w:val="0"/>
                <w:numId w:val="2"/>
              </w:numPr>
              <w:spacing w:after="40"/>
            </w:pPr>
            <w:r>
              <w:rPr>
                <w:rFonts w:ascii="Arial" w:cs="Arial" w:eastAsia="Arial" w:hAnsi="Arial"/>
                <w:color w:val="444444"/>
                <w:sz w:val="18"/>
                <w:szCs w:val="18"/>
              </w:rPr>
              <w:t xml:space="preserve">Certifiably stub endpoint returns expected mock response</w:t>
            </w:r>
          </w:p>
          <w:p>
            <w:pPr>
              <w:pStyle w:val="ListParagraph"/>
              <w:numPr>
                <w:ilvl w:val="0"/>
                <w:numId w:val="2"/>
              </w:numPr>
              <w:spacing w:after="40"/>
            </w:pPr>
            <w:r>
              <w:rPr>
                <w:rFonts w:ascii="Arial" w:cs="Arial" w:eastAsia="Arial" w:hAnsi="Arial"/>
                <w:color w:val="444444"/>
                <w:sz w:val="18"/>
                <w:szCs w:val="18"/>
              </w:rPr>
              <w:t xml:space="preserve">Claude Sonnet compliance check runs on JD submit and returns flagged items with explanations</w:t>
            </w:r>
          </w:p>
          <w:p>
            <w:pPr>
              <w:pStyle w:val="ListParagraph"/>
              <w:numPr>
                <w:ilvl w:val="0"/>
                <w:numId w:val="2"/>
              </w:numPr>
              <w:spacing w:after="40"/>
            </w:pPr>
            <w:r>
              <w:rPr>
                <w:rFonts w:ascii="Arial" w:cs="Arial" w:eastAsia="Arial" w:hAnsi="Arial"/>
                <w:color w:val="444444"/>
                <w:sz w:val="18"/>
                <w:szCs w:val="18"/>
              </w:rPr>
              <w:t xml:space="preserve">AI-suggested JD content staged as draft — requires admin review and apply before saving</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0 complete: tenant isolation and audit trail infrastructure live</w:t>
            </w:r>
          </w:p>
        </w:tc>
      </w:tr>
    </w:tbl>
    <w:p>
      <w:r>
        <w:rPr>
          <w:sz w:val="20"/>
          <w:szCs w:val="20"/>
        </w:rPr>
        <w:t xml:space="preserve"/>
      </w:r>
    </w:p>
    <w:p>
      <w:pPr>
        <w:pStyle w:val="Heading2"/>
      </w:pPr>
      <w:r>
        <w:rPr>
          <w:rFonts w:ascii="Arial" w:cs="Arial" w:eastAsia="Arial" w:hAnsi="Arial"/>
          <w:b/>
          <w:bCs/>
          <w:color w:val="0F1F5C"/>
          <w:sz w:val="26"/>
          <w:szCs w:val="26"/>
        </w:rPr>
        <w:t xml:space="preserve">Sprint 1.1: Boost!Roles Advanced</w:t>
      </w:r>
    </w:p>
    <w:p>
      <w:pPr>
        <w:spacing w:after="80"/>
        <w:jc w:val="left"/>
      </w:pPr>
      <w:r>
        <w:rPr>
          <w:rFonts w:ascii="Arial" w:cs="Arial" w:eastAsia="Arial" w:hAnsi="Arial"/>
          <w:b w:val="false"/>
          <w:bCs w:val="false"/>
          <w:i w:val="false"/>
          <w:iCs w:val="false"/>
          <w:color w:val="444444"/>
          <w:sz w:val="20"/>
          <w:szCs w:val="20"/>
        </w:rPr>
        <w:t xml:space="preserve">Sprint 1.1 adds the career pathing and promotion readiness capabilities that make Boost!Roles a full talent architecture tool. The AI-powered Career Ladder builder connects job descriptions into progression pathways, giving employees and managers a clear view of growth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F7941D"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F7941D"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1.1: Boost!Roles Advanced</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5–6</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Career Ladder builder: admin clicks "Suggest Career Ladder" → Gemini 2.5 Flash generates up to 2 levels above current JD → may prompt creation of new JDs for suggested levels</w:t>
            </w:r>
          </w:p>
          <w:p>
            <w:pPr>
              <w:pStyle w:val="ListParagraph"/>
              <w:numPr>
                <w:ilvl w:val="0"/>
                <w:numId w:val="2"/>
              </w:numPr>
              <w:spacing w:after="40"/>
            </w:pPr>
            <w:r>
              <w:rPr>
                <w:rFonts w:ascii="Arial" w:cs="Arial" w:eastAsia="Arial" w:hAnsi="Arial"/>
                <w:color w:val="444444"/>
                <w:sz w:val="18"/>
                <w:szCs w:val="18"/>
              </w:rPr>
              <w:t xml:space="preserve">Promotion readiness tracking: per-employee status — ready_now, ready_6mo, ready_12mo, not_ready; admin and manager configurable</w:t>
            </w:r>
          </w:p>
          <w:p>
            <w:pPr>
              <w:pStyle w:val="ListParagraph"/>
              <w:numPr>
                <w:ilvl w:val="0"/>
                <w:numId w:val="2"/>
              </w:numPr>
              <w:spacing w:after="40"/>
            </w:pPr>
            <w:r>
              <w:rPr>
                <w:rFonts w:ascii="Arial" w:cs="Arial" w:eastAsia="Arial" w:hAnsi="Arial"/>
                <w:color w:val="444444"/>
                <w:sz w:val="18"/>
                <w:szCs w:val="18"/>
              </w:rPr>
              <w:t xml:space="preserve">Career ladder display in employee profile: visual ladder with current position highlighted</w:t>
            </w:r>
          </w:p>
          <w:p>
            <w:pPr>
              <w:pStyle w:val="ListParagraph"/>
              <w:numPr>
                <w:ilvl w:val="0"/>
                <w:numId w:val="2"/>
              </w:numPr>
              <w:spacing w:after="40"/>
            </w:pPr>
            <w:r>
              <w:rPr>
                <w:rFonts w:ascii="Arial" w:cs="Arial" w:eastAsia="Arial" w:hAnsi="Arial"/>
                <w:color w:val="444444"/>
                <w:sz w:val="18"/>
                <w:szCs w:val="18"/>
              </w:rPr>
              <w:t xml:space="preserve">TalentLMS stub integration: course catalog stub for live integration in Sprint 3.1</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Career Ladder "Suggest" generates at least 1 valid level above current JD with appropriate title and competency escalations</w:t>
            </w:r>
          </w:p>
          <w:p>
            <w:pPr>
              <w:pStyle w:val="ListParagraph"/>
              <w:numPr>
                <w:ilvl w:val="0"/>
                <w:numId w:val="2"/>
              </w:numPr>
              <w:spacing w:after="40"/>
            </w:pPr>
            <w:r>
              <w:rPr>
                <w:rFonts w:ascii="Arial" w:cs="Arial" w:eastAsia="Arial" w:hAnsi="Arial"/>
                <w:color w:val="444444"/>
                <w:sz w:val="18"/>
                <w:szCs w:val="18"/>
              </w:rPr>
              <w:t xml:space="preserve">New JD creation prompted when career ladder includes a level without an existing JD</w:t>
            </w:r>
          </w:p>
          <w:p>
            <w:pPr>
              <w:pStyle w:val="ListParagraph"/>
              <w:numPr>
                <w:ilvl w:val="0"/>
                <w:numId w:val="2"/>
              </w:numPr>
              <w:spacing w:after="40"/>
            </w:pPr>
            <w:r>
              <w:rPr>
                <w:rFonts w:ascii="Arial" w:cs="Arial" w:eastAsia="Arial" w:hAnsi="Arial"/>
                <w:color w:val="444444"/>
                <w:sz w:val="18"/>
                <w:szCs w:val="18"/>
              </w:rPr>
              <w:t xml:space="preserve">Promotion readiness status persists per employee with audit trail entries</w:t>
            </w:r>
          </w:p>
          <w:p>
            <w:pPr>
              <w:pStyle w:val="ListParagraph"/>
              <w:numPr>
                <w:ilvl w:val="0"/>
                <w:numId w:val="2"/>
              </w:numPr>
              <w:spacing w:after="40"/>
            </w:pPr>
            <w:r>
              <w:rPr>
                <w:rFonts w:ascii="Arial" w:cs="Arial" w:eastAsia="Arial" w:hAnsi="Arial"/>
                <w:color w:val="444444"/>
                <w:sz w:val="18"/>
                <w:szCs w:val="18"/>
              </w:rPr>
              <w:t xml:space="preserve">Employee profile displays career ladder with current role highlighted</w:t>
            </w:r>
          </w:p>
          <w:p>
            <w:pPr>
              <w:pStyle w:val="ListParagraph"/>
              <w:numPr>
                <w:ilvl w:val="0"/>
                <w:numId w:val="2"/>
              </w:numPr>
              <w:spacing w:after="40"/>
            </w:pPr>
            <w:r>
              <w:rPr>
                <w:rFonts w:ascii="Arial" w:cs="Arial" w:eastAsia="Arial" w:hAnsi="Arial"/>
                <w:color w:val="444444"/>
                <w:sz w:val="18"/>
                <w:szCs w:val="18"/>
              </w:rPr>
              <w:t xml:space="preserve">TalentLMS stub returns expected mock course catalog response</w:t>
            </w:r>
          </w:p>
          <w:p>
            <w:pPr>
              <w:pStyle w:val="ListParagraph"/>
              <w:numPr>
                <w:ilvl w:val="0"/>
                <w:numId w:val="2"/>
              </w:numPr>
              <w:spacing w:after="40"/>
            </w:pPr>
            <w:r>
              <w:rPr>
                <w:rFonts w:ascii="Arial" w:cs="Arial" w:eastAsia="Arial" w:hAnsi="Arial"/>
                <w:color w:val="444444"/>
                <w:sz w:val="18"/>
                <w:szCs w:val="18"/>
              </w:rPr>
              <w:t xml:space="preserve">All AI suggestions staged as drafts — admin must review and apply</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1.0 complete: JD builder and pay bands live</w:t>
            </w:r>
          </w:p>
        </w:tc>
      </w:tr>
    </w:tbl>
    <w:p>
      <w:r>
        <w:rPr>
          <w:sz w:val="20"/>
          <w:szCs w:val="20"/>
        </w:rPr>
        <w:t xml:space="preserve"/>
      </w:r>
    </w:p>
    <w:p>
      <w:pPr>
        <w:pStyle w:val="Heading2"/>
      </w:pPr>
      <w:r>
        <w:rPr>
          <w:rFonts w:ascii="Arial" w:cs="Arial" w:eastAsia="Arial" w:hAnsi="Arial"/>
          <w:b/>
          <w:bCs/>
          <w:color w:val="0F1F5C"/>
          <w:sz w:val="26"/>
          <w:szCs w:val="26"/>
        </w:rPr>
        <w:t xml:space="preserve">Sprint 2.0: Boost!Perform Core</w:t>
      </w:r>
    </w:p>
    <w:p>
      <w:pPr>
        <w:spacing w:after="80"/>
        <w:jc w:val="left"/>
      </w:pPr>
      <w:r>
        <w:rPr>
          <w:rFonts w:ascii="Arial" w:cs="Arial" w:eastAsia="Arial" w:hAnsi="Arial"/>
          <w:b w:val="false"/>
          <w:bCs w:val="false"/>
          <w:i w:val="false"/>
          <w:iCs w:val="false"/>
          <w:color w:val="444444"/>
          <w:sz w:val="20"/>
          <w:szCs w:val="20"/>
        </w:rPr>
        <w:t xml:space="preserve">Sprint 2.0 delivers the performance review infrastructure. The weighted scoring engine is the technical heart of Boost!Perform — every downstream feature (9-box grid, bonus calculator, training recommendations) depends on accurate overall_rating calculations. "Goals" have been renamed to "Targets" throughout the platform per BSG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E8437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E8437A"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2.0: Boost!Perform Core</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7–8</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Review cycle setup: admin configures sections, weights, and up to 3 custom sections beyond the mandatory Targets and Competencies sections</w:t>
            </w:r>
          </w:p>
          <w:p>
            <w:pPr>
              <w:pStyle w:val="ListParagraph"/>
              <w:numPr>
                <w:ilvl w:val="0"/>
                <w:numId w:val="2"/>
              </w:numPr>
              <w:spacing w:after="40"/>
            </w:pPr>
            <w:r>
              <w:rPr>
                <w:rFonts w:ascii="Arial" w:cs="Arial" w:eastAsia="Arial" w:hAnsi="Arial"/>
                <w:color w:val="444444"/>
                <w:sz w:val="18"/>
                <w:szCs w:val="18"/>
              </w:rPr>
              <w:t xml:space="preserve">Targets (renamed from Goals throughout): employee self-service target creation; manager view; weight per target configurable</w:t>
            </w:r>
          </w:p>
          <w:p>
            <w:pPr>
              <w:pStyle w:val="ListParagraph"/>
              <w:numPr>
                <w:ilvl w:val="0"/>
                <w:numId w:val="2"/>
              </w:numPr>
              <w:spacing w:after="40"/>
            </w:pPr>
            <w:r>
              <w:rPr>
                <w:rFonts w:ascii="Arial" w:cs="Arial" w:eastAsia="Arial" w:hAnsi="Arial"/>
                <w:color w:val="444444"/>
                <w:sz w:val="18"/>
                <w:szCs w:val="18"/>
              </w:rPr>
              <w:t xml:space="preserve">Competencies: template library (pre-built sets); per-JD competency sets linked to Boost!Roles</w:t>
            </w:r>
          </w:p>
          <w:p>
            <w:pPr>
              <w:pStyle w:val="ListParagraph"/>
              <w:numPr>
                <w:ilvl w:val="0"/>
                <w:numId w:val="2"/>
              </w:numPr>
              <w:spacing w:after="40"/>
            </w:pPr>
            <w:r>
              <w:rPr>
                <w:rFonts w:ascii="Arial" w:cs="Arial" w:eastAsia="Arial" w:hAnsi="Arial"/>
                <w:color w:val="444444"/>
                <w:sz w:val="18"/>
                <w:szCs w:val="18"/>
              </w:rPr>
              <w:t xml:space="preserve">Review workflow: draft → submitted → acknowledged; manager and employee signature steps</w:t>
            </w:r>
          </w:p>
          <w:p>
            <w:pPr>
              <w:pStyle w:val="ListParagraph"/>
              <w:numPr>
                <w:ilvl w:val="0"/>
                <w:numId w:val="2"/>
              </w:numPr>
              <w:spacing w:after="40"/>
            </w:pPr>
            <w:r>
              <w:rPr>
                <w:rFonts w:ascii="Arial" w:cs="Arial" w:eastAsia="Arial" w:hAnsi="Arial"/>
                <w:color w:val="444444"/>
                <w:sz w:val="18"/>
                <w:szCs w:val="18"/>
              </w:rPr>
              <w:t xml:space="preserve">Weighted scoring engine: overall_rating = weighted average of all section scores; enforced in backend</w:t>
            </w:r>
          </w:p>
          <w:p>
            <w:pPr>
              <w:pStyle w:val="ListParagraph"/>
              <w:numPr>
                <w:ilvl w:val="0"/>
                <w:numId w:val="2"/>
              </w:numPr>
              <w:spacing w:after="40"/>
            </w:pPr>
            <w:r>
              <w:rPr>
                <w:rFonts w:ascii="Arial" w:cs="Arial" w:eastAsia="Arial" w:hAnsi="Arial"/>
                <w:color w:val="444444"/>
                <w:sz w:val="18"/>
                <w:szCs w:val="18"/>
              </w:rPr>
              <w:t xml:space="preserve">Manager effectiveness scoring: data collection foundations (team review aggregates, 360 data inputs)</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Admin can configure a review cycle with custom sections and weights; weights sum validation enforced (must equal 100%)</w:t>
            </w:r>
          </w:p>
          <w:p>
            <w:pPr>
              <w:pStyle w:val="ListParagraph"/>
              <w:numPr>
                <w:ilvl w:val="0"/>
                <w:numId w:val="2"/>
              </w:numPr>
              <w:spacing w:after="40"/>
            </w:pPr>
            <w:r>
              <w:rPr>
                <w:rFonts w:ascii="Arial" w:cs="Arial" w:eastAsia="Arial" w:hAnsi="Arial"/>
                <w:color w:val="444444"/>
                <w:sz w:val="18"/>
                <w:szCs w:val="18"/>
              </w:rPr>
              <w:t xml:space="preserve">Employee can create and update Targets with descriptions and weights</w:t>
            </w:r>
          </w:p>
          <w:p>
            <w:pPr>
              <w:pStyle w:val="ListParagraph"/>
              <w:numPr>
                <w:ilvl w:val="0"/>
                <w:numId w:val="2"/>
              </w:numPr>
              <w:spacing w:after="40"/>
            </w:pPr>
            <w:r>
              <w:rPr>
                <w:rFonts w:ascii="Arial" w:cs="Arial" w:eastAsia="Arial" w:hAnsi="Arial"/>
                <w:color w:val="444444"/>
                <w:sz w:val="18"/>
                <w:szCs w:val="18"/>
              </w:rPr>
              <w:t xml:space="preserve">Competency sets from template library successfully linked to JDs from Boost!Roles</w:t>
            </w:r>
          </w:p>
          <w:p>
            <w:pPr>
              <w:pStyle w:val="ListParagraph"/>
              <w:numPr>
                <w:ilvl w:val="0"/>
                <w:numId w:val="2"/>
              </w:numPr>
              <w:spacing w:after="40"/>
            </w:pPr>
            <w:r>
              <w:rPr>
                <w:rFonts w:ascii="Arial" w:cs="Arial" w:eastAsia="Arial" w:hAnsi="Arial"/>
                <w:color w:val="444444"/>
                <w:sz w:val="18"/>
                <w:szCs w:val="18"/>
              </w:rPr>
              <w:t xml:space="preserve">Review workflow: draft saves, submitted locks employee edits, acknowledged marks completion</w:t>
            </w:r>
          </w:p>
          <w:p>
            <w:pPr>
              <w:pStyle w:val="ListParagraph"/>
              <w:numPr>
                <w:ilvl w:val="0"/>
                <w:numId w:val="2"/>
              </w:numPr>
              <w:spacing w:after="40"/>
            </w:pPr>
            <w:r>
              <w:rPr>
                <w:rFonts w:ascii="Arial" w:cs="Arial" w:eastAsia="Arial" w:hAnsi="Arial"/>
                <w:color w:val="444444"/>
                <w:sz w:val="18"/>
                <w:szCs w:val="18"/>
              </w:rPr>
              <w:t xml:space="preserve">Weighted scoring engine: sample review with 3 sections at 40/40/20% produces correct weighted overall_rating</w:t>
            </w:r>
          </w:p>
          <w:p>
            <w:pPr>
              <w:pStyle w:val="ListParagraph"/>
              <w:numPr>
                <w:ilvl w:val="0"/>
                <w:numId w:val="2"/>
              </w:numPr>
              <w:spacing w:after="40"/>
            </w:pPr>
            <w:r>
              <w:rPr>
                <w:rFonts w:ascii="Arial" w:cs="Arial" w:eastAsia="Arial" w:hAnsi="Arial"/>
                <w:color w:val="444444"/>
                <w:sz w:val="18"/>
                <w:szCs w:val="18"/>
              </w:rPr>
              <w:t xml:space="preserve">"Targets" terminology confirmed throughout — no "Goals" language remaining in UI or data model</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1.1 complete: Boost!Roles fully live with career ladder and promotion readiness</w:t>
            </w:r>
          </w:p>
        </w:tc>
      </w:tr>
    </w:tbl>
    <w:p>
      <w:r>
        <w:rPr>
          <w:sz w:val="20"/>
          <w:szCs w:val="20"/>
        </w:rPr>
        <w:t xml:space="preserve"/>
      </w:r>
    </w:p>
    <w:p>
      <w:pPr>
        <w:pStyle w:val="Heading2"/>
      </w:pPr>
      <w:r>
        <w:rPr>
          <w:rFonts w:ascii="Arial" w:cs="Arial" w:eastAsia="Arial" w:hAnsi="Arial"/>
          <w:b/>
          <w:bCs/>
          <w:color w:val="0F1F5C"/>
          <w:sz w:val="26"/>
          <w:szCs w:val="26"/>
        </w:rPr>
        <w:t xml:space="preserve">Sprint 2.1: Boost!Perform Advanced</w:t>
      </w:r>
    </w:p>
    <w:p>
      <w:pPr>
        <w:spacing w:after="80"/>
        <w:jc w:val="left"/>
      </w:pPr>
      <w:r>
        <w:rPr>
          <w:rFonts w:ascii="Arial" w:cs="Arial" w:eastAsia="Arial" w:hAnsi="Arial"/>
          <w:b w:val="false"/>
          <w:bCs w:val="false"/>
          <w:i w:val="false"/>
          <w:iCs w:val="false"/>
          <w:color w:val="444444"/>
          <w:sz w:val="20"/>
          <w:szCs w:val="20"/>
        </w:rPr>
        <w:t xml:space="preserve">Sprint 2.1 adds the talent calibration, compensation, and coaching features that elevate Boost!Perform from a review tool to a full performance management suite. The Manager PDF (Conversation Guide) is intentionally download/print-only — AI coaching starters are internal tools, not shareable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E8437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E8437A"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2.1: Boost!Perform Advanced</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9–10</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9-box grid: X-axis = performance rating (from review cycle); Y-axis = potential (learning agility + aspiration + capability ceiling, each scored 1–3, averaged → Low/Medium/High); plotted automatically from review data</w:t>
            </w:r>
          </w:p>
          <w:p>
            <w:pPr>
              <w:pStyle w:val="ListParagraph"/>
              <w:numPr>
                <w:ilvl w:val="0"/>
                <w:numId w:val="2"/>
              </w:numPr>
              <w:spacing w:after="40"/>
            </w:pPr>
            <w:r>
              <w:rPr>
                <w:rFonts w:ascii="Arial" w:cs="Arial" w:eastAsia="Arial" w:hAnsi="Arial"/>
                <w:color w:val="444444"/>
                <w:sz w:val="18"/>
                <w:szCs w:val="18"/>
              </w:rPr>
              <w:t xml:space="preserve">Potential rating input form: managers enter potential sub-scores (learning agility, aspiration, capability ceiling) per direct report</w:t>
            </w:r>
          </w:p>
          <w:p>
            <w:pPr>
              <w:pStyle w:val="ListParagraph"/>
              <w:numPr>
                <w:ilvl w:val="0"/>
                <w:numId w:val="2"/>
              </w:numPr>
              <w:spacing w:after="40"/>
            </w:pPr>
            <w:r>
              <w:rPr>
                <w:rFonts w:ascii="Arial" w:cs="Arial" w:eastAsia="Arial" w:hAnsi="Arial"/>
                <w:color w:val="444444"/>
                <w:sz w:val="18"/>
                <w:szCs w:val="18"/>
              </w:rPr>
              <w:t xml:space="preserve">Bonus pool calculator: all 3 methods — (1) 9-box position based, (2) percentage of salary, (3) flat amount per performance tier — plus manual override capability</w:t>
            </w:r>
          </w:p>
          <w:p>
            <w:pPr>
              <w:pStyle w:val="ListParagraph"/>
              <w:numPr>
                <w:ilvl w:val="0"/>
                <w:numId w:val="2"/>
              </w:numPr>
              <w:spacing w:after="40"/>
            </w:pPr>
            <w:r>
              <w:rPr>
                <w:rFonts w:ascii="Arial" w:cs="Arial" w:eastAsia="Arial" w:hAnsi="Arial"/>
                <w:color w:val="444444"/>
                <w:sz w:val="18"/>
                <w:szCs w:val="18"/>
              </w:rPr>
              <w:t xml:space="preserve">Training recommendations: GPT-4o suggests specific courses based on identified review score gaps</w:t>
            </w:r>
          </w:p>
          <w:p>
            <w:pPr>
              <w:pStyle w:val="ListParagraph"/>
              <w:numPr>
                <w:ilvl w:val="0"/>
                <w:numId w:val="2"/>
              </w:numPr>
              <w:spacing w:after="40"/>
            </w:pPr>
            <w:r>
              <w:rPr>
                <w:rFonts w:ascii="Arial" w:cs="Arial" w:eastAsia="Arial" w:hAnsi="Arial"/>
                <w:color w:val="444444"/>
                <w:sz w:val="18"/>
                <w:szCs w:val="18"/>
              </w:rPr>
              <w:t xml:space="preserve">Manager PDF — Conversation Guide: download and print ONLY; no share, no email; AI conversation starters marked as internal-only; PDF branded with BOOST! logo</w:t>
            </w:r>
          </w:p>
          <w:p>
            <w:pPr>
              <w:pStyle w:val="ListParagraph"/>
              <w:numPr>
                <w:ilvl w:val="0"/>
                <w:numId w:val="2"/>
              </w:numPr>
              <w:spacing w:after="40"/>
            </w:pPr>
            <w:r>
              <w:rPr>
                <w:rFonts w:ascii="Arial" w:cs="Arial" w:eastAsia="Arial" w:hAnsi="Arial"/>
                <w:color w:val="444444"/>
                <w:sz w:val="18"/>
                <w:szCs w:val="18"/>
              </w:rPr>
              <w:t xml:space="preserve">Conversation Coach sessions (Claude Sonnet): AI-assisted pre-conversation prep for managers; session history stored per manager</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9-box grid renders correctly for a team of 5+ employees with varied performance and potential scores</w:t>
            </w:r>
          </w:p>
          <w:p>
            <w:pPr>
              <w:pStyle w:val="ListParagraph"/>
              <w:numPr>
                <w:ilvl w:val="0"/>
                <w:numId w:val="2"/>
              </w:numPr>
              <w:spacing w:after="40"/>
            </w:pPr>
            <w:r>
              <w:rPr>
                <w:rFonts w:ascii="Arial" w:cs="Arial" w:eastAsia="Arial" w:hAnsi="Arial"/>
                <w:color w:val="444444"/>
                <w:sz w:val="18"/>
                <w:szCs w:val="18"/>
              </w:rPr>
              <w:t xml:space="preserve">Potential rating form saves all 3 sub-scores; Y-axis position calculated correctly from average</w:t>
            </w:r>
          </w:p>
          <w:p>
            <w:pPr>
              <w:pStyle w:val="ListParagraph"/>
              <w:numPr>
                <w:ilvl w:val="0"/>
                <w:numId w:val="2"/>
              </w:numPr>
              <w:spacing w:after="40"/>
            </w:pPr>
            <w:r>
              <w:rPr>
                <w:rFonts w:ascii="Arial" w:cs="Arial" w:eastAsia="Arial" w:hAnsi="Arial"/>
                <w:color w:val="444444"/>
                <w:sz w:val="18"/>
                <w:szCs w:val="18"/>
              </w:rPr>
              <w:t xml:space="preserve">Bonus pool calculator produces correct output for all 3 calculation methods; manual override saves and logs in audit trail</w:t>
            </w:r>
          </w:p>
          <w:p>
            <w:pPr>
              <w:pStyle w:val="ListParagraph"/>
              <w:numPr>
                <w:ilvl w:val="0"/>
                <w:numId w:val="2"/>
              </w:numPr>
              <w:spacing w:after="40"/>
            </w:pPr>
            <w:r>
              <w:rPr>
                <w:rFonts w:ascii="Arial" w:cs="Arial" w:eastAsia="Arial" w:hAnsi="Arial"/>
                <w:color w:val="444444"/>
                <w:sz w:val="18"/>
                <w:szCs w:val="18"/>
              </w:rPr>
              <w:t xml:space="preserve">Training recommendations return at least 3 course suggestions per review gap; staged as drafts for admin review</w:t>
            </w:r>
          </w:p>
          <w:p>
            <w:pPr>
              <w:pStyle w:val="ListParagraph"/>
              <w:numPr>
                <w:ilvl w:val="0"/>
                <w:numId w:val="2"/>
              </w:numPr>
              <w:spacing w:after="40"/>
            </w:pPr>
            <w:r>
              <w:rPr>
                <w:rFonts w:ascii="Arial" w:cs="Arial" w:eastAsia="Arial" w:hAnsi="Arial"/>
                <w:color w:val="444444"/>
                <w:sz w:val="18"/>
                <w:szCs w:val="18"/>
              </w:rPr>
              <w:t xml:space="preserve">Manager PDF downloads successfully; share/email buttons absent from PDF workflow</w:t>
            </w:r>
          </w:p>
          <w:p>
            <w:pPr>
              <w:pStyle w:val="ListParagraph"/>
              <w:numPr>
                <w:ilvl w:val="0"/>
                <w:numId w:val="2"/>
              </w:numPr>
              <w:spacing w:after="40"/>
            </w:pPr>
            <w:r>
              <w:rPr>
                <w:rFonts w:ascii="Arial" w:cs="Arial" w:eastAsia="Arial" w:hAnsi="Arial"/>
                <w:color w:val="444444"/>
                <w:sz w:val="18"/>
                <w:szCs w:val="18"/>
              </w:rPr>
              <w:t xml:space="preserve">Conversation Coach session starts, receives manager context, returns prep guidance; session logged</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2.0 complete: review cycle, weighted scoring, and Targets live</w:t>
            </w:r>
          </w:p>
        </w:tc>
      </w:tr>
    </w:tbl>
    <w:p>
      <w:r>
        <w:rPr>
          <w:sz w:val="20"/>
          <w:szCs w:val="20"/>
        </w:rPr>
        <w:t xml:space="preserve"/>
      </w:r>
    </w:p>
    <w:p>
      <w:pPr>
        <w:pStyle w:val="Heading2"/>
      </w:pPr>
      <w:r>
        <w:rPr>
          <w:rFonts w:ascii="Arial" w:cs="Arial" w:eastAsia="Arial" w:hAnsi="Arial"/>
          <w:b/>
          <w:bCs/>
          <w:color w:val="0F1F5C"/>
          <w:sz w:val="26"/>
          <w:szCs w:val="26"/>
        </w:rPr>
        <w:t xml:space="preserve">Sprint 2.2: Boost!Perform Expansion</w:t>
      </w:r>
    </w:p>
    <w:p>
      <w:pPr>
        <w:spacing w:after="80"/>
        <w:jc w:val="left"/>
      </w:pPr>
      <w:r>
        <w:rPr>
          <w:rFonts w:ascii="Arial" w:cs="Arial" w:eastAsia="Arial" w:hAnsi="Arial"/>
          <w:b w:val="false"/>
          <w:bCs w:val="false"/>
          <w:i w:val="false"/>
          <w:iCs w:val="false"/>
          <w:color w:val="444444"/>
          <w:sz w:val="20"/>
          <w:szCs w:val="20"/>
        </w:rPr>
        <w:t xml:space="preserve">Sprint 2.2 completes the Boost!Perform module with employee-facing AI coaching, peer recognition, offboarding intelligence, and finalized manager effectiveness scores. The flight risk flag guardrail is critical — it may only surface when minimum data thresholds are met AND the admin has explicitly socialized the feature with their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E8437A"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E8437A"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2.2: Boost!Perform Expansion</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11–12</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Employee Goal Coach (Claude Haiku): beta feature, toggleable per tenant AND per individual employee; provides lightweight AI coaching on target setting and progress</w:t>
            </w:r>
          </w:p>
          <w:p>
            <w:pPr>
              <w:pStyle w:val="ListParagraph"/>
              <w:numPr>
                <w:ilvl w:val="0"/>
                <w:numId w:val="2"/>
              </w:numPr>
              <w:spacing w:after="40"/>
            </w:pPr>
            <w:r>
              <w:rPr>
                <w:rFonts w:ascii="Arial" w:cs="Arial" w:eastAsia="Arial" w:hAnsi="Arial"/>
                <w:color w:val="444444"/>
                <w:sz w:val="18"/>
                <w:szCs w:val="18"/>
              </w:rPr>
              <w:t xml:space="preserve">Kudos module: peer-to-peer recognition; kudos roll into performance review as supporting evidence; display in employee profile</w:t>
            </w:r>
          </w:p>
          <w:p>
            <w:pPr>
              <w:pStyle w:val="ListParagraph"/>
              <w:numPr>
                <w:ilvl w:val="0"/>
                <w:numId w:val="2"/>
              </w:numPr>
              <w:spacing w:after="40"/>
            </w:pPr>
            <w:r>
              <w:rPr>
                <w:rFonts w:ascii="Arial" w:cs="Arial" w:eastAsia="Arial" w:hAnsi="Arial"/>
                <w:color w:val="444444"/>
                <w:sz w:val="18"/>
                <w:szCs w:val="18"/>
              </w:rPr>
              <w:t xml:space="preserve">Flight risk guardrail: flag ONLY surfaces when (a) minimum data threshold is met AND (b) admin has explicitly confirmed they have socialized the feature with their organization</w:t>
            </w:r>
          </w:p>
          <w:p>
            <w:pPr>
              <w:pStyle w:val="ListParagraph"/>
              <w:numPr>
                <w:ilvl w:val="0"/>
                <w:numId w:val="2"/>
              </w:numPr>
              <w:spacing w:after="40"/>
            </w:pPr>
            <w:r>
              <w:rPr>
                <w:rFonts w:ascii="Arial" w:cs="Arial" w:eastAsia="Arial" w:hAnsi="Arial"/>
                <w:color w:val="444444"/>
                <w:sz w:val="18"/>
                <w:szCs w:val="18"/>
              </w:rPr>
              <w:t xml:space="preserve">Exit survey: triggered automatically at employee offboarding; GPT-4o summarizes responses; stored in exit_surveys table with full audit trail</w:t>
            </w:r>
          </w:p>
          <w:p>
            <w:pPr>
              <w:pStyle w:val="ListParagraph"/>
              <w:numPr>
                <w:ilvl w:val="0"/>
                <w:numId w:val="2"/>
              </w:numPr>
              <w:spacing w:after="40"/>
            </w:pPr>
            <w:r>
              <w:rPr>
                <w:rFonts w:ascii="Arial" w:cs="Arial" w:eastAsia="Arial" w:hAnsi="Arial"/>
                <w:color w:val="444444"/>
                <w:sz w:val="18"/>
                <w:szCs w:val="18"/>
              </w:rPr>
              <w:t xml:space="preserve">Manager effectiveness scoring: calculated composite score derived from team performance review aggregates plus 360-degree data inputs</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Goal Coach toggle works independently at tenant level and individual employee level; disabled by default for new tenants</w:t>
            </w:r>
          </w:p>
          <w:p>
            <w:pPr>
              <w:pStyle w:val="ListParagraph"/>
              <w:numPr>
                <w:ilvl w:val="0"/>
                <w:numId w:val="2"/>
              </w:numPr>
              <w:spacing w:after="40"/>
            </w:pPr>
            <w:r>
              <w:rPr>
                <w:rFonts w:ascii="Arial" w:cs="Arial" w:eastAsia="Arial" w:hAnsi="Arial"/>
                <w:color w:val="444444"/>
                <w:sz w:val="18"/>
                <w:szCs w:val="18"/>
              </w:rPr>
              <w:t xml:space="preserve">Kudos appear in employee profile and are accessible as supporting evidence in review workflow</w:t>
            </w:r>
          </w:p>
          <w:p>
            <w:pPr>
              <w:pStyle w:val="ListParagraph"/>
              <w:numPr>
                <w:ilvl w:val="0"/>
                <w:numId w:val="2"/>
              </w:numPr>
              <w:spacing w:after="40"/>
            </w:pPr>
            <w:r>
              <w:rPr>
                <w:rFonts w:ascii="Arial" w:cs="Arial" w:eastAsia="Arial" w:hAnsi="Arial"/>
                <w:color w:val="444444"/>
                <w:sz w:val="18"/>
                <w:szCs w:val="18"/>
              </w:rPr>
              <w:t xml:space="preserve">Flight risk flag is absent from UI when data threshold is not met; absent when admin has not confirmed socialization</w:t>
            </w:r>
          </w:p>
          <w:p>
            <w:pPr>
              <w:pStyle w:val="ListParagraph"/>
              <w:numPr>
                <w:ilvl w:val="0"/>
                <w:numId w:val="2"/>
              </w:numPr>
              <w:spacing w:after="40"/>
            </w:pPr>
            <w:r>
              <w:rPr>
                <w:rFonts w:ascii="Arial" w:cs="Arial" w:eastAsia="Arial" w:hAnsi="Arial"/>
                <w:color w:val="444444"/>
                <w:sz w:val="18"/>
                <w:szCs w:val="18"/>
              </w:rPr>
              <w:t xml:space="preserve">Exit survey triggers on offboarding event; GPT-4o summary saves to exit_surveys table within 60 seconds</w:t>
            </w:r>
          </w:p>
          <w:p>
            <w:pPr>
              <w:pStyle w:val="ListParagraph"/>
              <w:numPr>
                <w:ilvl w:val="0"/>
                <w:numId w:val="2"/>
              </w:numPr>
              <w:spacing w:after="40"/>
            </w:pPr>
            <w:r>
              <w:rPr>
                <w:rFonts w:ascii="Arial" w:cs="Arial" w:eastAsia="Arial" w:hAnsi="Arial"/>
                <w:color w:val="444444"/>
                <w:sz w:val="18"/>
                <w:szCs w:val="18"/>
              </w:rPr>
              <w:t xml:space="preserve">Manager effectiveness score calculates correctly from sample team review data and 360 inputs</w:t>
            </w:r>
          </w:p>
          <w:p>
            <w:pPr>
              <w:pStyle w:val="ListParagraph"/>
              <w:numPr>
                <w:ilvl w:val="0"/>
                <w:numId w:val="2"/>
              </w:numPr>
              <w:spacing w:after="40"/>
            </w:pPr>
            <w:r>
              <w:rPr>
                <w:rFonts w:ascii="Arial" w:cs="Arial" w:eastAsia="Arial" w:hAnsi="Arial"/>
                <w:color w:val="444444"/>
                <w:sz w:val="18"/>
                <w:szCs w:val="18"/>
              </w:rPr>
              <w:t xml:space="preserve">All AI outputs (Goal Coach, GPT-4o summaries) staged as drafts — no auto-apply</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2.1 complete: 9-box, bonus calculator, Conversation Coach live</w:t>
            </w:r>
          </w:p>
        </w:tc>
      </w:tr>
    </w:tbl>
    <w:p>
      <w:r>
        <w:rPr>
          <w:sz w:val="20"/>
          <w:szCs w:val="20"/>
        </w:rPr>
        <w:t xml:space="preserve"/>
      </w:r>
    </w:p>
    <w:p>
      <w:pPr>
        <w:pStyle w:val="Heading2"/>
      </w:pPr>
      <w:r>
        <w:rPr>
          <w:rFonts w:ascii="Arial" w:cs="Arial" w:eastAsia="Arial" w:hAnsi="Arial"/>
          <w:b/>
          <w:bCs/>
          <w:color w:val="0F1F5C"/>
          <w:sz w:val="26"/>
          <w:szCs w:val="26"/>
        </w:rPr>
        <w:t xml:space="preserve">Sprint 3.0: Boost!Pulse</w:t>
      </w:r>
    </w:p>
    <w:p>
      <w:pPr>
        <w:spacing w:after="80"/>
        <w:jc w:val="left"/>
      </w:pPr>
      <w:r>
        <w:rPr>
          <w:rFonts w:ascii="Arial" w:cs="Arial" w:eastAsia="Arial" w:hAnsi="Arial"/>
          <w:b w:val="false"/>
          <w:bCs w:val="false"/>
          <w:i w:val="false"/>
          <w:iCs w:val="false"/>
          <w:color w:val="444444"/>
          <w:sz w:val="20"/>
          <w:szCs w:val="20"/>
        </w:rPr>
        <w:t xml:space="preserve">Boost!Pulse delivers the employee engagement intelligence layer. Survey dimensions are pre-seeded from four validated research frameworks, giving clients immediate access to proven measurement tools without needing to build from scratch. Anonymity guardrails are non-negotiable — results are hidden until minimum respondent thresholds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9B1FBF"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9B1FBF"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3.0: Boost!Pulse</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13–14</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Survey builder: question creation, dimension tagging, anonymity settings (anonymous / identified / hybrid)</w:t>
            </w:r>
          </w:p>
          <w:p>
            <w:pPr>
              <w:pStyle w:val="ListParagraph"/>
              <w:numPr>
                <w:ilvl w:val="0"/>
                <w:numId w:val="2"/>
              </w:numPr>
              <w:spacing w:after="40"/>
            </w:pPr>
            <w:r>
              <w:rPr>
                <w:rFonts w:ascii="Arial" w:cs="Arial" w:eastAsia="Arial" w:hAnsi="Arial"/>
                <w:color w:val="444444"/>
                <w:sz w:val="18"/>
                <w:szCs w:val="18"/>
              </w:rPr>
              <w:t xml:space="preserve">Pre-seeded survey dimensions from validated research: Great Place to Work, Gallup Q12, Google Project Aristotle, Edmondson Psychological Safety Scale</w:t>
            </w:r>
          </w:p>
          <w:p>
            <w:pPr>
              <w:pStyle w:val="ListParagraph"/>
              <w:numPr>
                <w:ilvl w:val="0"/>
                <w:numId w:val="2"/>
              </w:numPr>
              <w:spacing w:after="40"/>
            </w:pPr>
            <w:r>
              <w:rPr>
                <w:rFonts w:ascii="Arial" w:cs="Arial" w:eastAsia="Arial" w:hAnsi="Arial"/>
                <w:color w:val="444444"/>
                <w:sz w:val="18"/>
                <w:szCs w:val="18"/>
              </w:rPr>
              <w:t xml:space="preserve">Survey lifecycle: launch, response collection (employee-facing), close</w:t>
            </w:r>
          </w:p>
          <w:p>
            <w:pPr>
              <w:pStyle w:val="ListParagraph"/>
              <w:numPr>
                <w:ilvl w:val="0"/>
                <w:numId w:val="2"/>
              </w:numPr>
              <w:spacing w:after="40"/>
            </w:pPr>
            <w:r>
              <w:rPr>
                <w:rFonts w:ascii="Arial" w:cs="Arial" w:eastAsia="Arial" w:hAnsi="Arial"/>
                <w:color w:val="444444"/>
                <w:sz w:val="18"/>
                <w:szCs w:val="18"/>
              </w:rPr>
              <w:t xml:space="preserve">Results dashboard: dimension heatmap showing scores by category; response rate tracker; trend over time charts (requires 2+ survey cycles)</w:t>
            </w:r>
          </w:p>
          <w:p>
            <w:pPr>
              <w:pStyle w:val="ListParagraph"/>
              <w:numPr>
                <w:ilvl w:val="0"/>
                <w:numId w:val="2"/>
              </w:numPr>
              <w:spacing w:after="40"/>
            </w:pPr>
            <w:r>
              <w:rPr>
                <w:rFonts w:ascii="Arial" w:cs="Arial" w:eastAsia="Arial" w:hAnsi="Arial"/>
                <w:color w:val="444444"/>
                <w:sz w:val="18"/>
                <w:szCs w:val="18"/>
              </w:rPr>
              <w:t xml:space="preserve">Anonymity guardrails: results hidden and aggregate data suppressed until minimum respondent threshold is reached; threshold configurable per survey</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Admin can build and launch a survey with at least 5 questions across 2 dimensions in under 10 minutes</w:t>
            </w:r>
          </w:p>
          <w:p>
            <w:pPr>
              <w:pStyle w:val="ListParagraph"/>
              <w:numPr>
                <w:ilvl w:val="0"/>
                <w:numId w:val="2"/>
              </w:numPr>
              <w:spacing w:after="40"/>
            </w:pPr>
            <w:r>
              <w:rPr>
                <w:rFonts w:ascii="Arial" w:cs="Arial" w:eastAsia="Arial" w:hAnsi="Arial"/>
                <w:color w:val="444444"/>
                <w:sz w:val="18"/>
                <w:szCs w:val="18"/>
              </w:rPr>
              <w:t xml:space="preserve">Pre-seeded dimension library accessible in survey builder; at least one question from each of the 4 research frameworks available</w:t>
            </w:r>
          </w:p>
          <w:p>
            <w:pPr>
              <w:pStyle w:val="ListParagraph"/>
              <w:numPr>
                <w:ilvl w:val="0"/>
                <w:numId w:val="2"/>
              </w:numPr>
              <w:spacing w:after="40"/>
            </w:pPr>
            <w:r>
              <w:rPr>
                <w:rFonts w:ascii="Arial" w:cs="Arial" w:eastAsia="Arial" w:hAnsi="Arial"/>
                <w:color w:val="444444"/>
                <w:sz w:val="18"/>
                <w:szCs w:val="18"/>
              </w:rPr>
              <w:t xml:space="preserve">Employee-facing survey form accepts responses; responses stored with tenant isolation</w:t>
            </w:r>
          </w:p>
          <w:p>
            <w:pPr>
              <w:pStyle w:val="ListParagraph"/>
              <w:numPr>
                <w:ilvl w:val="0"/>
                <w:numId w:val="2"/>
              </w:numPr>
              <w:spacing w:after="40"/>
            </w:pPr>
            <w:r>
              <w:rPr>
                <w:rFonts w:ascii="Arial" w:cs="Arial" w:eastAsia="Arial" w:hAnsi="Arial"/>
                <w:color w:val="444444"/>
                <w:sz w:val="18"/>
                <w:szCs w:val="18"/>
              </w:rPr>
              <w:t xml:space="preserve">Results dashboard shows dimension heatmap; response rate updates in real time after each submission</w:t>
            </w:r>
          </w:p>
          <w:p>
            <w:pPr>
              <w:pStyle w:val="ListParagraph"/>
              <w:numPr>
                <w:ilvl w:val="0"/>
                <w:numId w:val="2"/>
              </w:numPr>
              <w:spacing w:after="40"/>
            </w:pPr>
            <w:r>
              <w:rPr>
                <w:rFonts w:ascii="Arial" w:cs="Arial" w:eastAsia="Arial" w:hAnsi="Arial"/>
                <w:color w:val="444444"/>
                <w:sz w:val="18"/>
                <w:szCs w:val="18"/>
              </w:rPr>
              <w:t xml:space="preserve">Anonymity guardrail: dashboard shows "Insufficient responses" message when below threshold; individual responses never exposed</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2.2 complete: full Boost!Perform module live</w:t>
            </w:r>
          </w:p>
        </w:tc>
      </w:tr>
    </w:tbl>
    <w:p>
      <w:r>
        <w:rPr>
          <w:sz w:val="20"/>
          <w:szCs w:val="20"/>
        </w:rPr>
        <w:t xml:space="preserve"/>
      </w:r>
    </w:p>
    <w:p>
      <w:pPr>
        <w:pStyle w:val="Heading2"/>
      </w:pPr>
      <w:r>
        <w:rPr>
          <w:rFonts w:ascii="Arial" w:cs="Arial" w:eastAsia="Arial" w:hAnsi="Arial"/>
          <w:b/>
          <w:bCs/>
          <w:color w:val="0F1F5C"/>
          <w:sz w:val="26"/>
          <w:szCs w:val="26"/>
        </w:rPr>
        <w:t xml:space="preserve">Sprint 3.1: Boost!Learn</w:t>
      </w:r>
    </w:p>
    <w:p>
      <w:pPr>
        <w:spacing w:after="80"/>
        <w:jc w:val="left"/>
      </w:pPr>
      <w:r>
        <w:rPr>
          <w:rFonts w:ascii="Arial" w:cs="Arial" w:eastAsia="Arial" w:hAnsi="Arial"/>
          <w:b w:val="false"/>
          <w:bCs w:val="false"/>
          <w:i w:val="false"/>
          <w:iCs w:val="false"/>
          <w:color w:val="444444"/>
          <w:sz w:val="20"/>
          <w:szCs w:val="20"/>
        </w:rPr>
        <w:t xml:space="preserve">Boost!Learn closes the performance-to-development loop by connecting review gap data directly to learning pathways. The training-performance correlation report gives leaders evidence-based insight into whether their learning investments are producing performance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3.1: Boost!Learn</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15–16</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Course catalog: internal courses (admin-created), Certifiably courses (live integration replacing Sprint 1.0 stub), TalentLMS courses (live integration replacing Sprint 1.1 stub)</w:t>
            </w:r>
          </w:p>
          <w:p>
            <w:pPr>
              <w:pStyle w:val="ListParagraph"/>
              <w:numPr>
                <w:ilvl w:val="0"/>
                <w:numId w:val="2"/>
              </w:numPr>
              <w:spacing w:after="40"/>
            </w:pPr>
            <w:r>
              <w:rPr>
                <w:rFonts w:ascii="Arial" w:cs="Arial" w:eastAsia="Arial" w:hAnsi="Arial"/>
                <w:color w:val="444444"/>
                <w:sz w:val="18"/>
                <w:szCs w:val="18"/>
              </w:rPr>
              <w:t xml:space="preserve">Enrollment and completion tracking: employee self-enroll; manager-assigned enrollment; completion status and dates</w:t>
            </w:r>
          </w:p>
          <w:p>
            <w:pPr>
              <w:pStyle w:val="ListParagraph"/>
              <w:numPr>
                <w:ilvl w:val="0"/>
                <w:numId w:val="2"/>
              </w:numPr>
              <w:spacing w:after="40"/>
            </w:pPr>
            <w:r>
              <w:rPr>
                <w:rFonts w:ascii="Arial" w:cs="Arial" w:eastAsia="Arial" w:hAnsi="Arial"/>
                <w:color w:val="444444"/>
                <w:sz w:val="18"/>
                <w:szCs w:val="18"/>
              </w:rPr>
              <w:t xml:space="preserve">Credential display: Certifiably-issued credentials displayed in employee profile with verification links</w:t>
            </w:r>
          </w:p>
          <w:p>
            <w:pPr>
              <w:pStyle w:val="ListParagraph"/>
              <w:numPr>
                <w:ilvl w:val="0"/>
                <w:numId w:val="2"/>
              </w:numPr>
              <w:spacing w:after="40"/>
            </w:pPr>
            <w:r>
              <w:rPr>
                <w:rFonts w:ascii="Arial" w:cs="Arial" w:eastAsia="Arial" w:hAnsi="Arial"/>
                <w:color w:val="444444"/>
                <w:sz w:val="18"/>
                <w:szCs w:val="18"/>
              </w:rPr>
              <w:t xml:space="preserve">Manager course recommendations: managers can recommend specific courses to direct reports from within the course catalog</w:t>
            </w:r>
          </w:p>
          <w:p>
            <w:pPr>
              <w:pStyle w:val="ListParagraph"/>
              <w:numPr>
                <w:ilvl w:val="0"/>
                <w:numId w:val="2"/>
              </w:numPr>
              <w:spacing w:after="40"/>
            </w:pPr>
            <w:r>
              <w:rPr>
                <w:rFonts w:ascii="Arial" w:cs="Arial" w:eastAsia="Arial" w:hAnsi="Arial"/>
                <w:color w:val="444444"/>
                <w:sz w:val="18"/>
                <w:szCs w:val="18"/>
              </w:rPr>
              <w:t xml:space="preserve">Training vs. performance correlation report: compares pre/post training performance scores across the team</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Course catalog displays courses from all 3 sources (internal, Certifiably, TalentLMS) in unified view</w:t>
            </w:r>
          </w:p>
          <w:p>
            <w:pPr>
              <w:pStyle w:val="ListParagraph"/>
              <w:numPr>
                <w:ilvl w:val="0"/>
                <w:numId w:val="2"/>
              </w:numPr>
              <w:spacing w:after="40"/>
            </w:pPr>
            <w:r>
              <w:rPr>
                <w:rFonts w:ascii="Arial" w:cs="Arial" w:eastAsia="Arial" w:hAnsi="Arial"/>
                <w:color w:val="444444"/>
                <w:sz w:val="18"/>
                <w:szCs w:val="18"/>
              </w:rPr>
              <w:t xml:space="preserve">Employee can enroll in a course and record completion; completion appears in employee profile</w:t>
            </w:r>
          </w:p>
          <w:p>
            <w:pPr>
              <w:pStyle w:val="ListParagraph"/>
              <w:numPr>
                <w:ilvl w:val="0"/>
                <w:numId w:val="2"/>
              </w:numPr>
              <w:spacing w:after="40"/>
            </w:pPr>
            <w:r>
              <w:rPr>
                <w:rFonts w:ascii="Arial" w:cs="Arial" w:eastAsia="Arial" w:hAnsi="Arial"/>
                <w:color w:val="444444"/>
                <w:sz w:val="18"/>
                <w:szCs w:val="18"/>
              </w:rPr>
              <w:t xml:space="preserve">Certifiably credential issued (test) and displays in employee profile with verification status</w:t>
            </w:r>
          </w:p>
          <w:p>
            <w:pPr>
              <w:pStyle w:val="ListParagraph"/>
              <w:numPr>
                <w:ilvl w:val="0"/>
                <w:numId w:val="2"/>
              </w:numPr>
              <w:spacing w:after="40"/>
            </w:pPr>
            <w:r>
              <w:rPr>
                <w:rFonts w:ascii="Arial" w:cs="Arial" w:eastAsia="Arial" w:hAnsi="Arial"/>
                <w:color w:val="444444"/>
                <w:sz w:val="18"/>
                <w:szCs w:val="18"/>
              </w:rPr>
              <w:t xml:space="preserve">Manager recommendation sends in-platform notification to employee with course link</w:t>
            </w:r>
          </w:p>
          <w:p>
            <w:pPr>
              <w:pStyle w:val="ListParagraph"/>
              <w:numPr>
                <w:ilvl w:val="0"/>
                <w:numId w:val="2"/>
              </w:numPr>
              <w:spacing w:after="40"/>
            </w:pPr>
            <w:r>
              <w:rPr>
                <w:rFonts w:ascii="Arial" w:cs="Arial" w:eastAsia="Arial" w:hAnsi="Arial"/>
                <w:color w:val="444444"/>
                <w:sz w:val="18"/>
                <w:szCs w:val="18"/>
              </w:rPr>
              <w:t xml:space="preserve">Training-performance correlation report generates correctly for a team with at least 3 employees and 2 review cycles</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3.0 complete: Boost!Pulse live; Sprint 1.0/1.1 stubs (Certifiably, TalentLMS) deployed</w:t>
            </w:r>
          </w:p>
        </w:tc>
      </w:tr>
    </w:tbl>
    <w:p>
      <w:r>
        <w:rPr>
          <w:sz w:val="20"/>
          <w:szCs w:val="20"/>
        </w:rPr>
        <w:t xml:space="preserve"/>
      </w:r>
    </w:p>
    <w:p>
      <w:pPr>
        <w:pStyle w:val="Heading2"/>
      </w:pPr>
      <w:r>
        <w:rPr>
          <w:rFonts w:ascii="Arial" w:cs="Arial" w:eastAsia="Arial" w:hAnsi="Arial"/>
          <w:b/>
          <w:bCs/>
          <w:color w:val="0F1F5C"/>
          <w:sz w:val="26"/>
          <w:szCs w:val="26"/>
        </w:rPr>
        <w:t xml:space="preserve">Sprint 4.0: CEO/Founder Dashboard and Reporting</w:t>
      </w:r>
    </w:p>
    <w:p>
      <w:pPr>
        <w:spacing w:after="80"/>
        <w:jc w:val="left"/>
      </w:pPr>
      <w:r>
        <w:rPr>
          <w:rFonts w:ascii="Arial" w:cs="Arial" w:eastAsia="Arial" w:hAnsi="Arial"/>
          <w:b w:val="false"/>
          <w:bCs w:val="false"/>
          <w:i w:val="false"/>
          <w:iCs w:val="false"/>
          <w:color w:val="444444"/>
          <w:sz w:val="20"/>
          <w:szCs w:val="20"/>
        </w:rPr>
        <w:t xml:space="preserve">Sprint 4.0 delivers the executive intelligence layer. The CEO/Founder dashboard is a dedicated role-based view that surfaces cross-module KPIs in a single pane of glass. The 16 reports (4 categories × 4 reports) cover the full talent lifecycle, all with client-branded exports. This dashboard is architected as a future Boost! Cockpit connector stub for Phase 2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4.0: CEO/Founder Dashboard and Reporting</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17–18</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CEO/Founder dashboard: dedicated role-based view (separate from admin dashboard); cross-module KPIs including headcount, review completion rate, engagement score, active learners, top performers</w:t>
            </w:r>
          </w:p>
          <w:p>
            <w:pPr>
              <w:pStyle w:val="ListParagraph"/>
              <w:numPr>
                <w:ilvl w:val="0"/>
                <w:numId w:val="2"/>
              </w:numPr>
              <w:spacing w:after="40"/>
            </w:pPr>
            <w:r>
              <w:rPr>
                <w:rFonts w:ascii="Arial" w:cs="Arial" w:eastAsia="Arial" w:hAnsi="Arial"/>
                <w:color w:val="444444"/>
                <w:sz w:val="18"/>
                <w:szCs w:val="18"/>
              </w:rPr>
              <w:t xml:space="preserve">Performance Reports (4): Team Performance Summary, Review Cycle Completion, Top Performer Distribution, Manager Effectiveness Scorecard</w:t>
            </w:r>
          </w:p>
          <w:p>
            <w:pPr>
              <w:pStyle w:val="ListParagraph"/>
              <w:numPr>
                <w:ilvl w:val="0"/>
                <w:numId w:val="2"/>
              </w:numPr>
              <w:spacing w:after="40"/>
            </w:pPr>
            <w:r>
              <w:rPr>
                <w:rFonts w:ascii="Arial" w:cs="Arial" w:eastAsia="Arial" w:hAnsi="Arial"/>
                <w:color w:val="444444"/>
                <w:sz w:val="18"/>
                <w:szCs w:val="18"/>
              </w:rPr>
              <w:t xml:space="preserve">Workforce Reports (4): Headcount by Department, Promotion Readiness Pipeline, Career Ladder Progression, Flight Risk Summary (with guardrail)</w:t>
            </w:r>
          </w:p>
          <w:p>
            <w:pPr>
              <w:pStyle w:val="ListParagraph"/>
              <w:numPr>
                <w:ilvl w:val="0"/>
                <w:numId w:val="2"/>
              </w:numPr>
              <w:spacing w:after="40"/>
            </w:pPr>
            <w:r>
              <w:rPr>
                <w:rFonts w:ascii="Arial" w:cs="Arial" w:eastAsia="Arial" w:hAnsi="Arial"/>
                <w:color w:val="444444"/>
                <w:sz w:val="18"/>
                <w:szCs w:val="18"/>
              </w:rPr>
              <w:t xml:space="preserve">Engagement Reports (4): Pulse Survey Trend, Dimension Heatmap Export, Kudos Activity Report, Exit Survey Analysis</w:t>
            </w:r>
          </w:p>
          <w:p>
            <w:pPr>
              <w:pStyle w:val="ListParagraph"/>
              <w:numPr>
                <w:ilvl w:val="0"/>
                <w:numId w:val="2"/>
              </w:numPr>
              <w:spacing w:after="40"/>
            </w:pPr>
            <w:r>
              <w:rPr>
                <w:rFonts w:ascii="Arial" w:cs="Arial" w:eastAsia="Arial" w:hAnsi="Arial"/>
                <w:color w:val="444444"/>
                <w:sz w:val="18"/>
                <w:szCs w:val="18"/>
              </w:rPr>
              <w:t xml:space="preserve">Learning Reports (4): Training Completion Rate, Credential Status Report, Training vs. Performance Correlation, Course Recommendation Follow-Through</w:t>
            </w:r>
          </w:p>
          <w:p>
            <w:pPr>
              <w:pStyle w:val="ListParagraph"/>
              <w:numPr>
                <w:ilvl w:val="0"/>
                <w:numId w:val="2"/>
              </w:numPr>
              <w:spacing w:after="40"/>
            </w:pPr>
            <w:r>
              <w:rPr>
                <w:rFonts w:ascii="Arial" w:cs="Arial" w:eastAsia="Arial" w:hAnsi="Arial"/>
                <w:color w:val="444444"/>
                <w:sz w:val="18"/>
                <w:szCs w:val="18"/>
              </w:rPr>
              <w:t xml:space="preserve">All reports: PDF and Excel export; client logo embedded; "Powered by BOOST! My WorkForce Suite" branding; Excel export formatted (not raw CSV)</w:t>
            </w:r>
          </w:p>
          <w:p>
            <w:pPr>
              <w:pStyle w:val="ListParagraph"/>
              <w:numPr>
                <w:ilvl w:val="0"/>
                <w:numId w:val="2"/>
              </w:numPr>
              <w:spacing w:after="40"/>
            </w:pPr>
            <w:r>
              <w:rPr>
                <w:rFonts w:ascii="Arial" w:cs="Arial" w:eastAsia="Arial" w:hAnsi="Arial"/>
                <w:color w:val="444444"/>
                <w:sz w:val="18"/>
                <w:szCs w:val="18"/>
              </w:rPr>
              <w:t xml:space="preserve">Access control: managers see team-only data; admins see org-wide data; CEO role sees all</w:t>
            </w:r>
          </w:p>
          <w:p>
            <w:pPr>
              <w:pStyle w:val="ListParagraph"/>
              <w:numPr>
                <w:ilvl w:val="0"/>
                <w:numId w:val="2"/>
              </w:numPr>
              <w:spacing w:after="40"/>
            </w:pPr>
            <w:r>
              <w:rPr>
                <w:rFonts w:ascii="Arial" w:cs="Arial" w:eastAsia="Arial" w:hAnsi="Arial"/>
                <w:color w:val="444444"/>
                <w:sz w:val="18"/>
                <w:szCs w:val="18"/>
              </w:rPr>
              <w:t xml:space="preserve">Report export events logged in audit trail with user, timestamp, and report type</w:t>
            </w:r>
          </w:p>
          <w:p>
            <w:pPr>
              <w:pStyle w:val="ListParagraph"/>
              <w:numPr>
                <w:ilvl w:val="0"/>
                <w:numId w:val="2"/>
              </w:numPr>
              <w:spacing w:after="40"/>
            </w:pPr>
            <w:r>
              <w:rPr>
                <w:rFonts w:ascii="Arial" w:cs="Arial" w:eastAsia="Arial" w:hAnsi="Arial"/>
                <w:color w:val="444444"/>
                <w:sz w:val="18"/>
                <w:szCs w:val="18"/>
              </w:rPr>
              <w:t xml:space="preserve">CEO dashboard architected as Boost! Cockpit connector stub for future Phase 2 expansion</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CEO dashboard loads in under 3 seconds with correct cross-module KPIs for a tenant with 100 employees</w:t>
            </w:r>
          </w:p>
          <w:p>
            <w:pPr>
              <w:pStyle w:val="ListParagraph"/>
              <w:numPr>
                <w:ilvl w:val="0"/>
                <w:numId w:val="2"/>
              </w:numPr>
              <w:spacing w:after="40"/>
            </w:pPr>
            <w:r>
              <w:rPr>
                <w:rFonts w:ascii="Arial" w:cs="Arial" w:eastAsia="Arial" w:hAnsi="Arial"/>
                <w:color w:val="444444"/>
                <w:sz w:val="18"/>
                <w:szCs w:val="18"/>
              </w:rPr>
              <w:t xml:space="preserve">All 16 reports generate without error for a tenant with complete data across all modules</w:t>
            </w:r>
          </w:p>
          <w:p>
            <w:pPr>
              <w:pStyle w:val="ListParagraph"/>
              <w:numPr>
                <w:ilvl w:val="0"/>
                <w:numId w:val="2"/>
              </w:numPr>
              <w:spacing w:after="40"/>
            </w:pPr>
            <w:r>
              <w:rPr>
                <w:rFonts w:ascii="Arial" w:cs="Arial" w:eastAsia="Arial" w:hAnsi="Arial"/>
                <w:color w:val="444444"/>
                <w:sz w:val="18"/>
                <w:szCs w:val="18"/>
              </w:rPr>
              <w:t xml:space="preserve">PDF export contains client logo, report title, date, and "Powered by BOOST! My WorkForce Suite" footer</w:t>
            </w:r>
          </w:p>
          <w:p>
            <w:pPr>
              <w:pStyle w:val="ListParagraph"/>
              <w:numPr>
                <w:ilvl w:val="0"/>
                <w:numId w:val="2"/>
              </w:numPr>
              <w:spacing w:after="40"/>
            </w:pPr>
            <w:r>
              <w:rPr>
                <w:rFonts w:ascii="Arial" w:cs="Arial" w:eastAsia="Arial" w:hAnsi="Arial"/>
                <w:color w:val="444444"/>
                <w:sz w:val="18"/>
                <w:szCs w:val="18"/>
              </w:rPr>
              <w:t xml:space="preserve">Excel export is properly formatted (not raw CSV); column headers, data types, and client branding present</w:t>
            </w:r>
          </w:p>
          <w:p>
            <w:pPr>
              <w:pStyle w:val="ListParagraph"/>
              <w:numPr>
                <w:ilvl w:val="0"/>
                <w:numId w:val="2"/>
              </w:numPr>
              <w:spacing w:after="40"/>
            </w:pPr>
            <w:r>
              <w:rPr>
                <w:rFonts w:ascii="Arial" w:cs="Arial" w:eastAsia="Arial" w:hAnsi="Arial"/>
                <w:color w:val="444444"/>
                <w:sz w:val="18"/>
                <w:szCs w:val="18"/>
              </w:rPr>
              <w:t xml:space="preserve">Manager role: report shows only direct report data; admin role: shows all org data</w:t>
            </w:r>
          </w:p>
          <w:p>
            <w:pPr>
              <w:pStyle w:val="ListParagraph"/>
              <w:numPr>
                <w:ilvl w:val="0"/>
                <w:numId w:val="2"/>
              </w:numPr>
              <w:spacing w:after="40"/>
            </w:pPr>
            <w:r>
              <w:rPr>
                <w:rFonts w:ascii="Arial" w:cs="Arial" w:eastAsia="Arial" w:hAnsi="Arial"/>
                <w:color w:val="444444"/>
                <w:sz w:val="18"/>
                <w:szCs w:val="18"/>
              </w:rPr>
              <w:t xml:space="preserve">Each report export creates an audit trail entry with user, timestamp, and report type</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3.1 complete: all four modules (Roles, Perform, Pulse, Learn) live</w:t>
            </w:r>
          </w:p>
        </w:tc>
      </w:tr>
    </w:tbl>
    <w:p>
      <w:r>
        <w:rPr>
          <w:sz w:val="20"/>
          <w:szCs w:val="20"/>
        </w:rPr>
        <w:t xml:space="preserve"/>
      </w:r>
    </w:p>
    <w:p>
      <w:pPr>
        <w:pStyle w:val="Heading2"/>
      </w:pPr>
      <w:r>
        <w:rPr>
          <w:rFonts w:ascii="Arial" w:cs="Arial" w:eastAsia="Arial" w:hAnsi="Arial"/>
          <w:b/>
          <w:bCs/>
          <w:color w:val="0F1F5C"/>
          <w:sz w:val="26"/>
          <w:szCs w:val="26"/>
        </w:rPr>
        <w:t xml:space="preserve">Sprint 4.1: Integrations</w:t>
      </w:r>
    </w:p>
    <w:p>
      <w:pPr>
        <w:spacing w:after="80"/>
        <w:jc w:val="left"/>
      </w:pPr>
      <w:r>
        <w:rPr>
          <w:rFonts w:ascii="Arial" w:cs="Arial" w:eastAsia="Arial" w:hAnsi="Arial"/>
          <w:b w:val="false"/>
          <w:bCs w:val="false"/>
          <w:i w:val="false"/>
          <w:iCs w:val="false"/>
          <w:color w:val="444444"/>
          <w:sz w:val="20"/>
          <w:szCs w:val="20"/>
        </w:rPr>
        <w:t xml:space="preserve">Sprint 4.1 activates the production integration layer. Rippling (Eskaton) and Gusto (MDR prospect) enable HR system-of-record synchronization. The BBS webhook goes fully bidirectional. Stripe live keys replace the test environment activated in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F7941D"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F7941D"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4.1: Integrations</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19–20</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Rippling OAuth integration (Eskaton client — Phase 2 Priority 1): employee data sync from Rippling to BOOST!; sync schedule configurable</w:t>
            </w:r>
          </w:p>
          <w:p>
            <w:pPr>
              <w:pStyle w:val="ListParagraph"/>
              <w:numPr>
                <w:ilvl w:val="0"/>
                <w:numId w:val="2"/>
              </w:numPr>
              <w:spacing w:after="40"/>
            </w:pPr>
            <w:r>
              <w:rPr>
                <w:rFonts w:ascii="Arial" w:cs="Arial" w:eastAsia="Arial" w:hAnsi="Arial"/>
                <w:color w:val="444444"/>
                <w:sz w:val="18"/>
                <w:szCs w:val="18"/>
              </w:rPr>
              <w:t xml:space="preserve">Gusto OAuth integration (MDR prospect — Phase 2 Priority 2): employee data sync from Gusto; connection configured and tested</w:t>
            </w:r>
          </w:p>
          <w:p>
            <w:pPr>
              <w:pStyle w:val="ListParagraph"/>
              <w:numPr>
                <w:ilvl w:val="0"/>
                <w:numId w:val="2"/>
              </w:numPr>
              <w:spacing w:after="40"/>
            </w:pPr>
            <w:r>
              <w:rPr>
                <w:rFonts w:ascii="Arial" w:cs="Arial" w:eastAsia="Arial" w:hAnsi="Arial"/>
                <w:color w:val="444444"/>
                <w:sz w:val="18"/>
                <w:szCs w:val="18"/>
              </w:rPr>
              <w:t xml:space="preserve">SharePoint iFrame embed: live and tested for embedding BOOST! module views within SharePoint pages</w:t>
            </w:r>
          </w:p>
          <w:p>
            <w:pPr>
              <w:pStyle w:val="ListParagraph"/>
              <w:numPr>
                <w:ilvl w:val="0"/>
                <w:numId w:val="2"/>
              </w:numPr>
              <w:spacing w:after="40"/>
            </w:pPr>
            <w:r>
              <w:rPr>
                <w:rFonts w:ascii="Arial" w:cs="Arial" w:eastAsia="Arial" w:hAnsi="Arial"/>
                <w:color w:val="444444"/>
                <w:sz w:val="18"/>
                <w:szCs w:val="18"/>
              </w:rPr>
              <w:t xml:space="preserve">Microsoft Teams tab: design finalized and documented; implementation deferred to Phase 2</w:t>
            </w:r>
          </w:p>
          <w:p>
            <w:pPr>
              <w:pStyle w:val="ListParagraph"/>
              <w:numPr>
                <w:ilvl w:val="0"/>
                <w:numId w:val="2"/>
              </w:numPr>
              <w:spacing w:after="40"/>
            </w:pPr>
            <w:r>
              <w:rPr>
                <w:rFonts w:ascii="Arial" w:cs="Arial" w:eastAsia="Arial" w:hAnsi="Arial"/>
                <w:color w:val="444444"/>
                <w:sz w:val="18"/>
                <w:szCs w:val="18"/>
              </w:rPr>
              <w:t xml:space="preserve">Stripe live keys activation: checklist executed; test keys replaced with live keys; webhook re-verified with HMAC signature</w:t>
            </w:r>
          </w:p>
          <w:p>
            <w:pPr>
              <w:pStyle w:val="ListParagraph"/>
              <w:numPr>
                <w:ilvl w:val="0"/>
                <w:numId w:val="2"/>
              </w:numPr>
              <w:spacing w:after="40"/>
            </w:pPr>
            <w:r>
              <w:rPr>
                <w:rFonts w:ascii="Arial" w:cs="Arial" w:eastAsia="Arial" w:hAnsi="Arial"/>
                <w:color w:val="444444"/>
                <w:sz w:val="18"/>
                <w:szCs w:val="18"/>
              </w:rPr>
              <w:t xml:space="preserve">BBS webhook: live, HMAC-signed, bidirectional (both send and receive flows active)</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Rippling sync imports Eskaton employees correctly; employee records appear in BOOST! with correct department and role data</w:t>
            </w:r>
          </w:p>
          <w:p>
            <w:pPr>
              <w:pStyle w:val="ListParagraph"/>
              <w:numPr>
                <w:ilvl w:val="0"/>
                <w:numId w:val="2"/>
              </w:numPr>
              <w:spacing w:after="40"/>
            </w:pPr>
            <w:r>
              <w:rPr>
                <w:rFonts w:ascii="Arial" w:cs="Arial" w:eastAsia="Arial" w:hAnsi="Arial"/>
                <w:color w:val="444444"/>
                <w:sz w:val="18"/>
                <w:szCs w:val="18"/>
              </w:rPr>
              <w:t xml:space="preserve">Gusto OAuth flow completes successfully; connection status shows "connected" in tenant settings</w:t>
            </w:r>
          </w:p>
          <w:p>
            <w:pPr>
              <w:pStyle w:val="ListParagraph"/>
              <w:numPr>
                <w:ilvl w:val="0"/>
                <w:numId w:val="2"/>
              </w:numPr>
              <w:spacing w:after="40"/>
            </w:pPr>
            <w:r>
              <w:rPr>
                <w:rFonts w:ascii="Arial" w:cs="Arial" w:eastAsia="Arial" w:hAnsi="Arial"/>
                <w:color w:val="444444"/>
                <w:sz w:val="18"/>
                <w:szCs w:val="18"/>
              </w:rPr>
              <w:t xml:space="preserve">SharePoint iFrame embeds a BOOST! module view without authentication errors</w:t>
            </w:r>
          </w:p>
          <w:p>
            <w:pPr>
              <w:pStyle w:val="ListParagraph"/>
              <w:numPr>
                <w:ilvl w:val="0"/>
                <w:numId w:val="2"/>
              </w:numPr>
              <w:spacing w:after="40"/>
            </w:pPr>
            <w:r>
              <w:rPr>
                <w:rFonts w:ascii="Arial" w:cs="Arial" w:eastAsia="Arial" w:hAnsi="Arial"/>
                <w:color w:val="444444"/>
                <w:sz w:val="18"/>
                <w:szCs w:val="18"/>
              </w:rPr>
              <w:t xml:space="preserve">Stripe live keys replace test keys; test charge with live key succeeds; webhook event logged</w:t>
            </w:r>
          </w:p>
          <w:p>
            <w:pPr>
              <w:pStyle w:val="ListParagraph"/>
              <w:numPr>
                <w:ilvl w:val="0"/>
                <w:numId w:val="2"/>
              </w:numPr>
              <w:spacing w:after="40"/>
            </w:pPr>
            <w:r>
              <w:rPr>
                <w:rFonts w:ascii="Arial" w:cs="Arial" w:eastAsia="Arial" w:hAnsi="Arial"/>
                <w:color w:val="444444"/>
                <w:sz w:val="18"/>
                <w:szCs w:val="18"/>
              </w:rPr>
              <w:t xml:space="preserve">BBS webhook: BOOST! successfully sends a test event to BBS and receives a test event from BBS; both HMAC signatures verified</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4.0 complete: CEO dashboard and all 16 reports live</w:t>
            </w:r>
          </w:p>
        </w:tc>
      </w:tr>
    </w:tbl>
    <w:p>
      <w:r>
        <w:rPr>
          <w:sz w:val="20"/>
          <w:szCs w:val="20"/>
        </w:rPr>
        <w:t xml:space="preserve"/>
      </w:r>
    </w:p>
    <w:p>
      <w:pPr>
        <w:pStyle w:val="Heading2"/>
      </w:pPr>
      <w:r>
        <w:rPr>
          <w:rFonts w:ascii="Arial" w:cs="Arial" w:eastAsia="Arial" w:hAnsi="Arial"/>
          <w:b/>
          <w:bCs/>
          <w:color w:val="0F1F5C"/>
          <w:sz w:val="26"/>
          <w:szCs w:val="26"/>
        </w:rPr>
        <w:t xml:space="preserve">Sprint 5.0: Polish, QA and Launch Readiness</w:t>
      </w:r>
    </w:p>
    <w:p>
      <w:pPr>
        <w:spacing w:after="80"/>
        <w:jc w:val="left"/>
      </w:pPr>
      <w:r>
        <w:rPr>
          <w:rFonts w:ascii="Arial" w:cs="Arial" w:eastAsia="Arial" w:hAnsi="Arial"/>
          <w:b w:val="false"/>
          <w:bCs w:val="false"/>
          <w:i w:val="false"/>
          <w:iCs w:val="false"/>
          <w:color w:val="444444"/>
          <w:sz w:val="20"/>
          <w:szCs w:val="20"/>
        </w:rPr>
        <w:t xml:space="preserve">Sprint 5.0 is the final quality gate before production launch. No feature development occurs in this sprint — the focus is exclusively on verification, performance, accessibility, security, and founding client onboarding. The Go/No-Go Gate 6 at the end of this sprint is the launch approval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5E0" w:sz="1"/>
              <w:left w:val="single" w:color="D0D5E0" w:sz="1"/>
              <w:bottom w:val="single" w:color="D0D5E0" w:sz="1"/>
              <w:right w:val="single" w:color="D0D5E0" w:sz="1"/>
            </w:tcBorders>
            <w:shd w:fill="2E7D32" w:val="clear"/>
            <w:tcMar>
              <w:top w:type="dxa" w:w="80"/>
              <w:left w:type="dxa" w:w="120"/>
              <w:bottom w:type="dxa" w:w="80"/>
              <w:right w:type="dxa" w:w="120"/>
            </w:tcMar>
            <w:vAlign w:val="center"/>
          </w:tcPr>
          <w:p>
            <w:r>
              <w:rPr>
                <w:rFonts w:ascii="Arial" w:cs="Arial" w:eastAsia="Arial" w:hAnsi="Arial"/>
                <w:b/>
                <w:bCs/>
                <w:color w:val="FFFFFF"/>
                <w:sz w:val="18"/>
                <w:szCs w:val="18"/>
              </w:rPr>
              <w:t xml:space="preserve"/>
            </w:r>
          </w:p>
        </w:tc>
        <w:tc>
          <w:tcPr>
            <w:tcW w:type="dxa" w:w="7560"/>
            <w:tcBorders>
              <w:top w:val="single" w:color="D0D5E0" w:sz="1"/>
              <w:left w:val="single" w:color="D0D5E0" w:sz="1"/>
              <w:bottom w:val="single" w:color="D0D5E0" w:sz="1"/>
              <w:right w:val="single" w:color="D0D5E0" w:sz="1"/>
            </w:tcBorders>
            <w:shd w:fill="2E7D32"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5.0: Polish, QA and Launch Readiness</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Duration</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Weeks 21–22</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Deliverables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TestRail test execution: full test run across all modules (Roles, Perform, Pulse, Learn), onboarding wizard, CEO dashboard, Kudos module, and exit survey</w:t>
            </w:r>
          </w:p>
          <w:p>
            <w:pPr>
              <w:pStyle w:val="ListParagraph"/>
              <w:numPr>
                <w:ilvl w:val="0"/>
                <w:numId w:val="2"/>
              </w:numPr>
              <w:spacing w:after="40"/>
            </w:pPr>
            <w:r>
              <w:rPr>
                <w:rFonts w:ascii="Arial" w:cs="Arial" w:eastAsia="Arial" w:hAnsi="Arial"/>
                <w:color w:val="444444"/>
                <w:sz w:val="18"/>
                <w:szCs w:val="18"/>
              </w:rPr>
              <w:t xml:space="preserve">Performance testing: load test targeting ≤100 employees × 10 tenants concurrent; p95 response time within SLA</w:t>
            </w:r>
          </w:p>
          <w:p>
            <w:pPr>
              <w:pStyle w:val="ListParagraph"/>
              <w:numPr>
                <w:ilvl w:val="0"/>
                <w:numId w:val="2"/>
              </w:numPr>
              <w:spacing w:after="40"/>
            </w:pPr>
            <w:r>
              <w:rPr>
                <w:rFonts w:ascii="Arial" w:cs="Arial" w:eastAsia="Arial" w:hAnsi="Arial"/>
                <w:color w:val="444444"/>
                <w:sz w:val="18"/>
                <w:szCs w:val="18"/>
              </w:rPr>
              <w:t xml:space="preserve">WCAG AA accessibility audit: all modules keyboard-navigable; color contrast ratios verified; screen reader compatibility checked</w:t>
            </w:r>
          </w:p>
          <w:p>
            <w:pPr>
              <w:pStyle w:val="ListParagraph"/>
              <w:numPr>
                <w:ilvl w:val="0"/>
                <w:numId w:val="2"/>
              </w:numPr>
              <w:spacing w:after="40"/>
            </w:pPr>
            <w:r>
              <w:rPr>
                <w:rFonts w:ascii="Arial" w:cs="Arial" w:eastAsia="Arial" w:hAnsi="Arial"/>
                <w:color w:val="444444"/>
                <w:sz w:val="18"/>
                <w:szCs w:val="18"/>
              </w:rPr>
              <w:t xml:space="preserve">Security review: RLS policy audit across all tables; penetration test basics; cross-tenant data isolation verification; no manual edits to routeTree.gen.ts confirmed</w:t>
            </w:r>
          </w:p>
          <w:p>
            <w:pPr>
              <w:pStyle w:val="ListParagraph"/>
              <w:numPr>
                <w:ilvl w:val="0"/>
                <w:numId w:val="2"/>
              </w:numPr>
              <w:spacing w:after="40"/>
            </w:pPr>
            <w:r>
              <w:rPr>
                <w:rFonts w:ascii="Arial" w:cs="Arial" w:eastAsia="Arial" w:hAnsi="Arial"/>
                <w:color w:val="444444"/>
                <w:sz w:val="18"/>
                <w:szCs w:val="18"/>
              </w:rPr>
              <w:t xml:space="preserve">Excel export formatting review: client-branded exports verified (not raw CSV); logo placement and "Powered by BOOST!" branding confirmed</w:t>
            </w:r>
          </w:p>
          <w:p>
            <w:pPr>
              <w:pStyle w:val="ListParagraph"/>
              <w:numPr>
                <w:ilvl w:val="0"/>
                <w:numId w:val="2"/>
              </w:numPr>
              <w:spacing w:after="40"/>
            </w:pPr>
            <w:r>
              <w:rPr>
                <w:rFonts w:ascii="Arial" w:cs="Arial" w:eastAsia="Arial" w:hAnsi="Arial"/>
                <w:color w:val="444444"/>
                <w:sz w:val="18"/>
                <w:szCs w:val="18"/>
              </w:rPr>
              <w:t xml:space="preserve">BSG staff training completion: all BSG staff can operate admin functions; onboarding, module configuration, and reporting workflows trained</w:t>
            </w:r>
          </w:p>
          <w:p>
            <w:pPr>
              <w:pStyle w:val="ListParagraph"/>
              <w:numPr>
                <w:ilvl w:val="0"/>
                <w:numId w:val="2"/>
              </w:numPr>
              <w:spacing w:after="40"/>
            </w:pPr>
            <w:r>
              <w:rPr>
                <w:rFonts w:ascii="Arial" w:cs="Arial" w:eastAsia="Arial" w:hAnsi="Arial"/>
                <w:color w:val="444444"/>
                <w:sz w:val="18"/>
                <w:szCs w:val="18"/>
              </w:rPr>
              <w:t xml:space="preserve">Founding client onboarding: CCCOEO, CCCC Mental Health Consulting, and Eskaton Consulting onboarded to production environment with 40% founding discount applied</w:t>
            </w:r>
          </w:p>
        </w:tc>
      </w:tr>
      <w:tr>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Acceptance Criteria</w:t>
            </w:r>
          </w:p>
        </w:tc>
        <w:tc>
          <w:tcPr>
            <w:tcW w:type="dxa" w:w="75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pPr>
              <w:pStyle w:val="ListParagraph"/>
              <w:numPr>
                <w:ilvl w:val="0"/>
                <w:numId w:val="2"/>
              </w:numPr>
              <w:spacing w:after="40"/>
            </w:pPr>
            <w:r>
              <w:rPr>
                <w:rFonts w:ascii="Arial" w:cs="Arial" w:eastAsia="Arial" w:hAnsi="Arial"/>
                <w:color w:val="444444"/>
                <w:sz w:val="18"/>
                <w:szCs w:val="18"/>
              </w:rPr>
              <w:t xml:space="preserve">TestRail run exported with zero open Critical or High severity defects</w:t>
            </w:r>
          </w:p>
          <w:p>
            <w:pPr>
              <w:pStyle w:val="ListParagraph"/>
              <w:numPr>
                <w:ilvl w:val="0"/>
                <w:numId w:val="2"/>
              </w:numPr>
              <w:spacing w:after="40"/>
            </w:pPr>
            <w:r>
              <w:rPr>
                <w:rFonts w:ascii="Arial" w:cs="Arial" w:eastAsia="Arial" w:hAnsi="Arial"/>
                <w:color w:val="444444"/>
                <w:sz w:val="18"/>
                <w:szCs w:val="18"/>
              </w:rPr>
              <w:t xml:space="preserve">Load test report shows p95 response time within acceptable SLA under target load</w:t>
            </w:r>
          </w:p>
          <w:p>
            <w:pPr>
              <w:pStyle w:val="ListParagraph"/>
              <w:numPr>
                <w:ilvl w:val="0"/>
                <w:numId w:val="2"/>
              </w:numPr>
              <w:spacing w:after="40"/>
            </w:pPr>
            <w:r>
              <w:rPr>
                <w:rFonts w:ascii="Arial" w:cs="Arial" w:eastAsia="Arial" w:hAnsi="Arial"/>
                <w:color w:val="444444"/>
                <w:sz w:val="18"/>
                <w:szCs w:val="18"/>
              </w:rPr>
              <w:t xml:space="preserve">WCAG AA audit report: no Level A or AA failures remaining</w:t>
            </w:r>
          </w:p>
          <w:p>
            <w:pPr>
              <w:pStyle w:val="ListParagraph"/>
              <w:numPr>
                <w:ilvl w:val="0"/>
                <w:numId w:val="2"/>
              </w:numPr>
              <w:spacing w:after="40"/>
            </w:pPr>
            <w:r>
              <w:rPr>
                <w:rFonts w:ascii="Arial" w:cs="Arial" w:eastAsia="Arial" w:hAnsi="Arial"/>
                <w:color w:val="444444"/>
                <w:sz w:val="18"/>
                <w:szCs w:val="18"/>
              </w:rPr>
              <w:t xml:space="preserve">Security review: penetration test report shows no critical findings; RLS audit log shows zero cross-tenant access</w:t>
            </w:r>
          </w:p>
          <w:p>
            <w:pPr>
              <w:pStyle w:val="ListParagraph"/>
              <w:numPr>
                <w:ilvl w:val="0"/>
                <w:numId w:val="2"/>
              </w:numPr>
              <w:spacing w:after="40"/>
            </w:pPr>
            <w:r>
              <w:rPr>
                <w:rFonts w:ascii="Arial" w:cs="Arial" w:eastAsia="Arial" w:hAnsi="Arial"/>
                <w:color w:val="444444"/>
                <w:sz w:val="18"/>
                <w:szCs w:val="18"/>
              </w:rPr>
              <w:t xml:space="preserve">All 3 founding clients live in production with correct discount applied to subscription</w:t>
            </w:r>
          </w:p>
          <w:p>
            <w:pPr>
              <w:pStyle w:val="ListParagraph"/>
              <w:numPr>
                <w:ilvl w:val="0"/>
                <w:numId w:val="2"/>
              </w:numPr>
              <w:spacing w:after="40"/>
            </w:pPr>
            <w:r>
              <w:rPr>
                <w:rFonts w:ascii="Arial" w:cs="Arial" w:eastAsia="Arial" w:hAnsi="Arial"/>
                <w:color w:val="444444"/>
                <w:sz w:val="18"/>
                <w:szCs w:val="18"/>
              </w:rPr>
              <w:t xml:space="preserve">BSG staff training records completed for all team members</w:t>
            </w:r>
          </w:p>
          <w:p>
            <w:pPr>
              <w:pStyle w:val="ListParagraph"/>
              <w:numPr>
                <w:ilvl w:val="0"/>
                <w:numId w:val="2"/>
              </w:numPr>
              <w:spacing w:after="40"/>
            </w:pPr>
            <w:r>
              <w:rPr>
                <w:rFonts w:ascii="Arial" w:cs="Arial" w:eastAsia="Arial" w:hAnsi="Arial"/>
                <w:color w:val="444444"/>
                <w:sz w:val="18"/>
                <w:szCs w:val="18"/>
              </w:rPr>
              <w:t xml:space="preserve">Launch checklist (Section 9) signed off by Jackie Taylor</w:t>
            </w:r>
          </w:p>
        </w:tc>
      </w:tr>
      <w:tr>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Dependencies</w:t>
            </w:r>
          </w:p>
        </w:tc>
        <w:tc>
          <w:tcPr>
            <w:tcW w:type="dxa" w:w="75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4.1 complete: all integrations live and verified</w:t>
            </w:r>
          </w:p>
        </w:tc>
      </w:tr>
    </w:tbl>
    <w:p>
      <w:r>
        <w:br w:type="page"/>
      </w:r>
    </w:p>
    <w:p>
      <w:pPr>
        <w:pStyle w:val="Heading1"/>
      </w:pPr>
      <w:r>
        <w:rPr>
          <w:rFonts w:ascii="Arial" w:cs="Arial" w:eastAsia="Arial" w:hAnsi="Arial"/>
          <w:b/>
          <w:bCs/>
          <w:color w:val="0F1F5C"/>
          <w:sz w:val="36"/>
          <w:szCs w:val="36"/>
        </w:rPr>
        <w:t xml:space="preserve">3. Resource Requirements</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The BOOST! implementation requires a lean but focused team. The Lovable developer carries the primary technical burden; Jackie Taylor provides continuous product direction and AI output review; BSG Admin supports onboarding and tenant management. External security review is scoped to Sprint 5.0 only.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1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Allocation</w:t>
            </w:r>
          </w:p>
        </w:tc>
        <w:tc>
          <w:tcPr>
            <w:tcW w:type="dxa" w:w="2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Sprints</w:t>
            </w:r>
          </w:p>
        </w:tc>
        <w:tc>
          <w:tcPr>
            <w:tcW w:type="dxa" w:w="33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Responsibilities</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Lovable Developer</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Full-time (primary)</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All Sprints 0–5.0</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Feature implementation in React/TypeScript; Supabase schema &amp; RLS; API integrations; build validation; no rebase/force-push</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Jackie Taylor — Product Lead</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Part-time (~20 hrs/sprint)</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All Sprints</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Product decisions; AI draft review; client communications; acceptance sign-off; Goal Coach beta oversight</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BSG Admin</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Part-time (~10 hrs/sprint)</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0, 4.0, 5.0</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Tenant onboarding; on-behalf-of capability; test user management; staff training in Sprint 5.0</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Test Users — Internal</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As needed</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Sprints 1.0–5.0</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UAT execution per TestRail test cases; bug reporting; acceptance validation for each sprint</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Founding Clients (CCCOEO, CCCC MH, Eskaton)</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5.0 onboarding</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5.0</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Live onboarding with 40% founding discount; real-data validation; feedback for Phase 2 roadmap</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External QA (Security)</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5.0 only</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5.0</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Penetration test basics; RLS audit; cross-tenant data isolation verification</w:t>
            </w:r>
          </w:p>
        </w:tc>
      </w:tr>
    </w:tbl>
    <w:p>
      <w:r>
        <w:rPr>
          <w:sz w:val="20"/>
          <w:szCs w:val="20"/>
        </w:rPr>
        <w:t xml:space="preserve"/>
      </w:r>
    </w:p>
    <w:p>
      <w:pPr>
        <w:pStyle w:val="Heading2"/>
      </w:pPr>
      <w:r>
        <w:rPr>
          <w:rFonts w:ascii="Arial" w:cs="Arial" w:eastAsia="Arial" w:hAnsi="Arial"/>
          <w:b/>
          <w:bCs/>
          <w:color w:val="0F1F5C"/>
          <w:sz w:val="26"/>
          <w:szCs w:val="26"/>
        </w:rPr>
        <w:t xml:space="preserve">3.1 Technical Stack</w:t>
      </w:r>
    </w:p>
    <w:p>
      <w:pPr>
        <w:spacing w:after="80"/>
        <w:jc w:val="left"/>
      </w:pPr>
      <w:r>
        <w:rPr>
          <w:rFonts w:ascii="Arial" w:cs="Arial" w:eastAsia="Arial" w:hAnsi="Arial"/>
          <w:b w:val="false"/>
          <w:bCs w:val="false"/>
          <w:i w:val="false"/>
          <w:iCs w:val="false"/>
          <w:color w:val="444444"/>
          <w:sz w:val="20"/>
          <w:szCs w:val="20"/>
        </w:rPr>
        <w:t xml:space="preserve">The technical stack is fixed for this implementation plan. No scope exists for stack changes within these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69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Frontend</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React + TypeScript (Lovable builder)</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Backend / Database</w:t>
            </w:r>
          </w:p>
        </w:tc>
        <w:tc>
          <w:tcPr>
            <w:tcW w:type="dxa" w:w="6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Supabase (PostgreSQL + Storage + Auth + Realtime)</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Routing</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TanStack Router — routeTree.gen.ts is auto-generated; NEVER edit manually</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AI Models</w:t>
            </w:r>
          </w:p>
        </w:tc>
        <w:tc>
          <w:tcPr>
            <w:tcW w:type="dxa" w:w="6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Gemini 2.5 Flash (JD builder), Claude Sonnet (compliance + Conversation Coach), GPT-4o (training recs + exit survey), Claude Haiku (Goal Coach)</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Payments</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Stripe (webhooks, subscriptions, HMAC-signed events)</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Credentialing</w:t>
            </w:r>
          </w:p>
        </w:tc>
        <w:tc>
          <w:tcPr>
            <w:tcW w:type="dxa" w:w="6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Certifiably (credential issuance and verification)</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LMS</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TalentLMS (external course catalog and completion tracking)</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Meeting Intelligence</w:t>
            </w:r>
          </w:p>
        </w:tc>
        <w:tc>
          <w:tcPr>
            <w:tcW w:type="dxa" w:w="6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Otter.ai (transcript ingestion, AI setup suggestions)</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HR Sync</w:t>
            </w:r>
          </w:p>
        </w:tc>
        <w:tc>
          <w:tcPr>
            <w:tcW w:type="dxa" w:w="6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Rippling OAuth (Eskaton, P1), Gusto OAuth (MDR, P2)</w:t>
            </w:r>
          </w:p>
        </w:tc>
      </w:tr>
    </w:tbl>
    <w:p>
      <w:r>
        <w:br w:type="page"/>
      </w:r>
    </w:p>
    <w:p>
      <w:pPr>
        <w:pStyle w:val="Heading1"/>
      </w:pPr>
      <w:r>
        <w:rPr>
          <w:rFonts w:ascii="Arial" w:cs="Arial" w:eastAsia="Arial" w:hAnsi="Arial"/>
          <w:b/>
          <w:bCs/>
          <w:color w:val="0F1F5C"/>
          <w:sz w:val="36"/>
          <w:szCs w:val="36"/>
        </w:rPr>
        <w:t xml:space="preserve">4. Milestones and Go/No-Go Gates</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Six go/no-go gates are defined, each paired with a sprint completion event. No sprint pair may proceed until its gate criteria are verified and signed off by Jackie Taylor. Gate 6 is the production launch authorization.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60"/>
      </w:tblGrid>
      <w:tr>
        <w:trPr>
          <w:tblHeader/>
        </w:trPr>
        <w:tc>
          <w:tcPr>
            <w:tcW w:type="dxa" w:w="1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Gate</w:t>
            </w:r>
          </w:p>
        </w:tc>
        <w:tc>
          <w:tcPr>
            <w:tcW w:type="dxa" w:w="1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After Sprint</w:t>
            </w:r>
          </w:p>
        </w:tc>
        <w:tc>
          <w:tcPr>
            <w:tcW w:type="dxa" w:w="2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Criteria</w:t>
            </w:r>
          </w:p>
        </w:tc>
        <w:tc>
          <w:tcPr>
            <w:tcW w:type="dxa" w:w="39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Go Condition</w:t>
            </w:r>
          </w:p>
        </w:tc>
      </w:tr>
      <w:tr>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Gate 1</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0</w:t>
            </w:r>
          </w:p>
        </w:tc>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Onboarding complete</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BSG Admin can onboard a new tenant in &lt;15 min; all 4 seed tenants live; RLS baseline verified; Stripe webhook active</w:t>
            </w:r>
          </w:p>
        </w:tc>
      </w:tr>
      <w:tr>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Gate 2</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1.1</w:t>
            </w:r>
          </w:p>
        </w:tc>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Roles module live</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JD builder functional with AI assistance; career ladder suggestions working; pay bands configured; TalentLMS stub connected</w:t>
            </w:r>
          </w:p>
        </w:tc>
      </w:tr>
      <w:tr>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Gate 3</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2.2</w:t>
            </w:r>
          </w:p>
        </w:tc>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Perform module live</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Full review cycle end-to-end; weighted scoring engine correct; 9-box grid populates; bonus calculator all 3 methods; Kudos live</w:t>
            </w:r>
          </w:p>
        </w:tc>
      </w:tr>
      <w:tr>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Gate 4</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3.1</w:t>
            </w:r>
          </w:p>
        </w:tc>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Pulse + Learn live</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Survey builder, launch, and results dashboard; course catalog; credential display; completion tracking functional</w:t>
            </w:r>
          </w:p>
        </w:tc>
      </w:tr>
      <w:tr>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Gate 5</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4.1</w:t>
            </w:r>
          </w:p>
        </w:tc>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Integrations live</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CEO dashboard; 16 reports with export; Rippling/Gusto configured; Stripe live keys; BBS webhook bidirectional</w:t>
            </w:r>
          </w:p>
        </w:tc>
      </w:tr>
      <w:tr>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Gate 6 — Launch</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5.0</w:t>
            </w:r>
          </w:p>
        </w:tc>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Production ready</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All TestRail tests passing; WCAG AA audit clear; RLS penetration test passed; founding clients onboarded with 40% discount; staff training complete</w:t>
            </w:r>
          </w:p>
        </w:tc>
      </w:tr>
    </w:tbl>
    <w:p>
      <w:r>
        <w:br w:type="page"/>
      </w:r>
    </w:p>
    <w:p>
      <w:pPr>
        <w:pStyle w:val="Heading1"/>
      </w:pPr>
      <w:r>
        <w:rPr>
          <w:rFonts w:ascii="Arial" w:cs="Arial" w:eastAsia="Arial" w:hAnsi="Arial"/>
          <w:b/>
          <w:bCs/>
          <w:color w:val="0F1F5C"/>
          <w:sz w:val="36"/>
          <w:szCs w:val="36"/>
        </w:rPr>
        <w:t xml:space="preserve">5. Risk Register</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The risk register covers the primary technical, operational, and compliance risks across the implementation. Likelihood and Impact are assessed as Low/Medium/High and Low/Medium/High/Critical respectively. This register should be reviewed at each go/no-go gate.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2680"/>
        <w:gridCol w:w="2680"/>
      </w:tblGrid>
      <w:tr>
        <w:trPr>
          <w:tblHeader/>
        </w:trPr>
        <w:tc>
          <w:tcPr>
            <w:tcW w:type="dxa" w:w="2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9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Likelihood</w:t>
            </w:r>
          </w:p>
        </w:tc>
        <w:tc>
          <w:tcPr>
            <w:tcW w:type="dxa" w:w="9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268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c>
          <w:tcPr>
            <w:tcW w:type="dxa" w:w="268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RLS bleed — cross-tenant data exposure</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Low</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Critical</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Strict RLS policies enforced per table; automated audit checks after each sprint; penetration test in Sprint 5.0</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 + BSG Admin</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AI hallucination on cross-tenant context</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High</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All AI outputs staged as drafts, never auto-applied; tenant ID scoped to every AI prompt; human review required before apply</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Jackie Taylor</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Client data isolation failure</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Low</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Critical</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Supabase tenant_id on all tables; RLS baseline in Sprint 0; security review Sprint 5.0</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Lovable rate limits / build failures</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Stage complex features iteratively; maintain feature branch buffer; weekly build validation</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Stripe webhook misconfiguration</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Low</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High</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Live-key checklist in Sprint 4.1; HMAC signature validation; webhook test suite</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BSG Admin</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AI model cost overrun (GPT-4o, Claude)</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Model selection by tier (Haiku for lightweight, Flash for JD, Sonnet for coaching); token limits enforced; usage dashboard</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Jackie Taylor</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Otter.ai transcript PII exposure</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High</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Transcripts stored in tenant-isolated Supabase Storage; no cross-tenant transcript access; access logged in audit trail</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Founding client onboarding delays</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Low</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BSG Admin can onboard on behalf of client; dedicated onboarding support; 40% discount as retention lever</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Jackie Taylor</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routeTree.gen.ts corruption</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Low</w:t>
            </w:r>
          </w:p>
        </w:tc>
        <w:tc>
          <w:tcPr>
            <w:tcW w:type="dxa" w:w="9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Medium</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Auto-generated file — never edit manually; document in team conventions; regenerate via build script if corrupted</w:t>
            </w:r>
          </w:p>
        </w:tc>
        <w:tc>
          <w:tcPr>
            <w:tcW w:type="dxa" w:w="268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Git history rebase/force-push</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Low</w:t>
            </w:r>
          </w:p>
        </w:tc>
        <w:tc>
          <w:tcPr>
            <w:tcW w:type="dxa" w:w="9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High</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Protected main branch; PR-only workflow; no rebase/force-push policy enforced in repo settings</w:t>
            </w:r>
          </w:p>
        </w:tc>
        <w:tc>
          <w:tcPr>
            <w:tcW w:type="dxa" w:w="268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r>
    </w:tbl>
    <w:p>
      <w:r>
        <w:br w:type="page"/>
      </w:r>
    </w:p>
    <w:p>
      <w:pPr>
        <w:pStyle w:val="Heading1"/>
      </w:pPr>
      <w:r>
        <w:rPr>
          <w:rFonts w:ascii="Arial" w:cs="Arial" w:eastAsia="Arial" w:hAnsi="Arial"/>
          <w:b/>
          <w:bCs/>
          <w:color w:val="0F1F5C"/>
          <w:sz w:val="36"/>
          <w:szCs w:val="36"/>
        </w:rPr>
        <w:t xml:space="preserve">6. Integration Timeline</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Integrations are sequenced in two phases: stub/foundational connections are made early (Sprints 0–1.1) to unblock dependent features, and live production connections are completed in Sprints 4.1 and 5.0. AI model integrations are included here as they are external service dependencies.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Integration</w:t>
            </w:r>
          </w:p>
        </w:tc>
        <w:tc>
          <w:tcPr>
            <w:tcW w:type="dxa" w:w="1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1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43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Stripe</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0 (webhook stub)
Sprint 4.1 (live keys)</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P0</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Subscription activation via webhook; HMAC-signed; live key checklist in Sprint 5.0 launch readiness</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Otter.ai</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0</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P0</w:t>
            </w:r>
          </w:p>
        </w:tc>
        <w:tc>
          <w:tcPr>
            <w:tcW w:type="dxa" w:w="4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Transcript ingestion endpoint; AI setup suggestions triggered; stored in tenant-isolated Supabase Storage</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Certifiably</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1.0 (stub)
Sprint 3.1 (live)</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P1</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Credential issuance stub in Roles; live integration in Learn for credential display</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TalentLMS</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1.1 (stub)
Sprint 3.1 (live)</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P1</w:t>
            </w:r>
          </w:p>
        </w:tc>
        <w:tc>
          <w:tcPr>
            <w:tcW w:type="dxa" w:w="4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Course catalog and completion tracking; manager recommendations in Learn</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Rippling OAuth</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4.1</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P1 (Phase 2)</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Eskaton client; employee sync; Phase 2 priority 1</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Gusto OAuth</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4.1</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P2 (Phase 2)</w:t>
            </w:r>
          </w:p>
        </w:tc>
        <w:tc>
          <w:tcPr>
            <w:tcW w:type="dxa" w:w="4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MDR prospect; Phase 2 priority 2</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SharePoint iFrame</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4.1</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P1</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iFrame embed live; Teams tab design ready for future sprint</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Microsoft Teams Tab</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Design Sprint 4.1</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P2</w:t>
            </w:r>
          </w:p>
        </w:tc>
        <w:tc>
          <w:tcPr>
            <w:tcW w:type="dxa" w:w="4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Design ready; implementation deferred to Phase 2</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BBS Webhook</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4.1</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P1</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HMAC-signed, bidirectional; both send and receive flows live</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Gemini 2.5 Flash</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1.0</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P0</w:t>
            </w:r>
          </w:p>
        </w:tc>
        <w:tc>
          <w:tcPr>
            <w:tcW w:type="dxa" w:w="4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AI-assisted Job Description builder; JD field population</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Claude Sonnet</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1.0, 2.1</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P0</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JD compliance check (1.0); Conversation Coach for managers (2.1)</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GPT-4o</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2.1, 2.2</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P1</w:t>
            </w:r>
          </w:p>
        </w:tc>
        <w:tc>
          <w:tcPr>
            <w:tcW w:type="dxa" w:w="4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Training recommendations (2.1); Exit survey summarization (2.2)</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Claude Haiku</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2.2</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P1</w:t>
            </w:r>
          </w:p>
        </w:tc>
        <w:tc>
          <w:tcPr>
            <w:tcW w:type="dxa" w:w="4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Employee Goal Coach (beta, toggleable per tenant/employee)</w:t>
            </w:r>
          </w:p>
        </w:tc>
      </w:tr>
    </w:tbl>
    <w:p>
      <w:r>
        <w:br w:type="page"/>
      </w:r>
    </w:p>
    <w:p>
      <w:pPr>
        <w:pStyle w:val="Heading1"/>
      </w:pPr>
      <w:r>
        <w:rPr>
          <w:rFonts w:ascii="Arial" w:cs="Arial" w:eastAsia="Arial" w:hAnsi="Arial"/>
          <w:b/>
          <w:bCs/>
          <w:color w:val="0F1F5C"/>
          <w:sz w:val="36"/>
          <w:szCs w:val="36"/>
        </w:rPr>
        <w:t xml:space="preserve">7. Visual Timeline</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The Gantt-style table below shows the 22-week sprint schedule. Colored bars indicate active sprint weeks. Module color coding: Navy = platform/infrastructure, Orange = Boost!Roles, Pink = Boost!Perform, Purple = Boost!Pulse, Green = Launch readiness.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2"/>
        <w:gridCol w:w="302"/>
        <w:gridCol w:w="302"/>
        <w:gridCol w:w="302"/>
        <w:gridCol w:w="302"/>
        <w:gridCol w:w="302"/>
        <w:gridCol w:w="302"/>
        <w:gridCol w:w="302"/>
        <w:gridCol w:w="302"/>
        <w:gridCol w:w="302"/>
        <w:gridCol w:w="302"/>
        <w:gridCol w:w="302"/>
        <w:gridCol w:w="302"/>
        <w:gridCol w:w="302"/>
        <w:gridCol w:w="302"/>
        <w:gridCol w:w="302"/>
        <w:gridCol w:w="302"/>
        <w:gridCol w:w="302"/>
        <w:gridCol w:w="302"/>
        <w:gridCol w:w="302"/>
        <w:gridCol w:w="302"/>
        <w:gridCol w:w="302"/>
      </w:tblGrid>
      <w:tr>
        <w:trPr>
          <w:tblHeader/>
        </w:trPr>
        <w:tc>
          <w:tcPr>
            <w:tcW w:type="dxa" w:w="2700"/>
            <w:tcBorders>
              <w:top w:val="single" w:color="D0D5E0" w:sz="1"/>
              <w:left w:val="single" w:color="D0D5E0" w:sz="1"/>
              <w:bottom w:val="single" w:color="D0D5E0" w:sz="1"/>
              <w:right w:val="single" w:color="D0D5E0" w:sz="1"/>
            </w:tcBorders>
            <w:shd w:fill="0F1F5C" w:val="clear"/>
            <w:tcMar>
              <w:top w:type="dxa" w:w="60"/>
              <w:left w:type="dxa" w:w="80"/>
              <w:bottom w:type="dxa" w:w="60"/>
              <w:right w:type="dxa" w:w="80"/>
            </w:tcMar>
          </w:tcPr>
          <w:p>
            <w:r>
              <w:rPr>
                <w:rFonts w:ascii="Arial" w:cs="Arial" w:eastAsia="Arial" w:hAnsi="Arial"/>
                <w:b/>
                <w:bCs/>
                <w:color w:val="FFFFFF"/>
                <w:sz w:val="16"/>
                <w:szCs w:val="16"/>
              </w:rPr>
              <w:t xml:space="preserve">Sprint</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W2</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W3</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W4</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W5</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W6</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W7</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W8</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W9</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W10</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W11</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W12</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W13</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W14</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W15</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W16</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W17</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W18</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W19</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W20</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W21</w:t>
            </w:r>
          </w:p>
        </w:tc>
        <w:tc>
          <w:tcPr>
            <w:tcW w:type="dxa" w:w="302"/>
            <w:tcBorders>
              <w:top w:val="single" w:color="D0D5E0" w:sz="1"/>
              <w:left w:val="single" w:color="D0D5E0" w:sz="1"/>
              <w:bottom w:val="single" w:color="D0D5E0" w:sz="1"/>
              <w:right w:val="single" w:color="D0D5E0" w:sz="1"/>
            </w:tcBorders>
            <w:shd w:fill="0F1F5C" w:val="clear"/>
            <w:tcMar>
              <w:top w:type="dxa" w:w="60"/>
              <w:left w:type="dxa" w:w="20"/>
              <w:bottom w:type="dxa" w:w="60"/>
              <w:right w:type="dxa" w:w="20"/>
            </w:tcMar>
          </w:tcPr>
          <w:p>
            <w:pPr>
              <w:jc w:val="center"/>
            </w:pPr>
            <w:r>
              <w:rPr>
                <w:rFonts w:ascii="Arial" w:cs="Arial" w:eastAsia="Arial" w:hAnsi="Arial"/>
                <w:b/>
                <w:bCs/>
                <w:color w:val="FFFFFF"/>
                <w:sz w:val="14"/>
                <w:szCs w:val="14"/>
              </w:rPr>
              <w:t xml:space="preserve">W22</w:t>
            </w:r>
          </w:p>
        </w:tc>
      </w:tr>
      <w:tr>
        <w:tc>
          <w:tcPr>
            <w:tcW w:type="dxa" w:w="2700"/>
            <w:tcBorders>
              <w:top w:val="single" w:color="D0D5E0" w:sz="1"/>
              <w:left w:val="single" w:color="D0D5E0" w:sz="1"/>
              <w:bottom w:val="single" w:color="D0D5E0" w:sz="1"/>
              <w:right w:val="single" w:color="D0D5E0" w:sz="1"/>
            </w:tcBorders>
            <w:shd w:fill="F2F4F8" w:val="clear"/>
            <w:tcMar>
              <w:top w:type="dxa" w:w="60"/>
              <w:left w:type="dxa" w:w="80"/>
              <w:bottom w:type="dxa" w:w="60"/>
              <w:right w:type="dxa" w:w="80"/>
            </w:tcMar>
          </w:tcPr>
          <w:p>
            <w:r>
              <w:rPr>
                <w:rFonts w:ascii="Arial" w:cs="Arial" w:eastAsia="Arial" w:hAnsi="Arial"/>
                <w:b/>
                <w:bCs/>
                <w:color w:val="444444"/>
                <w:sz w:val="16"/>
                <w:szCs w:val="16"/>
              </w:rPr>
              <w:t xml:space="preserve">Sprint 0: Client Onboarding</w:t>
            </w:r>
          </w:p>
        </w:tc>
        <w:tc>
          <w:tcPr>
            <w:tcW w:type="dxa" w:w="302"/>
            <w:tcBorders>
              <w:top w:val="single" w:color="D0D5E0" w:sz="1"/>
              <w:left w:val="single" w:color="D0D5E0" w:sz="1"/>
              <w:bottom w:val="single" w:color="D0D5E0" w:sz="1"/>
              <w:right w:val="single" w:color="D0D5E0" w:sz="1"/>
            </w:tcBorders>
            <w:shd w:fill="0F1F5C"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0F1F5C"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FFFFF" w:val="clear"/>
            <w:tcMar>
              <w:top w:type="dxa" w:w="60"/>
              <w:left w:type="dxa" w:w="80"/>
              <w:bottom w:type="dxa" w:w="60"/>
              <w:right w:type="dxa" w:w="80"/>
            </w:tcMar>
          </w:tcPr>
          <w:p>
            <w:r>
              <w:rPr>
                <w:rFonts w:ascii="Arial" w:cs="Arial" w:eastAsia="Arial" w:hAnsi="Arial"/>
                <w:b/>
                <w:bCs/>
                <w:color w:val="444444"/>
                <w:sz w:val="16"/>
                <w:szCs w:val="16"/>
              </w:rPr>
              <w:t xml:space="preserve">Sprint 1.0: Roles Foundation</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7941D"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7941D"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2F4F8" w:val="clear"/>
            <w:tcMar>
              <w:top w:type="dxa" w:w="60"/>
              <w:left w:type="dxa" w:w="80"/>
              <w:bottom w:type="dxa" w:w="60"/>
              <w:right w:type="dxa" w:w="80"/>
            </w:tcMar>
          </w:tcPr>
          <w:p>
            <w:r>
              <w:rPr>
                <w:rFonts w:ascii="Arial" w:cs="Arial" w:eastAsia="Arial" w:hAnsi="Arial"/>
                <w:b/>
                <w:bCs/>
                <w:color w:val="444444"/>
                <w:sz w:val="16"/>
                <w:szCs w:val="16"/>
              </w:rPr>
              <w:t xml:space="preserve">Sprint 1.1: Roles Advanced</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7941D"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7941D"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FFFFF" w:val="clear"/>
            <w:tcMar>
              <w:top w:type="dxa" w:w="60"/>
              <w:left w:type="dxa" w:w="80"/>
              <w:bottom w:type="dxa" w:w="60"/>
              <w:right w:type="dxa" w:w="80"/>
            </w:tcMar>
          </w:tcPr>
          <w:p>
            <w:r>
              <w:rPr>
                <w:rFonts w:ascii="Arial" w:cs="Arial" w:eastAsia="Arial" w:hAnsi="Arial"/>
                <w:b/>
                <w:bCs/>
                <w:color w:val="444444"/>
                <w:sz w:val="16"/>
                <w:szCs w:val="16"/>
              </w:rPr>
              <w:t xml:space="preserve">Sprint 2.0: Perform Core</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E8437A"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E8437A"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2F4F8" w:val="clear"/>
            <w:tcMar>
              <w:top w:type="dxa" w:w="60"/>
              <w:left w:type="dxa" w:w="80"/>
              <w:bottom w:type="dxa" w:w="60"/>
              <w:right w:type="dxa" w:w="80"/>
            </w:tcMar>
          </w:tcPr>
          <w:p>
            <w:r>
              <w:rPr>
                <w:rFonts w:ascii="Arial" w:cs="Arial" w:eastAsia="Arial" w:hAnsi="Arial"/>
                <w:b/>
                <w:bCs/>
                <w:color w:val="444444"/>
                <w:sz w:val="16"/>
                <w:szCs w:val="16"/>
              </w:rPr>
              <w:t xml:space="preserve">Sprint 2.1: Perform Advanced</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E8437A"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E8437A"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FFFFF" w:val="clear"/>
            <w:tcMar>
              <w:top w:type="dxa" w:w="60"/>
              <w:left w:type="dxa" w:w="80"/>
              <w:bottom w:type="dxa" w:w="60"/>
              <w:right w:type="dxa" w:w="80"/>
            </w:tcMar>
          </w:tcPr>
          <w:p>
            <w:r>
              <w:rPr>
                <w:rFonts w:ascii="Arial" w:cs="Arial" w:eastAsia="Arial" w:hAnsi="Arial"/>
                <w:b/>
                <w:bCs/>
                <w:color w:val="444444"/>
                <w:sz w:val="16"/>
                <w:szCs w:val="16"/>
              </w:rPr>
              <w:t xml:space="preserve">Sprint 2.2: Perform Expansion</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E8437A"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E8437A"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2F4F8" w:val="clear"/>
            <w:tcMar>
              <w:top w:type="dxa" w:w="60"/>
              <w:left w:type="dxa" w:w="80"/>
              <w:bottom w:type="dxa" w:w="60"/>
              <w:right w:type="dxa" w:w="80"/>
            </w:tcMar>
          </w:tcPr>
          <w:p>
            <w:r>
              <w:rPr>
                <w:rFonts w:ascii="Arial" w:cs="Arial" w:eastAsia="Arial" w:hAnsi="Arial"/>
                <w:b/>
                <w:bCs/>
                <w:color w:val="444444"/>
                <w:sz w:val="16"/>
                <w:szCs w:val="16"/>
              </w:rPr>
              <w:t xml:space="preserve">Sprint 3.0: Pulse</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9B1FBF"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9B1FBF"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FFFFF" w:val="clear"/>
            <w:tcMar>
              <w:top w:type="dxa" w:w="60"/>
              <w:left w:type="dxa" w:w="80"/>
              <w:bottom w:type="dxa" w:w="60"/>
              <w:right w:type="dxa" w:w="80"/>
            </w:tcMar>
          </w:tcPr>
          <w:p>
            <w:r>
              <w:rPr>
                <w:rFonts w:ascii="Arial" w:cs="Arial" w:eastAsia="Arial" w:hAnsi="Arial"/>
                <w:b/>
                <w:bCs/>
                <w:color w:val="444444"/>
                <w:sz w:val="16"/>
                <w:szCs w:val="16"/>
              </w:rPr>
              <w:t xml:space="preserve">Sprint 3.1: Learn</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0F1F5C"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0F1F5C"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2F4F8" w:val="clear"/>
            <w:tcMar>
              <w:top w:type="dxa" w:w="60"/>
              <w:left w:type="dxa" w:w="80"/>
              <w:bottom w:type="dxa" w:w="60"/>
              <w:right w:type="dxa" w:w="80"/>
            </w:tcMar>
          </w:tcPr>
          <w:p>
            <w:r>
              <w:rPr>
                <w:rFonts w:ascii="Arial" w:cs="Arial" w:eastAsia="Arial" w:hAnsi="Arial"/>
                <w:b/>
                <w:bCs/>
                <w:color w:val="444444"/>
                <w:sz w:val="16"/>
                <w:szCs w:val="16"/>
              </w:rPr>
              <w:t xml:space="preserve">Sprint 4.0: CEO Dashboard</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0F1F5C"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0F1F5C"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FFFFF" w:val="clear"/>
            <w:tcMar>
              <w:top w:type="dxa" w:w="60"/>
              <w:left w:type="dxa" w:w="80"/>
              <w:bottom w:type="dxa" w:w="60"/>
              <w:right w:type="dxa" w:w="80"/>
            </w:tcMar>
          </w:tcPr>
          <w:p>
            <w:r>
              <w:rPr>
                <w:rFonts w:ascii="Arial" w:cs="Arial" w:eastAsia="Arial" w:hAnsi="Arial"/>
                <w:b/>
                <w:bCs/>
                <w:color w:val="444444"/>
                <w:sz w:val="16"/>
                <w:szCs w:val="16"/>
              </w:rPr>
              <w:t xml:space="preserve">Sprint 4.1: Integrations</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7941D"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7941D"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FFFFF"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r>
      <w:tr>
        <w:tc>
          <w:tcPr>
            <w:tcW w:type="dxa" w:w="2700"/>
            <w:tcBorders>
              <w:top w:val="single" w:color="D0D5E0" w:sz="1"/>
              <w:left w:val="single" w:color="D0D5E0" w:sz="1"/>
              <w:bottom w:val="single" w:color="D0D5E0" w:sz="1"/>
              <w:right w:val="single" w:color="D0D5E0" w:sz="1"/>
            </w:tcBorders>
            <w:shd w:fill="F2F4F8" w:val="clear"/>
            <w:tcMar>
              <w:top w:type="dxa" w:w="60"/>
              <w:left w:type="dxa" w:w="80"/>
              <w:bottom w:type="dxa" w:w="60"/>
              <w:right w:type="dxa" w:w="80"/>
            </w:tcMar>
          </w:tcPr>
          <w:p>
            <w:r>
              <w:rPr>
                <w:rFonts w:ascii="Arial" w:cs="Arial" w:eastAsia="Arial" w:hAnsi="Arial"/>
                <w:b/>
                <w:bCs/>
                <w:color w:val="444444"/>
                <w:sz w:val="16"/>
                <w:szCs w:val="16"/>
              </w:rPr>
              <w:t xml:space="preserve">Sprint 5.0: QA &amp; Launch</w:t>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F2F4F8" w:val="clear"/>
            <w:tcMar>
              <w:top w:type="dxa" w:w="60"/>
              <w:left w:type="dxa" w:w="0"/>
              <w:bottom w:type="dxa" w:w="60"/>
              <w:right w:type="dxa" w:w="0"/>
            </w:tcMar>
          </w:tcPr>
          <w:p>
            <w:pPr>
              <w:jc w:val="center"/>
            </w:pPr>
            <w:r>
              <w:rPr>
                <w:rFonts w:ascii="Arial" w:cs="Arial" w:eastAsia="Arial" w:hAnsi="Arial"/>
                <w:color w:val="D0D5E0"/>
                <w:sz w:val="14"/>
                <w:szCs w:val="14"/>
              </w:rPr>
              <w:t xml:space="preserve"/>
            </w:r>
          </w:p>
        </w:tc>
        <w:tc>
          <w:tcPr>
            <w:tcW w:type="dxa" w:w="302"/>
            <w:tcBorders>
              <w:top w:val="single" w:color="D0D5E0" w:sz="1"/>
              <w:left w:val="single" w:color="D0D5E0" w:sz="1"/>
              <w:bottom w:val="single" w:color="D0D5E0" w:sz="1"/>
              <w:right w:val="single" w:color="D0D5E0" w:sz="1"/>
            </w:tcBorders>
            <w:shd w:fill="2E7D32"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c>
          <w:tcPr>
            <w:tcW w:type="dxa" w:w="302"/>
            <w:tcBorders>
              <w:top w:val="single" w:color="D0D5E0" w:sz="1"/>
              <w:left w:val="single" w:color="D0D5E0" w:sz="1"/>
              <w:bottom w:val="single" w:color="D0D5E0" w:sz="1"/>
              <w:right w:val="single" w:color="D0D5E0" w:sz="1"/>
            </w:tcBorders>
            <w:shd w:fill="2E7D32" w:val="clear"/>
            <w:tcMar>
              <w:top w:type="dxa" w:w="60"/>
              <w:left w:type="dxa" w:w="0"/>
              <w:bottom w:type="dxa" w:w="60"/>
              <w:right w:type="dxa" w:w="0"/>
            </w:tcMar>
          </w:tcPr>
          <w:p>
            <w:pPr>
              <w:jc w:val="center"/>
            </w:pPr>
            <w:r>
              <w:rPr>
                <w:rFonts w:ascii="Arial" w:cs="Arial" w:eastAsia="Arial" w:hAnsi="Arial"/>
                <w:color w:val="FFFFFF"/>
                <w:sz w:val="14"/>
                <w:szCs w:val="14"/>
              </w:rPr>
              <w:t xml:space="preserve">█</w:t>
            </w:r>
          </w:p>
        </w:tc>
      </w:tr>
    </w:tbl>
    <w:p>
      <w:r>
        <w:br w:type="page"/>
      </w:r>
    </w:p>
    <w:p>
      <w:pPr>
        <w:pStyle w:val="Heading1"/>
      </w:pPr>
      <w:r>
        <w:rPr>
          <w:rFonts w:ascii="Arial" w:cs="Arial" w:eastAsia="Arial" w:hAnsi="Arial"/>
          <w:b/>
          <w:bCs/>
          <w:color w:val="0F1F5C"/>
          <w:sz w:val="36"/>
          <w:szCs w:val="36"/>
        </w:rPr>
        <w:t xml:space="preserve">8. Test Users and Environments</w:t>
      </w:r>
    </w:p>
    <w:p>
      <w:pPr>
        <w:pBdr>
          <w:bottom w:val="single" w:color="D0D5E0" w:sz="2"/>
        </w:pBdr>
        <w:spacing w:after="160"/>
      </w:pPr>
      <w:r>
        <w:t xml:space="preserve"/>
      </w:r>
    </w:p>
    <w:p>
      <w:pPr>
        <w:pStyle w:val="Heading2"/>
      </w:pPr>
      <w:r>
        <w:rPr>
          <w:rFonts w:ascii="Arial" w:cs="Arial" w:eastAsia="Arial" w:hAnsi="Arial"/>
          <w:b/>
          <w:bCs/>
          <w:color w:val="0F1F5C"/>
          <w:sz w:val="26"/>
          <w:szCs w:val="26"/>
        </w:rPr>
        <w:t xml:space="preserve">8.1 Test User Accounts</w:t>
      </w:r>
    </w:p>
    <w:p>
      <w:pPr>
        <w:spacing w:after="80"/>
        <w:jc w:val="left"/>
      </w:pPr>
      <w:r>
        <w:rPr>
          <w:rFonts w:ascii="Arial" w:cs="Arial" w:eastAsia="Arial" w:hAnsi="Arial"/>
          <w:b w:val="false"/>
          <w:bCs w:val="false"/>
          <w:i w:val="false"/>
          <w:iCs w:val="false"/>
          <w:color w:val="444444"/>
          <w:sz w:val="20"/>
          <w:szCs w:val="20"/>
        </w:rPr>
        <w:t xml:space="preserve">The following test user accounts are pre-configured in the development and staging environments. All accounts use the @boost.test domain. Production accounts for founding clients are created during Sprint 5.0 onboarding.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Email</w:t>
            </w:r>
          </w:p>
        </w:tc>
        <w:tc>
          <w:tcPr>
            <w:tcW w:type="dxa" w:w="1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1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Tenant</w:t>
            </w:r>
          </w:p>
        </w:tc>
        <w:tc>
          <w:tcPr>
            <w:tcW w:type="dxa" w:w="39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jackie@boost.test</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super_admin</w:t>
            </w:r>
          </w:p>
        </w:tc>
        <w:tc>
          <w:tcPr>
            <w:tcW w:type="dxa" w:w="1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BSG Inc</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Full platform access; onboarding new tenants; all-module configuration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admin@boost.test</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admin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BSG Inc</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Org-wide admin; report generation; module configuration within tenant</w:t>
            </w:r>
          </w:p>
        </w:tc>
      </w:tr>
      <w:tr>
        <w:tc>
          <w:tcPr>
            <w:tcW w:type="dxa" w:w="2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learner@boost.test</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learner</w:t>
            </w:r>
          </w:p>
        </w:tc>
        <w:tc>
          <w:tcPr>
            <w:tcW w:type="dxa" w:w="1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BSG Inc</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Employee view; self-service targets; course enrollment; kudos</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manager@boost.test</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manager</w:t>
            </w:r>
          </w:p>
        </w:tc>
        <w:tc>
          <w:tcPr>
            <w:tcW w:type="dxa" w:w="1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BSG Inc</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Team management; review cycle execution; Conversation Coach</w:t>
            </w:r>
          </w:p>
        </w:tc>
      </w:tr>
      <w:tr>
        <w:tc>
          <w:tcPr>
            <w:tcW w:type="dxa" w:w="2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cccoeo.admin@boost.test</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admin</w:t>
            </w:r>
          </w:p>
        </w:tc>
        <w:tc>
          <w:tcPr>
            <w:tcW w:type="dxa" w:w="1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CCCOEO</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Founding client admin; full tenant onboarding validation</w:t>
            </w:r>
          </w:p>
        </w:tc>
      </w:tr>
      <w:tr>
        <w:tc>
          <w:tcPr>
            <w:tcW w:type="dxa" w:w="2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cccc.admin@boost.test</w:t>
            </w:r>
          </w:p>
        </w:tc>
        <w:tc>
          <w:tcPr>
            <w:tcW w:type="dxa" w:w="1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admin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CCCC Mental Health</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Founding client admin; mental health consulting use cases</w:t>
            </w:r>
          </w:p>
        </w:tc>
      </w:tr>
      <w:tr>
        <w:tc>
          <w:tcPr>
            <w:tcW w:type="dxa" w:w="2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eskaton.admin@boost.test</w:t>
            </w:r>
          </w:p>
        </w:tc>
        <w:tc>
          <w:tcPr>
            <w:tcW w:type="dxa" w:w="1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admin</w:t>
            </w:r>
          </w:p>
        </w:tc>
        <w:tc>
          <w:tcPr>
            <w:tcW w:type="dxa" w:w="1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Eskaton Consulting</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Founding client admin; Rippling integration test user</w:t>
            </w:r>
          </w:p>
        </w:tc>
      </w:tr>
    </w:tbl>
    <w:p>
      <w:pPr>
        <w:pStyle w:val="Heading2"/>
      </w:pPr>
      <w:r>
        <w:rPr>
          <w:rFonts w:ascii="Arial" w:cs="Arial" w:eastAsia="Arial" w:hAnsi="Arial"/>
          <w:b/>
          <w:bCs/>
          <w:color w:val="0F1F5C"/>
          <w:sz w:val="26"/>
          <w:szCs w:val="26"/>
        </w:rPr>
        <w:t xml:space="preserve">8.2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Environment</w:t>
            </w:r>
          </w:p>
        </w:tc>
        <w:tc>
          <w:tcPr>
            <w:tcW w:type="dxa" w:w="2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7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Configuration</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Development</w:t>
            </w:r>
          </w:p>
        </w:tc>
        <w:tc>
          <w:tcPr>
            <w:tcW w:type="dxa" w:w="2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Active feature development</w:t>
            </w:r>
          </w:p>
        </w:tc>
        <w:tc>
          <w:tcPr>
            <w:tcW w:type="dxa" w:w="47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Lovable dev environment; Supabase dev project; Stripe test keys; all AI models in test mode</w:t>
            </w:r>
          </w:p>
        </w:tc>
      </w:tr>
      <w:tr>
        <w:tc>
          <w:tcPr>
            <w:tcW w:type="dxa" w:w="2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Staging</w:t>
            </w:r>
          </w:p>
        </w:tc>
        <w:tc>
          <w:tcPr>
            <w:tcW w:type="dxa" w:w="2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UAT and integration testing</w:t>
            </w:r>
          </w:p>
        </w:tc>
        <w:tc>
          <w:tcPr>
            <w:tcW w:type="dxa" w:w="47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Mirror of production config; test users active; TestRail connected; Stripe test keys; all integrations in sandbox mode</w:t>
            </w:r>
          </w:p>
        </w:tc>
      </w:tr>
      <w:tr>
        <w:tc>
          <w:tcPr>
            <w:tcW w:type="dxa" w:w="2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Production</w:t>
            </w:r>
          </w:p>
        </w:tc>
        <w:tc>
          <w:tcPr>
            <w:tcW w:type="dxa" w:w="2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Live client environment</w:t>
            </w:r>
          </w:p>
        </w:tc>
        <w:tc>
          <w:tcPr>
            <w:tcW w:type="dxa" w:w="47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Stripe live keys (post Sprint 4.1); all integrations live; founding client tenants only until public launch</w:t>
            </w:r>
          </w:p>
        </w:tc>
      </w:tr>
    </w:tbl>
    <w:p>
      <w:r>
        <w:br w:type="page"/>
      </w:r>
    </w:p>
    <w:p>
      <w:pPr>
        <w:pStyle w:val="Heading1"/>
      </w:pPr>
      <w:r>
        <w:rPr>
          <w:rFonts w:ascii="Arial" w:cs="Arial" w:eastAsia="Arial" w:hAnsi="Arial"/>
          <w:b/>
          <w:bCs/>
          <w:color w:val="0F1F5C"/>
          <w:sz w:val="36"/>
          <w:szCs w:val="36"/>
        </w:rPr>
        <w:t xml:space="preserve">9. AI Model Deployment Schedule</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AI models are introduced incrementally by sprint, scoped strictly to their designated use cases. The governing principle for all AI model deployments: outputs are staged as drafts and require human review before application. No auto-apply paths exist in any workflow. Tenant ID is scoped to every AI prompt to prevent cross-tenant context leakage.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8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1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9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Use Case</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Gemini 2.5 Flash</w:t>
            </w:r>
          </w:p>
        </w:tc>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1.0</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Boost!Roles</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AI-assisted Job Description builder; field population from role context</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Claude Sonnet</w:t>
            </w:r>
          </w:p>
        </w:tc>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1.0</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Boost!Roles</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JD compliance check — flags regulatory/legal issues before publish</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Claude Sonnet</w:t>
            </w:r>
          </w:p>
        </w:tc>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2.1</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Boost!Perform</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Conversation Coach — manager pre-conversation AI prep sessions</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GPT-4o</w:t>
            </w:r>
          </w:p>
        </w:tc>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2.1</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Boost!Perform</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Training recommendations — suggests courses based on review score gaps</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GPT-4o</w:t>
            </w:r>
          </w:p>
        </w:tc>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Sprint 2.2</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Boost!Perform</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Exit survey summarization — AI summary stored in exit_surveys table</w:t>
            </w:r>
          </w:p>
        </w:tc>
      </w:tr>
      <w:tr>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Claude Haiku</w:t>
            </w:r>
          </w:p>
        </w:tc>
        <w:tc>
          <w:tcPr>
            <w:tcW w:type="dxa" w:w="18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Sprint 2.2</w:t>
            </w:r>
          </w:p>
        </w:tc>
        <w:tc>
          <w:tcPr>
            <w:tcW w:type="dxa" w:w="1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Boost!Perform</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Employee Goal Coach (beta) — toggleable per tenant and per employee; lightweight coaching</w:t>
            </w:r>
          </w:p>
        </w:tc>
      </w:tr>
      <w:tr>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All AI models</w:t>
            </w:r>
          </w:p>
        </w:tc>
        <w:tc>
          <w:tcPr>
            <w:tcW w:type="dxa" w:w="18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All Sprints</w:t>
            </w:r>
          </w:p>
        </w:tc>
        <w:tc>
          <w:tcPr>
            <w:tcW w:type="dxa" w:w="1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Platform-wide</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All AI outputs staged as drafts — never auto-applied; human review required before apply</w:t>
            </w:r>
          </w:p>
        </w:tc>
      </w:tr>
    </w:tbl>
    <w:p>
      <w:r>
        <w:rPr>
          <w:sz w:val="20"/>
          <w:szCs w:val="20"/>
        </w:rPr>
        <w:t xml:space="preserve"/>
      </w:r>
    </w:p>
    <w:p>
      <w:pPr>
        <w:pStyle w:val="Heading2"/>
      </w:pPr>
      <w:r>
        <w:rPr>
          <w:rFonts w:ascii="Arial" w:cs="Arial" w:eastAsia="Arial" w:hAnsi="Arial"/>
          <w:b/>
          <w:bCs/>
          <w:color w:val="0F1F5C"/>
          <w:sz w:val="26"/>
          <w:szCs w:val="26"/>
        </w:rPr>
        <w:t xml:space="preserve">9.1 AI Governance Rules</w:t>
      </w:r>
    </w:p>
    <w:p>
      <w:pPr>
        <w:pStyle w:val="ListParagraph"/>
        <w:numPr>
          <w:ilvl w:val="0"/>
          <w:numId w:val="2"/>
        </w:numPr>
        <w:spacing w:after="60"/>
      </w:pPr>
      <w:r>
        <w:rPr>
          <w:rFonts w:ascii="Arial" w:cs="Arial" w:eastAsia="Arial" w:hAnsi="Arial"/>
          <w:color w:val="444444"/>
          <w:sz w:val="20"/>
          <w:szCs w:val="20"/>
        </w:rPr>
        <w:t xml:space="preserve">All AI outputs staged as drafts — never auto-applied to any record, form, or workflow</w:t>
      </w:r>
    </w:p>
    <w:p>
      <w:pPr>
        <w:pStyle w:val="ListParagraph"/>
        <w:numPr>
          <w:ilvl w:val="0"/>
          <w:numId w:val="2"/>
        </w:numPr>
        <w:spacing w:after="60"/>
      </w:pPr>
      <w:r>
        <w:rPr>
          <w:rFonts w:ascii="Arial" w:cs="Arial" w:eastAsia="Arial" w:hAnsi="Arial"/>
          <w:color w:val="444444"/>
          <w:sz w:val="20"/>
          <w:szCs w:val="20"/>
        </w:rPr>
        <w:t xml:space="preserve">Human review and explicit apply action required before any AI suggestion is saved</w:t>
      </w:r>
    </w:p>
    <w:p>
      <w:pPr>
        <w:pStyle w:val="ListParagraph"/>
        <w:numPr>
          <w:ilvl w:val="0"/>
          <w:numId w:val="2"/>
        </w:numPr>
        <w:spacing w:after="60"/>
      </w:pPr>
      <w:r>
        <w:rPr>
          <w:rFonts w:ascii="Arial" w:cs="Arial" w:eastAsia="Arial" w:hAnsi="Arial"/>
          <w:color w:val="444444"/>
          <w:sz w:val="20"/>
          <w:szCs w:val="20"/>
        </w:rPr>
        <w:t xml:space="preserve">Tenant ID included in every AI prompt context to prevent cross-tenant data leakage</w:t>
      </w:r>
    </w:p>
    <w:p>
      <w:pPr>
        <w:pStyle w:val="ListParagraph"/>
        <w:numPr>
          <w:ilvl w:val="0"/>
          <w:numId w:val="2"/>
        </w:numPr>
        <w:spacing w:after="60"/>
      </w:pPr>
      <w:r>
        <w:rPr>
          <w:rFonts w:ascii="Arial" w:cs="Arial" w:eastAsia="Arial" w:hAnsi="Arial"/>
          <w:color w:val="444444"/>
          <w:sz w:val="20"/>
          <w:szCs w:val="20"/>
        </w:rPr>
        <w:t xml:space="preserve">Manager PDF (Conversation Guide) AI starters are internal-only — no share, no email capability</w:t>
      </w:r>
    </w:p>
    <w:p>
      <w:pPr>
        <w:pStyle w:val="ListParagraph"/>
        <w:numPr>
          <w:ilvl w:val="0"/>
          <w:numId w:val="2"/>
        </w:numPr>
        <w:spacing w:after="60"/>
      </w:pPr>
      <w:r>
        <w:rPr>
          <w:rFonts w:ascii="Arial" w:cs="Arial" w:eastAsia="Arial" w:hAnsi="Arial"/>
          <w:color w:val="444444"/>
          <w:sz w:val="20"/>
          <w:szCs w:val="20"/>
        </w:rPr>
        <w:t xml:space="preserve">Employee Goal Coach (Claude Haiku) is beta — toggleable per tenant AND per individual employee; off by default</w:t>
      </w:r>
    </w:p>
    <w:p>
      <w:pPr>
        <w:pStyle w:val="ListParagraph"/>
        <w:numPr>
          <w:ilvl w:val="0"/>
          <w:numId w:val="2"/>
        </w:numPr>
        <w:spacing w:after="60"/>
      </w:pPr>
      <w:r>
        <w:rPr>
          <w:rFonts w:ascii="Arial" w:cs="Arial" w:eastAsia="Arial" w:hAnsi="Arial"/>
          <w:color w:val="444444"/>
          <w:sz w:val="20"/>
          <w:szCs w:val="20"/>
        </w:rPr>
        <w:t xml:space="preserve">Flight risk flagging: AI input only, gated by data threshold AND admin socialization confirmation</w:t>
      </w:r>
    </w:p>
    <w:p>
      <w:pPr>
        <w:pStyle w:val="ListParagraph"/>
        <w:numPr>
          <w:ilvl w:val="0"/>
          <w:numId w:val="2"/>
        </w:numPr>
        <w:spacing w:after="60"/>
      </w:pPr>
      <w:r>
        <w:rPr>
          <w:rFonts w:ascii="Arial" w:cs="Arial" w:eastAsia="Arial" w:hAnsi="Arial"/>
          <w:color w:val="444444"/>
          <w:sz w:val="20"/>
          <w:szCs w:val="20"/>
        </w:rPr>
        <w:t xml:space="preserve">AI model costs monitored; tier selection (Haiku/Flash/Sonnet/GPT-4o) aligned to feature complexity and volume</w:t>
      </w:r>
    </w:p>
    <w:p>
      <w:r>
        <w:br w:type="page"/>
      </w:r>
    </w:p>
    <w:p>
      <w:pPr>
        <w:pStyle w:val="Heading1"/>
      </w:pPr>
      <w:r>
        <w:rPr>
          <w:rFonts w:ascii="Arial" w:cs="Arial" w:eastAsia="Arial" w:hAnsi="Arial"/>
          <w:b/>
          <w:bCs/>
          <w:color w:val="0F1F5C"/>
          <w:sz w:val="36"/>
          <w:szCs w:val="36"/>
        </w:rPr>
        <w:t xml:space="preserve">10. Launch Checklist</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The launch checklist below must be fully completed and signed off by Jackie Taylor before production launch is authorized (Gate 6). Each item has a defined owner and a specific verification condition. Items without a checkmark at Gate 6 review are blocking.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rPr>
          <w:tblHeader/>
        </w:trPr>
        <w:tc>
          <w:tcPr>
            <w:tcW w:type="dxa" w:w="6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2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33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1</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Stripe live keys activated; webhook HMAC verified</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 + BSG Admin</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Test charge processed; webhook event logged in audit trail</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2</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RLS audit — zero cross-tenant data accessible</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 + External Security</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Penetration test report; automated RLS check script passes</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3</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All TestRail test cases executed and passed</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 + BSG Admin</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TestRail run exported; no open Critical/High defects</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4</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WCAG AA accessibility audit clear</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Audit report; all modules keyboard-navigable; contrast ratios verified</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5</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Founding client onboarding complete (CCCOEO, CCCC MH, Eskaton)</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Jackie Taylor + BSG Admin</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40% founding discount applied; all 3 tenants live with seed data</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6</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BSG staff training completed</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Jackie Taylor</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Training completion records; all staff can operate admin functions</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7</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CEO dashboard &amp; 16 reports validated</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Jackie Taylor</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All 4 categories × 4 reports; PDF + Excel export tested; branding confirmed</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8</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Performance test passed (≤100 employees × 10 tenants)</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Load test report; p95 response time within SLA</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9</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Excel export formatting — client-branded (not raw CSV)</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Sample exports reviewed by Jackie; logo and "Powered by BOOST!" present</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10</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BBS webhook live — bidirectional</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Both send and receive flows tested with real BBS endpoint</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11</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Rippling OAuth integration live (Eskaton)</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Employee sync tested with Eskaton test data</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12</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routeTree.gen.ts regenerated via build (not hand-edited)</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Build log confirms auto-generation; no manual edits in git history</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13</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All AI draft guardrails confirmed active</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 + Jackie</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AI outputs require manual apply; no auto-apply paths in any workflow</w:t>
            </w:r>
          </w:p>
        </w:tc>
      </w:tr>
      <w:tr>
        <w:tc>
          <w:tcPr>
            <w:tcW w:type="dxa" w:w="6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14</w:t>
            </w:r>
          </w:p>
        </w:tc>
        <w:tc>
          <w:tcPr>
            <w:tcW w:type="dxa" w:w="3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Audit trail coverage — all tables, all actions</w:t>
            </w:r>
          </w:p>
        </w:tc>
        <w:tc>
          <w:tcPr>
            <w:tcW w:type="dxa" w:w="22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Sample audit log reviewed; all CRUD operations appear with tenant_id and timestamp</w:t>
            </w:r>
          </w:p>
        </w:tc>
      </w:tr>
      <w:tr>
        <w:tc>
          <w:tcPr>
            <w:tcW w:type="dxa" w:w="6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15</w:t>
            </w:r>
          </w:p>
        </w:tc>
        <w:tc>
          <w:tcPr>
            <w:tcW w:type="dxa" w:w="3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Supabase Storage tenant isolation verified</w:t>
            </w:r>
          </w:p>
        </w:tc>
        <w:tc>
          <w:tcPr>
            <w:tcW w:type="dxa" w:w="22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Developer</w:t>
            </w:r>
          </w:p>
        </w:tc>
        <w:tc>
          <w:tcPr>
            <w:tcW w:type="dxa" w:w="33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Culture docs and transcripts inaccessible across tenant boundaries</w:t>
            </w:r>
          </w:p>
        </w:tc>
      </w:tr>
    </w:tbl>
    <w:p>
      <w:r>
        <w:rPr>
          <w:sz w:val="20"/>
          <w:szCs w:val="20"/>
        </w:rPr>
        <w:t xml:space="preserve"/>
      </w:r>
    </w:p>
    <w:p>
      <w:r>
        <w:rPr>
          <w:sz w:val="20"/>
          <w:szCs w:val="20"/>
        </w:rPr>
        <w:t xml:space="preserve"/>
      </w:r>
    </w:p>
    <w:p>
      <w:pPr>
        <w:spacing w:after="80"/>
        <w:jc w:val="left"/>
      </w:pPr>
      <w:r>
        <w:rPr>
          <w:rFonts w:ascii="Arial" w:cs="Arial" w:eastAsia="Arial" w:hAnsi="Arial"/>
          <w:b/>
          <w:bCs/>
          <w:i w:val="false"/>
          <w:iCs w:val="false"/>
          <w:color w:val="444444"/>
          <w:sz w:val="20"/>
          <w:szCs w:val="20"/>
        </w:rPr>
        <w:t xml:space="preserve">Launch Authorization:</w:t>
      </w:r>
    </w:p>
    <w:p>
      <w:pPr>
        <w:spacing w:after="80"/>
        <w:jc w:val="left"/>
      </w:pPr>
      <w:r>
        <w:rPr>
          <w:rFonts w:ascii="Arial" w:cs="Arial" w:eastAsia="Arial" w:hAnsi="Arial"/>
          <w:b w:val="false"/>
          <w:bCs w:val="false"/>
          <w:i w:val="false"/>
          <w:iCs w:val="false"/>
          <w:color w:val="444444"/>
          <w:sz w:val="20"/>
          <w:szCs w:val="20"/>
        </w:rPr>
        <w:t xml:space="preserve">All 15 items above confirmed complete: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E0" w:sz="1"/>
              <w:left w:val="single" w:color="D0D5E0" w:sz="1"/>
              <w:bottom w:val="single" w:color="D0D5E0" w:sz="1"/>
              <w:right w:val="single" w:color="D0D5E0" w:sz="1"/>
            </w:tcBorders>
            <w:shd w:fill="F2F4F8" w:val="clear"/>
            <w:tcMar>
              <w:top w:type="dxa" w:w="120"/>
              <w:left w:type="dxa" w:w="120"/>
              <w:bottom w:type="dxa" w:w="240"/>
              <w:right w:type="dxa" w:w="120"/>
            </w:tcMar>
          </w:tcPr>
          <w:p>
            <w:r>
              <w:rPr>
                <w:rFonts w:ascii="Arial" w:cs="Arial" w:eastAsia="Arial" w:hAnsi="Arial"/>
                <w:b/>
                <w:bCs/>
                <w:color w:val="444444"/>
                <w:sz w:val="18"/>
                <w:szCs w:val="18"/>
              </w:rPr>
              <w:t xml:space="preserve">Jackie Taylor, Product Lead — Boost Strategy Group</w:t>
            </w:r>
          </w:p>
          <w:p>
            <w:pPr>
              <w:spacing w:before="200"/>
            </w:pPr>
            <w:r>
              <w:rPr>
                <w:rFonts w:ascii="Arial" w:cs="Arial" w:eastAsia="Arial" w:hAnsi="Arial"/>
                <w:color w:val="444444"/>
                <w:sz w:val="18"/>
                <w:szCs w:val="18"/>
              </w:rPr>
              <w:t xml:space="preserve">Signature: _______________________________</w:t>
            </w:r>
          </w:p>
          <w:p>
            <w:pPr>
              <w:spacing w:before="80"/>
            </w:pPr>
            <w:r>
              <w:rPr>
                <w:rFonts w:ascii="Arial" w:cs="Arial" w:eastAsia="Arial" w:hAnsi="Arial"/>
                <w:color w:val="444444"/>
                <w:sz w:val="18"/>
                <w:szCs w:val="18"/>
              </w:rPr>
              <w:t xml:space="preserve">Date: _______________________________</w:t>
            </w:r>
          </w:p>
        </w:tc>
        <w:tc>
          <w:tcPr>
            <w:tcW w:type="dxa" w:w="4680"/>
            <w:tcBorders>
              <w:top w:val="single" w:color="D0D5E0" w:sz="1"/>
              <w:left w:val="single" w:color="D0D5E0" w:sz="1"/>
              <w:bottom w:val="single" w:color="D0D5E0" w:sz="1"/>
              <w:right w:val="single" w:color="D0D5E0" w:sz="1"/>
            </w:tcBorders>
            <w:shd w:fill="F2F4F8" w:val="clear"/>
            <w:tcMar>
              <w:top w:type="dxa" w:w="120"/>
              <w:left w:type="dxa" w:w="120"/>
              <w:bottom w:type="dxa" w:w="240"/>
              <w:right w:type="dxa" w:w="120"/>
            </w:tcMar>
          </w:tcPr>
          <w:p>
            <w:r>
              <w:rPr>
                <w:rFonts w:ascii="Arial" w:cs="Arial" w:eastAsia="Arial" w:hAnsi="Arial"/>
                <w:b/>
                <w:bCs/>
                <w:color w:val="444444"/>
                <w:sz w:val="18"/>
                <w:szCs w:val="18"/>
              </w:rPr>
              <w:t xml:space="preserve">BSG Admin — Boost Strategy Group</w:t>
            </w:r>
          </w:p>
          <w:p>
            <w:pPr>
              <w:spacing w:before="200"/>
            </w:pPr>
            <w:r>
              <w:rPr>
                <w:rFonts w:ascii="Arial" w:cs="Arial" w:eastAsia="Arial" w:hAnsi="Arial"/>
                <w:color w:val="444444"/>
                <w:sz w:val="18"/>
                <w:szCs w:val="18"/>
              </w:rPr>
              <w:t xml:space="preserve">Signature: _______________________________</w:t>
            </w:r>
          </w:p>
          <w:p>
            <w:pPr>
              <w:spacing w:before="80"/>
            </w:pPr>
            <w:r>
              <w:rPr>
                <w:rFonts w:ascii="Arial" w:cs="Arial" w:eastAsia="Arial" w:hAnsi="Arial"/>
                <w:color w:val="444444"/>
                <w:sz w:val="18"/>
                <w:szCs w:val="18"/>
              </w:rPr>
              <w:t xml:space="preserve">Date: _______________________________</w:t>
            </w:r>
          </w:p>
        </w:tc>
      </w:tr>
    </w:tbl>
    <w:p>
      <w:r>
        <w:br w:type="page"/>
      </w:r>
    </w:p>
    <w:p>
      <w:pPr>
        <w:pStyle w:val="Heading1"/>
      </w:pPr>
      <w:r>
        <w:rPr>
          <w:rFonts w:ascii="Arial" w:cs="Arial" w:eastAsia="Arial" w:hAnsi="Arial"/>
          <w:b/>
          <w:bCs/>
          <w:color w:val="0F1F5C"/>
          <w:sz w:val="36"/>
          <w:szCs w:val="36"/>
        </w:rPr>
        <w:t xml:space="preserve">11. Platform Conventions and Critical Rules</w:t>
      </w:r>
    </w:p>
    <w:p>
      <w:pPr>
        <w:pBdr>
          <w:bottom w:val="single" w:color="D0D5E0" w:sz="2"/>
        </w:pBdr>
        <w:spacing w:after="160"/>
      </w:pPr>
      <w:r>
        <w:t xml:space="preserve"/>
      </w:r>
    </w:p>
    <w:p>
      <w:pPr>
        <w:spacing w:after="80"/>
        <w:jc w:val="left"/>
      </w:pPr>
      <w:r>
        <w:rPr>
          <w:rFonts w:ascii="Arial" w:cs="Arial" w:eastAsia="Arial" w:hAnsi="Arial"/>
          <w:b w:val="false"/>
          <w:bCs w:val="false"/>
          <w:i w:val="false"/>
          <w:iCs w:val="false"/>
          <w:color w:val="444444"/>
          <w:sz w:val="20"/>
          <w:szCs w:val="20"/>
        </w:rPr>
        <w:t xml:space="preserve">The following conventions and rules apply to all development work on BOOST! My WorkForce Suite. These are non-negotiable and must be observed by all contributors throughout the implementation.</w:t>
      </w:r>
    </w:p>
    <w:p>
      <w:pPr>
        <w:pStyle w:val="Heading2"/>
      </w:pPr>
      <w:r>
        <w:rPr>
          <w:rFonts w:ascii="Arial" w:cs="Arial" w:eastAsia="Arial" w:hAnsi="Arial"/>
          <w:b/>
          <w:bCs/>
          <w:color w:val="0F1F5C"/>
          <w:sz w:val="26"/>
          <w:szCs w:val="26"/>
        </w:rPr>
        <w:t xml:space="preserve">11.1 Development Rules</w:t>
      </w:r>
    </w:p>
    <w:p>
      <w:pPr>
        <w:pStyle w:val="ListParagraph"/>
        <w:numPr>
          <w:ilvl w:val="0"/>
          <w:numId w:val="2"/>
        </w:numPr>
        <w:spacing w:after="60"/>
      </w:pPr>
      <w:r>
        <w:rPr>
          <w:rFonts w:ascii="Arial" w:cs="Arial" w:eastAsia="Arial" w:hAnsi="Arial"/>
          <w:color w:val="444444"/>
          <w:sz w:val="20"/>
          <w:szCs w:val="20"/>
        </w:rPr>
        <w:t xml:space="preserve">routeTree.gen.ts is auto-generated by TanStack Router — NEVER edit this file manually. If corrupted, regenerate via the build script.</w:t>
      </w:r>
    </w:p>
    <w:p>
      <w:pPr>
        <w:pStyle w:val="ListParagraph"/>
        <w:numPr>
          <w:ilvl w:val="0"/>
          <w:numId w:val="2"/>
        </w:numPr>
        <w:spacing w:after="60"/>
      </w:pPr>
      <w:r>
        <w:rPr>
          <w:rFonts w:ascii="Arial" w:cs="Arial" w:eastAsia="Arial" w:hAnsi="Arial"/>
          <w:color w:val="444444"/>
          <w:sz w:val="20"/>
          <w:szCs w:val="20"/>
        </w:rPr>
        <w:t xml:space="preserve">Do NOT rebase or force-push git history. Protected main branch; PR-only workflow enforced in repository settings.</w:t>
      </w:r>
    </w:p>
    <w:p>
      <w:pPr>
        <w:pStyle w:val="ListParagraph"/>
        <w:numPr>
          <w:ilvl w:val="0"/>
          <w:numId w:val="2"/>
        </w:numPr>
        <w:spacing w:after="60"/>
      </w:pPr>
      <w:r>
        <w:rPr>
          <w:rFonts w:ascii="Arial" w:cs="Arial" w:eastAsia="Arial" w:hAnsi="Arial"/>
          <w:color w:val="444444"/>
          <w:sz w:val="20"/>
          <w:szCs w:val="20"/>
        </w:rPr>
        <w:t xml:space="preserve">All AI outputs are staged as drafts — never auto-applied. Every AI-assisted workflow requires an explicit human review and apply action.</w:t>
      </w:r>
    </w:p>
    <w:p>
      <w:pPr>
        <w:pStyle w:val="ListParagraph"/>
        <w:numPr>
          <w:ilvl w:val="0"/>
          <w:numId w:val="2"/>
        </w:numPr>
        <w:spacing w:after="60"/>
      </w:pPr>
      <w:r>
        <w:rPr>
          <w:rFonts w:ascii="Arial" w:cs="Arial" w:eastAsia="Arial" w:hAnsi="Arial"/>
          <w:color w:val="444444"/>
          <w:sz w:val="20"/>
          <w:szCs w:val="20"/>
        </w:rPr>
        <w:t xml:space="preserve">"Goals" is renamed to "Targets" throughout the entire platform — UI labels, database column names, API parameters, and documentation.</w:t>
      </w:r>
    </w:p>
    <w:p>
      <w:pPr>
        <w:pStyle w:val="ListParagraph"/>
        <w:numPr>
          <w:ilvl w:val="0"/>
          <w:numId w:val="2"/>
        </w:numPr>
        <w:spacing w:after="60"/>
      </w:pPr>
      <w:r>
        <w:rPr>
          <w:rFonts w:ascii="Arial" w:cs="Arial" w:eastAsia="Arial" w:hAnsi="Arial"/>
          <w:color w:val="444444"/>
          <w:sz w:val="20"/>
          <w:szCs w:val="20"/>
        </w:rPr>
        <w:t xml:space="preserve">No apprenticeship or WIOA scope in any sprint. These are explicitly out of scope for the current implementation.</w:t>
      </w:r>
    </w:p>
    <w:p>
      <w:pPr>
        <w:pStyle w:val="ListParagraph"/>
        <w:numPr>
          <w:ilvl w:val="0"/>
          <w:numId w:val="2"/>
        </w:numPr>
        <w:spacing w:after="60"/>
      </w:pPr>
      <w:r>
        <w:rPr>
          <w:rFonts w:ascii="Arial" w:cs="Arial" w:eastAsia="Arial" w:hAnsi="Arial"/>
          <w:color w:val="444444"/>
          <w:sz w:val="20"/>
          <w:szCs w:val="20"/>
        </w:rPr>
        <w:t xml:space="preserve">Tenant ID must be included in every database query, every AI prompt, and every API call. Zero cross-tenant data access is a hard requirement.</w:t>
      </w:r>
    </w:p>
    <w:p>
      <w:pPr>
        <w:pStyle w:val="Heading2"/>
      </w:pPr>
      <w:r>
        <w:rPr>
          <w:rFonts w:ascii="Arial" w:cs="Arial" w:eastAsia="Arial" w:hAnsi="Arial"/>
          <w:b/>
          <w:bCs/>
          <w:color w:val="0F1F5C"/>
          <w:sz w:val="26"/>
          <w:szCs w:val="26"/>
        </w:rPr>
        <w:t xml:space="preserve">11.2 Data Architecture Rules</w:t>
      </w:r>
    </w:p>
    <w:p>
      <w:pPr>
        <w:pStyle w:val="ListParagraph"/>
        <w:numPr>
          <w:ilvl w:val="0"/>
          <w:numId w:val="2"/>
        </w:numPr>
        <w:spacing w:after="60"/>
      </w:pPr>
      <w:r>
        <w:rPr>
          <w:rFonts w:ascii="Arial" w:cs="Arial" w:eastAsia="Arial" w:hAnsi="Arial"/>
          <w:color w:val="444444"/>
          <w:sz w:val="20"/>
          <w:szCs w:val="20"/>
        </w:rPr>
        <w:t xml:space="preserve">All tables include tenant_id column with RLS policy enforcing tenant isolation</w:t>
      </w:r>
    </w:p>
    <w:p>
      <w:pPr>
        <w:pStyle w:val="ListParagraph"/>
        <w:numPr>
          <w:ilvl w:val="0"/>
          <w:numId w:val="2"/>
        </w:numPr>
        <w:spacing w:after="60"/>
      </w:pPr>
      <w:r>
        <w:rPr>
          <w:rFonts w:ascii="Arial" w:cs="Arial" w:eastAsia="Arial" w:hAnsi="Arial"/>
          <w:color w:val="444444"/>
          <w:sz w:val="20"/>
          <w:szCs w:val="20"/>
        </w:rPr>
        <w:t xml:space="preserve">Audit trail entries required for all CRUD operations across all tables — minimum fields: tenant_id, user_id, action, table_name, record_id, timestamp</w:t>
      </w:r>
    </w:p>
    <w:p>
      <w:pPr>
        <w:pStyle w:val="ListParagraph"/>
        <w:numPr>
          <w:ilvl w:val="0"/>
          <w:numId w:val="2"/>
        </w:numPr>
        <w:spacing w:after="60"/>
      </w:pPr>
      <w:r>
        <w:rPr>
          <w:rFonts w:ascii="Arial" w:cs="Arial" w:eastAsia="Arial" w:hAnsi="Arial"/>
          <w:color w:val="444444"/>
          <w:sz w:val="20"/>
          <w:szCs w:val="20"/>
        </w:rPr>
        <w:t xml:space="preserve">Supabase Storage: all uploads (culture docs, SOPs, transcripts) stored in tenant-scoped buckets with RLS policies</w:t>
      </w:r>
    </w:p>
    <w:p>
      <w:pPr>
        <w:pStyle w:val="ListParagraph"/>
        <w:numPr>
          <w:ilvl w:val="0"/>
          <w:numId w:val="2"/>
        </w:numPr>
        <w:spacing w:after="60"/>
      </w:pPr>
      <w:r>
        <w:rPr>
          <w:rFonts w:ascii="Arial" w:cs="Arial" w:eastAsia="Arial" w:hAnsi="Arial"/>
          <w:color w:val="444444"/>
          <w:sz w:val="20"/>
          <w:szCs w:val="20"/>
        </w:rPr>
        <w:t xml:space="preserve">No raw CSV exports — all data exports use formatted Excel (xlsx) with client branding</w:t>
      </w:r>
    </w:p>
    <w:p>
      <w:pPr>
        <w:pStyle w:val="ListParagraph"/>
        <w:numPr>
          <w:ilvl w:val="0"/>
          <w:numId w:val="2"/>
        </w:numPr>
        <w:spacing w:after="60"/>
      </w:pPr>
      <w:r>
        <w:rPr>
          <w:rFonts w:ascii="Arial" w:cs="Arial" w:eastAsia="Arial" w:hAnsi="Arial"/>
          <w:color w:val="444444"/>
          <w:sz w:val="20"/>
          <w:szCs w:val="20"/>
        </w:rPr>
        <w:t xml:space="preserve">Flight risk flag: gated by (a) minimum data threshold AND (b) admin socialization confirmation — both conditions required</w:t>
      </w:r>
    </w:p>
    <w:p>
      <w:pPr>
        <w:pStyle w:val="Heading2"/>
      </w:pPr>
      <w:r>
        <w:rPr>
          <w:rFonts w:ascii="Arial" w:cs="Arial" w:eastAsia="Arial" w:hAnsi="Arial"/>
          <w:b/>
          <w:bCs/>
          <w:color w:val="0F1F5C"/>
          <w:sz w:val="26"/>
          <w:szCs w:val="26"/>
        </w:rPr>
        <w:t xml:space="preserve">11.3 AI Model Rules</w:t>
      </w:r>
    </w:p>
    <w:p>
      <w:pPr>
        <w:pStyle w:val="ListParagraph"/>
        <w:numPr>
          <w:ilvl w:val="0"/>
          <w:numId w:val="2"/>
        </w:numPr>
        <w:spacing w:after="60"/>
      </w:pPr>
      <w:r>
        <w:rPr>
          <w:rFonts w:ascii="Arial" w:cs="Arial" w:eastAsia="Arial" w:hAnsi="Arial"/>
          <w:color w:val="444444"/>
          <w:sz w:val="20"/>
          <w:szCs w:val="20"/>
        </w:rPr>
        <w:t xml:space="preserve">Gemini 2.5 Flash: Job Description builder only (Sprint 1.0+)</w:t>
      </w:r>
    </w:p>
    <w:p>
      <w:pPr>
        <w:pStyle w:val="ListParagraph"/>
        <w:numPr>
          <w:ilvl w:val="0"/>
          <w:numId w:val="2"/>
        </w:numPr>
        <w:spacing w:after="60"/>
      </w:pPr>
      <w:r>
        <w:rPr>
          <w:rFonts w:ascii="Arial" w:cs="Arial" w:eastAsia="Arial" w:hAnsi="Arial"/>
          <w:color w:val="444444"/>
          <w:sz w:val="20"/>
          <w:szCs w:val="20"/>
        </w:rPr>
        <w:t xml:space="preserve">Claude Sonnet: JD compliance check (Sprint 1.0+) and Conversation Coach (Sprint 2.1+)</w:t>
      </w:r>
    </w:p>
    <w:p>
      <w:pPr>
        <w:pStyle w:val="ListParagraph"/>
        <w:numPr>
          <w:ilvl w:val="0"/>
          <w:numId w:val="2"/>
        </w:numPr>
        <w:spacing w:after="60"/>
      </w:pPr>
      <w:r>
        <w:rPr>
          <w:rFonts w:ascii="Arial" w:cs="Arial" w:eastAsia="Arial" w:hAnsi="Arial"/>
          <w:color w:val="444444"/>
          <w:sz w:val="20"/>
          <w:szCs w:val="20"/>
        </w:rPr>
        <w:t xml:space="preserve">GPT-4o: Training recommendations (Sprint 2.1+) and exit survey summarization (Sprint 2.2+)</w:t>
      </w:r>
    </w:p>
    <w:p>
      <w:pPr>
        <w:pStyle w:val="ListParagraph"/>
        <w:numPr>
          <w:ilvl w:val="0"/>
          <w:numId w:val="2"/>
        </w:numPr>
        <w:spacing w:after="60"/>
      </w:pPr>
      <w:r>
        <w:rPr>
          <w:rFonts w:ascii="Arial" w:cs="Arial" w:eastAsia="Arial" w:hAnsi="Arial"/>
          <w:color w:val="444444"/>
          <w:sz w:val="20"/>
          <w:szCs w:val="20"/>
        </w:rPr>
        <w:t xml:space="preserve">Claude Haiku: Employee Goal Coach only (Sprint 2.2+, beta, toggleable)</w:t>
      </w:r>
    </w:p>
    <w:p>
      <w:pPr>
        <w:pStyle w:val="ListParagraph"/>
        <w:numPr>
          <w:ilvl w:val="0"/>
          <w:numId w:val="2"/>
        </w:numPr>
        <w:spacing w:after="60"/>
      </w:pPr>
      <w:r>
        <w:rPr>
          <w:rFonts w:ascii="Arial" w:cs="Arial" w:eastAsia="Arial" w:hAnsi="Arial"/>
          <w:color w:val="444444"/>
          <w:sz w:val="20"/>
          <w:szCs w:val="20"/>
        </w:rPr>
        <w:t xml:space="preserve">Manager PDF (Conversation Guide): download and print ONLY — no share, no email. AI conversation starters marked internal.</w:t>
      </w:r>
    </w:p>
    <w:p>
      <w:pPr>
        <w:pStyle w:val="ListParagraph"/>
        <w:numPr>
          <w:ilvl w:val="0"/>
          <w:numId w:val="2"/>
        </w:numPr>
        <w:spacing w:after="60"/>
      </w:pPr>
      <w:r>
        <w:rPr>
          <w:rFonts w:ascii="Arial" w:cs="Arial" w:eastAsia="Arial" w:hAnsi="Arial"/>
          <w:color w:val="444444"/>
          <w:sz w:val="20"/>
          <w:szCs w:val="20"/>
        </w:rPr>
        <w:t xml:space="preserve">Employee Goal Coach: off by default for all tenants; must be explicitly enabled at tenant level, then optionally enabled per employee</w:t>
      </w:r>
    </w:p>
    <w:p>
      <w:r>
        <w:br w:type="page"/>
      </w:r>
    </w:p>
    <w:p>
      <w:pPr>
        <w:pStyle w:val="Heading1"/>
      </w:pPr>
      <w:r>
        <w:rPr>
          <w:rFonts w:ascii="Arial" w:cs="Arial" w:eastAsia="Arial" w:hAnsi="Arial"/>
          <w:b/>
          <w:bCs/>
          <w:color w:val="0F1F5C"/>
          <w:sz w:val="36"/>
          <w:szCs w:val="36"/>
        </w:rPr>
        <w:t xml:space="preserve">12. Appendix: Boost!Perform Scoring Methodology</w:t>
      </w:r>
    </w:p>
    <w:p>
      <w:pPr>
        <w:pBdr>
          <w:bottom w:val="single" w:color="D0D5E0" w:sz="2"/>
        </w:pBdr>
        <w:spacing w:after="160"/>
      </w:pPr>
      <w:r>
        <w:t xml:space="preserve"/>
      </w:r>
    </w:p>
    <w:p>
      <w:pPr>
        <w:pStyle w:val="Heading2"/>
      </w:pPr>
      <w:r>
        <w:rPr>
          <w:rFonts w:ascii="Arial" w:cs="Arial" w:eastAsia="Arial" w:hAnsi="Arial"/>
          <w:b/>
          <w:bCs/>
          <w:color w:val="0F1F5C"/>
          <w:sz w:val="26"/>
          <w:szCs w:val="26"/>
        </w:rPr>
        <w:t xml:space="preserve">12.1 Weighted Review Scoring</w:t>
      </w:r>
    </w:p>
    <w:p>
      <w:pPr>
        <w:spacing w:after="80"/>
        <w:jc w:val="left"/>
      </w:pPr>
      <w:r>
        <w:rPr>
          <w:rFonts w:ascii="Arial" w:cs="Arial" w:eastAsia="Arial" w:hAnsi="Arial"/>
          <w:b w:val="false"/>
          <w:bCs w:val="false"/>
          <w:i w:val="false"/>
          <w:iCs w:val="false"/>
          <w:color w:val="444444"/>
          <w:sz w:val="20"/>
          <w:szCs w:val="20"/>
        </w:rPr>
        <w:t xml:space="preserve">The weighted scoring engine calculates overall_rating as the weighted average of all section scores in a review cycle:</w:t>
      </w:r>
    </w:p>
    <w:p>
      <w:pPr>
        <w:spacing w:after="80"/>
        <w:jc w:val="left"/>
      </w:pPr>
      <w:r>
        <w:rPr>
          <w:rFonts w:ascii="Arial" w:cs="Arial" w:eastAsia="Arial" w:hAnsi="Arial"/>
          <w:b/>
          <w:bCs/>
          <w:i w:val="false"/>
          <w:iCs w:val="false"/>
          <w:color w:val="0F1F5C"/>
          <w:sz w:val="20"/>
          <w:szCs w:val="20"/>
        </w:rPr>
        <w:t xml:space="preserve">overall_rating = Σ (section_score × section_weight) / Σ section_weights</w:t>
      </w:r>
    </w:p>
    <w:p>
      <w:pPr>
        <w:spacing w:after="80"/>
        <w:jc w:val="left"/>
      </w:pPr>
      <w:r>
        <w:rPr>
          <w:rFonts w:ascii="Arial" w:cs="Arial" w:eastAsia="Arial" w:hAnsi="Arial"/>
          <w:b w:val="false"/>
          <w:bCs w:val="false"/>
          <w:i w:val="false"/>
          <w:iCs w:val="false"/>
          <w:color w:val="444444"/>
          <w:sz w:val="20"/>
          <w:szCs w:val="20"/>
        </w:rPr>
        <w:t xml:space="preserve">Section weights must sum to 100% as enforced by backend validation. The two mandatory sections are Targets and Competencies. Admins may add up to 3 custom sections beyond these mandatory sections.</w:t>
      </w:r>
    </w:p>
    <w:p>
      <w:pPr>
        <w:pStyle w:val="Heading2"/>
      </w:pPr>
      <w:r>
        <w:rPr>
          <w:rFonts w:ascii="Arial" w:cs="Arial" w:eastAsia="Arial" w:hAnsi="Arial"/>
          <w:b/>
          <w:bCs/>
          <w:color w:val="0F1F5C"/>
          <w:sz w:val="26"/>
          <w:szCs w:val="26"/>
        </w:rPr>
        <w:t xml:space="preserve">12.2 9-Box Grid Methodology</w:t>
      </w:r>
    </w:p>
    <w:p>
      <w:pPr>
        <w:spacing w:after="80"/>
        <w:jc w:val="left"/>
      </w:pPr>
      <w:r>
        <w:rPr>
          <w:rFonts w:ascii="Arial" w:cs="Arial" w:eastAsia="Arial" w:hAnsi="Arial"/>
          <w:b w:val="false"/>
          <w:bCs w:val="false"/>
          <w:i w:val="false"/>
          <w:iCs w:val="false"/>
          <w:color w:val="444444"/>
          <w:sz w:val="20"/>
          <w:szCs w:val="20"/>
        </w:rPr>
        <w:t xml:space="preserve">The 9-box grid plots employees on a 3×3 matrix:</w:t>
      </w:r>
    </w:p>
    <w:p>
      <w:pPr>
        <w:pStyle w:val="ListParagraph"/>
        <w:numPr>
          <w:ilvl w:val="0"/>
          <w:numId w:val="2"/>
        </w:numPr>
        <w:spacing w:after="60"/>
      </w:pPr>
      <w:r>
        <w:rPr>
          <w:rFonts w:ascii="Arial" w:cs="Arial" w:eastAsia="Arial" w:hAnsi="Arial"/>
          <w:color w:val="444444"/>
          <w:sz w:val="20"/>
          <w:szCs w:val="20"/>
        </w:rPr>
        <w:t xml:space="preserve">X-Axis (Performance): Derived directly from overall_rating in the most recently completed review cycle. Low = 1.0–2.3, Medium = 2.4–3.6, High = 3.7–5.0</w:t>
      </w:r>
    </w:p>
    <w:p>
      <w:pPr>
        <w:pStyle w:val="ListParagraph"/>
        <w:numPr>
          <w:ilvl w:val="0"/>
          <w:numId w:val="2"/>
        </w:numPr>
        <w:spacing w:after="60"/>
      </w:pPr>
      <w:r>
        <w:rPr>
          <w:rFonts w:ascii="Arial" w:cs="Arial" w:eastAsia="Arial" w:hAnsi="Arial"/>
          <w:color w:val="444444"/>
          <w:sz w:val="20"/>
          <w:szCs w:val="20"/>
        </w:rPr>
        <w:t xml:space="preserve">Y-Axis (Potential): Manager-entered composite score from three sub-dimensions:</w:t>
      </w:r>
    </w:p>
    <w:p>
      <w:pPr>
        <w:pStyle w:val="ListParagraph"/>
        <w:numPr>
          <w:ilvl w:val="1"/>
          <w:numId w:val="2"/>
        </w:numPr>
        <w:spacing w:after="60"/>
      </w:pPr>
      <w:r>
        <w:rPr>
          <w:rFonts w:ascii="Arial" w:cs="Arial" w:eastAsia="Arial" w:hAnsi="Arial"/>
          <w:color w:val="444444"/>
          <w:sz w:val="20"/>
          <w:szCs w:val="20"/>
        </w:rPr>
        <w:t xml:space="preserve">Learning Agility (1–3): Speed and depth of skill acquisition</w:t>
      </w:r>
    </w:p>
    <w:p>
      <w:pPr>
        <w:pStyle w:val="ListParagraph"/>
        <w:numPr>
          <w:ilvl w:val="1"/>
          <w:numId w:val="2"/>
        </w:numPr>
        <w:spacing w:after="60"/>
      </w:pPr>
      <w:r>
        <w:rPr>
          <w:rFonts w:ascii="Arial" w:cs="Arial" w:eastAsia="Arial" w:hAnsi="Arial"/>
          <w:color w:val="444444"/>
          <w:sz w:val="20"/>
          <w:szCs w:val="20"/>
        </w:rPr>
        <w:t xml:space="preserve">Aspiration (1–3): Desire and readiness for increased responsibility</w:t>
      </w:r>
    </w:p>
    <w:p>
      <w:pPr>
        <w:pStyle w:val="ListParagraph"/>
        <w:numPr>
          <w:ilvl w:val="1"/>
          <w:numId w:val="2"/>
        </w:numPr>
        <w:spacing w:after="60"/>
      </w:pPr>
      <w:r>
        <w:rPr>
          <w:rFonts w:ascii="Arial" w:cs="Arial" w:eastAsia="Arial" w:hAnsi="Arial"/>
          <w:color w:val="444444"/>
          <w:sz w:val="20"/>
          <w:szCs w:val="20"/>
        </w:rPr>
        <w:t xml:space="preserve">Capability Ceiling (1–3): Manager assessment of long-term growth potential</w:t>
      </w:r>
    </w:p>
    <w:p>
      <w:pPr>
        <w:pStyle w:val="ListParagraph"/>
        <w:numPr>
          <w:ilvl w:val="0"/>
          <w:numId w:val="2"/>
        </w:numPr>
        <w:spacing w:after="60"/>
      </w:pPr>
      <w:r>
        <w:rPr>
          <w:rFonts w:ascii="Arial" w:cs="Arial" w:eastAsia="Arial" w:hAnsi="Arial"/>
          <w:color w:val="444444"/>
          <w:sz w:val="20"/>
          <w:szCs w:val="20"/>
        </w:rPr>
        <w:t xml:space="preserve">Potential average = (learning_agility + aspiration + capability_ceiling) / 3 → mapped to Low (&lt;1.67), Medium (1.67–2.33), High (&gt;2.33)</w:t>
      </w:r>
    </w:p>
    <w:p>
      <w:pPr>
        <w:pStyle w:val="Heading2"/>
      </w:pPr>
      <w:r>
        <w:rPr>
          <w:rFonts w:ascii="Arial" w:cs="Arial" w:eastAsia="Arial" w:hAnsi="Arial"/>
          <w:b/>
          <w:bCs/>
          <w:color w:val="0F1F5C"/>
          <w:sz w:val="26"/>
          <w:szCs w:val="26"/>
        </w:rPr>
        <w:t xml:space="preserve">12.3 Bonus Pool Calculator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00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Calculation</w:t>
            </w:r>
          </w:p>
        </w:tc>
        <w:tc>
          <w:tcPr>
            <w:tcW w:type="dxa" w:w="3960"/>
            <w:tcBorders>
              <w:top w:val="single" w:color="D0D5E0" w:sz="1"/>
              <w:left w:val="single" w:color="D0D5E0" w:sz="1"/>
              <w:bottom w:val="single" w:color="D0D5E0" w:sz="1"/>
              <w:right w:val="single" w:color="D0D5E0" w:sz="1"/>
            </w:tcBorders>
            <w:shd w:fill="0F1F5C" w:val="clear"/>
            <w:tcMar>
              <w:top w:type="dxa" w:w="80"/>
              <w:left w:type="dxa" w:w="120"/>
              <w:bottom w:type="dxa" w:w="80"/>
              <w:right w:type="dxa" w:w="120"/>
            </w:tcMar>
            <w:vAlign w:val="center"/>
          </w:tcPr>
          <w:p>
            <w:r>
              <w:rPr>
                <w:rFonts w:ascii="Arial" w:cs="Arial" w:eastAsia="Arial" w:hAnsi="Arial"/>
                <w:b/>
                <w:bCs/>
                <w:color w:val="FFFFFF"/>
                <w:sz w:val="18"/>
                <w:szCs w:val="18"/>
              </w:rPr>
              <w:t xml:space="preserve">Use Case</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9-Box Position</w:t>
            </w:r>
          </w:p>
        </w:tc>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Bonus tier set per 9-box position (e.g., High-High = 15%, Med-High = 10%)</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Performance and potential driven compensation decisions</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 of Salary</w:t>
            </w:r>
          </w:p>
        </w:tc>
        <w:tc>
          <w:tcPr>
            <w:tcW w:type="dxa" w:w="3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Bonus = base_salary × bonus_percentage (configurable per tier)</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Standard merit-based bonus structures aligned to salary bands</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b/>
                <w:bCs/>
                <w:color w:val="444444"/>
                <w:sz w:val="18"/>
                <w:szCs w:val="18"/>
              </w:rPr>
              <w:t xml:space="preserve">Flat Per Tier</w:t>
            </w:r>
          </w:p>
        </w:tc>
        <w:tc>
          <w:tcPr>
            <w:tcW w:type="dxa" w:w="300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Flat dollar amount assigned per performance tier (admin configures)</w:t>
            </w:r>
          </w:p>
        </w:tc>
        <w:tc>
          <w:tcPr>
            <w:tcW w:type="dxa" w:w="3960"/>
            <w:tcBorders>
              <w:top w:val="single" w:color="D0D5E0" w:sz="1"/>
              <w:left w:val="single" w:color="D0D5E0" w:sz="1"/>
              <w:bottom w:val="single" w:color="D0D5E0" w:sz="1"/>
              <w:right w:val="single" w:color="D0D5E0" w:sz="1"/>
            </w:tcBorders>
            <w:shd w:fill="FFFFFF" w:val="clear"/>
            <w:tcMar>
              <w:top w:type="dxa" w:w="80"/>
              <w:left w:type="dxa" w:w="120"/>
              <w:bottom w:type="dxa" w:w="80"/>
              <w:right w:type="dxa" w:w="120"/>
            </w:tcMar>
            <w:vAlign w:val="top"/>
          </w:tcPr>
          <w:p>
            <w:r>
              <w:rPr>
                <w:rFonts w:ascii="Arial" w:cs="Arial" w:eastAsia="Arial" w:hAnsi="Arial"/>
                <w:color w:val="444444"/>
                <w:sz w:val="18"/>
                <w:szCs w:val="18"/>
              </w:rPr>
              <w:t xml:space="preserve">Fixed budget pool distribution; equitable flat-amount recognition</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b/>
                <w:bCs/>
                <w:color w:val="444444"/>
                <w:sz w:val="18"/>
                <w:szCs w:val="18"/>
              </w:rPr>
              <w:t xml:space="preserve">Manual Override</w:t>
            </w:r>
          </w:p>
        </w:tc>
        <w:tc>
          <w:tcPr>
            <w:tcW w:type="dxa" w:w="300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Admin enters any bonus amount directly; override logged in audit trail</w:t>
            </w:r>
          </w:p>
        </w:tc>
        <w:tc>
          <w:tcPr>
            <w:tcW w:type="dxa" w:w="3960"/>
            <w:tcBorders>
              <w:top w:val="single" w:color="D0D5E0" w:sz="1"/>
              <w:left w:val="single" w:color="D0D5E0" w:sz="1"/>
              <w:bottom w:val="single" w:color="D0D5E0" w:sz="1"/>
              <w:right w:val="single" w:color="D0D5E0" w:sz="1"/>
            </w:tcBorders>
            <w:shd w:fill="F2F4F8" w:val="clear"/>
            <w:tcMar>
              <w:top w:type="dxa" w:w="80"/>
              <w:left w:type="dxa" w:w="120"/>
              <w:bottom w:type="dxa" w:w="80"/>
              <w:right w:type="dxa" w:w="120"/>
            </w:tcMar>
            <w:vAlign w:val="top"/>
          </w:tcPr>
          <w:p>
            <w:r>
              <w:rPr>
                <w:rFonts w:ascii="Arial" w:cs="Arial" w:eastAsia="Arial" w:hAnsi="Arial"/>
                <w:color w:val="444444"/>
                <w:sz w:val="18"/>
                <w:szCs w:val="18"/>
              </w:rPr>
              <w:t xml:space="preserve">Exception handling; special circumstances; executive decisions</w:t>
            </w:r>
          </w:p>
        </w:tc>
      </w:tr>
    </w:tbl>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2"/>
      </w:pBdr>
      <w:spacing w:before="80"/>
      <w:jc w:val="center"/>
    </w:pPr>
    <w:r>
      <w:rPr>
        <w:rFonts w:ascii="Arial" w:cs="Arial" w:eastAsia="Arial" w:hAnsi="Arial"/>
        <w:color w:val="444444"/>
        <w:sz w:val="16"/>
        <w:szCs w:val="16"/>
      </w:rPr>
      <w:t xml:space="preserve">Confidential — Boost Strategy Group  |  June 28, 2026  |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41D" w:sz="4"/>
      </w:pBdr>
      <w:spacing w:after="100"/>
    </w:pPr>
    <w:r>
      <w:rPr>
        <w:rFonts w:ascii="Arial" w:cs="Arial" w:eastAsia="Arial" w:hAnsi="Arial"/>
        <w:b/>
        <w:bCs/>
        <w:color w:val="0F1F5C"/>
        <w:sz w:val="16"/>
        <w:szCs w:val="16"/>
      </w:rPr>
      <w:t xml:space="preserve">BOOST! My WorkForce Suite  |  Phased Implementation Plan v2.0</w:t>
    </w:r>
    <w:r>
      <w:rPr>
        <w:rFonts w:ascii="Arial" w:cs="Arial" w:eastAsia="Arial" w:hAnsi="Arial"/>
        <w:i/>
        <w:iCs/>
        <w:color w:val="444444"/>
        <w:sz w:val="16"/>
        <w:szCs w:val="16"/>
      </w:rPr>
      <w:t xml:space="preserve">  |  Confidential — Boost Strategy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F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F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2026-06-28T21:18:51.805Z</dcterms:created>
  <dcterms:modified xsi:type="dcterms:W3CDTF">2026-06-28T21:18:51.806Z</dcterms:modified>
</cp:coreProperties>
</file>

<file path=docProps/custom.xml><?xml version="1.0" encoding="utf-8"?>
<Properties xmlns="http://schemas.openxmlformats.org/officeDocument/2006/custom-properties" xmlns:vt="http://schemas.openxmlformats.org/officeDocument/2006/docPropsVTypes"/>
</file>