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F1F5C"/>
          <w:sz w:val="52"/>
          <w:szCs w:val="52"/>
        </w:rPr>
        <w:t xml:space="preserve">BOOST! My WorkForce Suite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F7941D"/>
          <w:sz w:val="40"/>
          <w:szCs w:val="40"/>
        </w:rPr>
        <w:t xml:space="preserve">Client Onboarding Flow Specification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A4A4A"/>
          <w:sz w:val="30"/>
          <w:szCs w:val="30"/>
        </w:rPr>
        <w:t xml:space="preserve">v1.0</w:t>
      </w:r>
    </w:p>
    <w:p>
      <w:pPr>
        <w:pBdr>
          <w:bottom w:val="single" w:color="0F1F5C" w:sz="6"/>
        </w:pBdr>
        <w:spacing w:after="80" w:before="0"/>
      </w:pPr>
      <w:r>
        <w:t xml:space="preserve"/>
      </w:r>
    </w:p>
    <w:p>
      <w:pPr>
        <w:spacing w:after="40" w:before="80"/>
        <w:jc w:val="center"/>
      </w:pPr>
      <w:r>
        <w:rPr>
          <w:rFonts w:ascii="Calibri" w:cs="Calibri" w:eastAsia="Calibri" w:hAnsi="Calibri"/>
          <w:color w:val="4A4A4A"/>
          <w:sz w:val="24"/>
          <w:szCs w:val="24"/>
        </w:rPr>
        <w:t xml:space="preserve">June 28, 2026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color w:val="4A4A4A"/>
          <w:sz w:val="24"/>
          <w:szCs w:val="24"/>
        </w:rPr>
        <w:t xml:space="preserve">Owner: Jackie Taylor / BSG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i/>
          <w:iCs/>
          <w:color w:val="4A4A4A"/>
          <w:sz w:val="22"/>
          <w:szCs w:val="22"/>
        </w:rPr>
        <w:t xml:space="preserve">Platform: BOOST! My WorkForce Suite | Built on BOOST! Platform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i/>
          <w:iCs/>
          <w:color w:val="4A4A4A"/>
          <w:sz w:val="22"/>
          <w:szCs w:val="22"/>
        </w:rPr>
        <w:t xml:space="preserve">Employers with ≤100 Employees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F7941D"/>
          <w:sz w:val="22"/>
          <w:szCs w:val="22"/>
        </w:rPr>
        <w:t xml:space="preserve">Boost!Roles  </w:t>
      </w:r>
      <w:r>
        <w:rPr>
          <w:rFonts w:ascii="Arial" w:cs="Arial" w:eastAsia="Arial" w:hAnsi="Arial"/>
          <w:b/>
          <w:bCs/>
          <w:color w:val="E8437A"/>
          <w:sz w:val="22"/>
          <w:szCs w:val="22"/>
        </w:rPr>
        <w:t xml:space="preserve">  Boost!Perform  </w:t>
      </w:r>
      <w:r>
        <w:rPr>
          <w:rFonts w:ascii="Arial" w:cs="Arial" w:eastAsia="Arial" w:hAnsi="Arial"/>
          <w:b/>
          <w:bCs/>
          <w:color w:val="9B1FBF"/>
          <w:sz w:val="22"/>
          <w:szCs w:val="22"/>
        </w:rPr>
        <w:t xml:space="preserve">  Boost!Pulse  </w:t>
      </w: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  Boost!Learn</w:t>
      </w:r>
    </w:p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F1F5C"/>
          <w:sz w:val="36"/>
          <w:szCs w:val="36"/>
        </w:rPr>
        <w:t xml:space="preserve">Table of Contents</w:t>
      </w:r>
    </w:p>
    <w:p>
      <w:pPr>
        <w:pBdr>
          <w:bottom w:val="single" w:color="0F1F5C" w:sz="6"/>
        </w:pBdr>
        <w:spacing w:after="80" w:before="0"/>
      </w:pPr>
      <w:r>
        <w:t xml:space="preserv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F5C"/>
          <w:sz w:val="32"/>
          <w:szCs w:val="32"/>
        </w:rPr>
        <w:t xml:space="preserve">Section 1 — Onboarding Philosophy</w:t>
      </w:r>
    </w:p>
    <w:p>
      <w:pPr>
        <w:pBdr>
          <w:bottom w:val="single" w:color="0F1F5C" w:sz="6"/>
        </w:pBd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The BOOST! onboarding experience is designed to get any employer (≤100 employees) from first contact to a fully configured tenant with minimal friction. The guiding principles below shape every design decision in the wizard.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Core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Self-serve digital-first: Clients can complete onboarding entirely on their own without BSG involvement.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BSG-assisted when needed: A BSG team member can step in at any stage to guide or complete onboarding.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BSG-on-behalf mode: BSG Admins can complete the full onboarding wizard on behalf of a client — all actions are attributed to the BSG Admin acting on behalf of the client in the audit trail.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Speed targets: Self-serve onboarding target is under 15 minutes; BSG-assisted onboarding target is under 30 minutes.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Audit everything: Every onboarding action is logged in the audit_trail table with full context (user, timestamp, IP, before/after payload).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AI-augmented setup: Otter.ai discovery call transcripts can be ingested at Step 6. GPT-4o analyzes the transcript and generates AI setup suggestions, which are reviewed by a BSG Admin before being applied — never auto-applied.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Progress persistence: Onboarding progress is saved at each step, allowing clients to exit and resume at any time.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Mode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1800"/>
        <w:gridCol w:w="3580"/>
      </w:tblGrid>
      <w:tr>
        <w:trPr>
          <w:tblHeader/>
        </w:trPr>
        <w:tc>
          <w:tcPr>
            <w:tcW w:type="dxa" w:w="2200"/>
            <w:tcBorders>
              <w:top w:val="single" w:color="0F1F5C" w:sz="1"/>
              <w:left w:val="single" w:color="0F1F5C" w:sz="1"/>
              <w:bottom w:val="single" w:color="0F1F5C" w:sz="1"/>
              <w:right w:val="single" w:color="0F1F5C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500"/>
            <w:tcBorders>
              <w:top w:val="single" w:color="0F1F5C" w:sz="1"/>
              <w:left w:val="single" w:color="0F1F5C" w:sz="1"/>
              <w:bottom w:val="single" w:color="0F1F5C" w:sz="1"/>
              <w:right w:val="single" w:color="0F1F5C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Completes It</w:t>
            </w:r>
          </w:p>
        </w:tc>
        <w:tc>
          <w:tcPr>
            <w:tcW w:type="dxa" w:w="1800"/>
            <w:tcBorders>
              <w:top w:val="single" w:color="0F1F5C" w:sz="1"/>
              <w:left w:val="single" w:color="0F1F5C" w:sz="1"/>
              <w:bottom w:val="single" w:color="0F1F5C" w:sz="1"/>
              <w:right w:val="single" w:color="0F1F5C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Target</w:t>
            </w:r>
          </w:p>
        </w:tc>
        <w:tc>
          <w:tcPr>
            <w:tcW w:type="dxa" w:w="3580"/>
            <w:tcBorders>
              <w:top w:val="single" w:color="0F1F5C" w:sz="1"/>
              <w:left w:val="single" w:color="0F1F5C" w:sz="1"/>
              <w:bottom w:val="single" w:color="0F1F5C" w:sz="1"/>
              <w:right w:val="single" w:color="0F1F5C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 Attribution</w:t>
            </w:r>
          </w:p>
        </w:tc>
      </w:tr>
      <w:tr>
        <w:tc>
          <w:tcPr>
            <w:tcW w:type="dxa" w:w="22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Self-Serve</w:t>
            </w:r>
          </w:p>
        </w:tc>
        <w:tc>
          <w:tcPr>
            <w:tcW w:type="dxa" w:w="25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Client (TENANT_ADMIN)</w:t>
            </w:r>
          </w:p>
        </w:tc>
        <w:tc>
          <w:tcPr>
            <w:tcW w:type="dxa" w:w="1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&lt;15 minutes</w:t>
            </w:r>
          </w:p>
        </w:tc>
        <w:tc>
          <w:tcPr>
            <w:tcW w:type="dxa" w:w="35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Client user ID</w:t>
            </w:r>
          </w:p>
        </w:tc>
      </w:tr>
      <w:tr>
        <w:tc>
          <w:tcPr>
            <w:tcW w:type="dxa" w:w="22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BSG-Assisted</w:t>
            </w:r>
          </w:p>
        </w:tc>
        <w:tc>
          <w:tcPr>
            <w:tcW w:type="dxa" w:w="25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BSG guides client through wizard</w:t>
            </w:r>
          </w:p>
        </w:tc>
        <w:tc>
          <w:tcPr>
            <w:tcW w:type="dxa" w:w="1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&lt;30 minutes</w:t>
            </w:r>
          </w:p>
        </w:tc>
        <w:tc>
          <w:tcPr>
            <w:tcW w:type="dxa" w:w="35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Client user ID (BSG noted)</w:t>
            </w:r>
          </w:p>
        </w:tc>
      </w:tr>
      <w:tr>
        <w:tc>
          <w:tcPr>
            <w:tcW w:type="dxa" w:w="22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BSG-on-Behalf</w:t>
            </w:r>
          </w:p>
        </w:tc>
        <w:tc>
          <w:tcPr>
            <w:tcW w:type="dxa" w:w="25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BSG Admin completes wizard fully</w:t>
            </w:r>
          </w:p>
        </w:tc>
        <w:tc>
          <w:tcPr>
            <w:tcW w:type="dxa" w:w="1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&lt;30 minutes</w:t>
            </w:r>
          </w:p>
        </w:tc>
        <w:tc>
          <w:tcPr>
            <w:tcW w:type="dxa" w:w="35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"BSG Admin [name] on behalf of [client]"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F5C"/>
          <w:sz w:val="32"/>
          <w:szCs w:val="32"/>
        </w:rPr>
        <w:t xml:space="preserve">Section 2 — Onboarding Wizard: Step-by-Step Flow</w:t>
      </w:r>
    </w:p>
    <w:p>
      <w:pPr>
        <w:pBdr>
          <w:bottom w:val="single" w:color="0F1F5C" w:sz="6"/>
        </w:pBd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The onboarding wizard consists of 8 sequential steps. Each step is described below as a screen specification, including all fields, validation rules, and system behaviors.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F5C"/>
          <w:sz w:val="26"/>
          <w:szCs w:val="26"/>
        </w:rPr>
        <w:t xml:space="preserve">Step 1 — Company Profile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Collect the employer's identity information. This data seeds the tenants table and is used throughout the platform.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Fields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880"/>
      </w:tblGrid>
      <w:tr>
        <w:trPr>
          <w:tblHeader/>
        </w:trPr>
        <w:tc>
          <w:tcPr>
            <w:tcW w:type="dxa" w:w="2800"/>
            <w:tcBorders>
              <w:top w:val="single" w:color="0F1F5C" w:sz="1"/>
              <w:left w:val="single" w:color="0F1F5C" w:sz="1"/>
              <w:bottom w:val="single" w:color="0F1F5C" w:sz="1"/>
              <w:right w:val="single" w:color="0F1F5C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F1F5C" w:sz="1"/>
              <w:left w:val="single" w:color="0F1F5C" w:sz="1"/>
              <w:bottom w:val="single" w:color="0F1F5C" w:sz="1"/>
              <w:right w:val="single" w:color="0F1F5C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880"/>
            <w:tcBorders>
              <w:top w:val="single" w:color="0F1F5C" w:sz="1"/>
              <w:left w:val="single" w:color="0F1F5C" w:sz="1"/>
              <w:bottom w:val="single" w:color="0F1F5C" w:sz="1"/>
              <w:right w:val="single" w:color="0F1F5C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Validation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A4A4A"/>
                <w:sz w:val="20"/>
                <w:szCs w:val="20"/>
              </w:rPr>
              <w:t xml:space="preserve">Company Legal Name</w:t>
            </w:r>
          </w:p>
        </w:tc>
        <w:tc>
          <w:tcPr>
            <w:tcW w:type="dxa" w:w="14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7941D"/>
                <w:sz w:val="20"/>
                <w:szCs w:val="20"/>
              </w:rPr>
              <w:t xml:space="preserve">Yes</w:t>
            </w:r>
          </w:p>
        </w:tc>
        <w:tc>
          <w:tcPr>
            <w:tcW w:type="dxa" w:w="58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Full legal business name as registered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A4A4A"/>
                <w:sz w:val="20"/>
                <w:szCs w:val="20"/>
              </w:rPr>
              <w:t xml:space="preserve">DBA / Brand Name</w:t>
            </w:r>
          </w:p>
        </w:tc>
        <w:tc>
          <w:tcPr>
            <w:tcW w:type="dxa" w:w="14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No</w:t>
            </w:r>
          </w:p>
        </w:tc>
        <w:tc>
          <w:tcPr>
            <w:tcW w:type="dxa" w:w="58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Doing-business-as name; displayed in the UI if provided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A4A4A"/>
                <w:sz w:val="20"/>
                <w:szCs w:val="20"/>
              </w:rPr>
              <w:t xml:space="preserve">Website URL</w:t>
            </w:r>
          </w:p>
        </w:tc>
        <w:tc>
          <w:tcPr>
            <w:tcW w:type="dxa" w:w="14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No</w:t>
            </w:r>
          </w:p>
        </w:tc>
        <w:tc>
          <w:tcPr>
            <w:tcW w:type="dxa" w:w="58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https:// format; used for profile enrichment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A4A4A"/>
                <w:sz w:val="20"/>
                <w:szCs w:val="20"/>
              </w:rPr>
              <w:t xml:space="preserve">Company Logo</w:t>
            </w:r>
          </w:p>
        </w:tc>
        <w:tc>
          <w:tcPr>
            <w:tcW w:type="dxa" w:w="14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No</w:t>
            </w:r>
          </w:p>
        </w:tc>
        <w:tc>
          <w:tcPr>
            <w:tcW w:type="dxa" w:w="58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Upload PNG/JPG (max 5MB); stored in Supabase Storage, tenant-isolated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A4A4A"/>
                <w:sz w:val="20"/>
                <w:szCs w:val="20"/>
              </w:rPr>
              <w:t xml:space="preserve">NAICS Code</w:t>
            </w:r>
          </w:p>
        </w:tc>
        <w:tc>
          <w:tcPr>
            <w:tcW w:type="dxa" w:w="14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7941D"/>
                <w:sz w:val="20"/>
                <w:szCs w:val="20"/>
              </w:rPr>
              <w:t xml:space="preserve">Yes</w:t>
            </w:r>
          </w:p>
        </w:tc>
        <w:tc>
          <w:tcPr>
            <w:tcW w:type="dxa" w:w="58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Dropdown with keyword/code search; full 2022 NAICS dataset (see Section 6); auto-populates industry benchmarks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A4A4A"/>
                <w:sz w:val="20"/>
                <w:szCs w:val="20"/>
              </w:rPr>
              <w:t xml:space="preserve">State / Region</w:t>
            </w:r>
          </w:p>
        </w:tc>
        <w:tc>
          <w:tcPr>
            <w:tcW w:type="dxa" w:w="14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7941D"/>
                <w:sz w:val="20"/>
                <w:szCs w:val="20"/>
              </w:rPr>
              <w:t xml:space="preserve">Yes</w:t>
            </w:r>
          </w:p>
        </w:tc>
        <w:tc>
          <w:tcPr>
            <w:tcW w:type="dxa" w:w="58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US state or territory; used for compliance defaults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A4A4A"/>
                <w:sz w:val="20"/>
                <w:szCs w:val="20"/>
              </w:rPr>
              <w:t xml:space="preserve">Employee Count</w:t>
            </w:r>
          </w:p>
        </w:tc>
        <w:tc>
          <w:tcPr>
            <w:tcW w:type="dxa" w:w="14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7941D"/>
                <w:sz w:val="20"/>
                <w:szCs w:val="20"/>
              </w:rPr>
              <w:t xml:space="preserve">Yes</w:t>
            </w:r>
          </w:p>
        </w:tc>
        <w:tc>
          <w:tcPr>
            <w:tcW w:type="dxa" w:w="58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Range selector: 1–25 | 26–50 | 51–75 | 76–100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A4A4A"/>
                <w:sz w:val="20"/>
                <w:szCs w:val="20"/>
              </w:rPr>
              <w:t xml:space="preserve">Organization Type</w:t>
            </w:r>
          </w:p>
        </w:tc>
        <w:tc>
          <w:tcPr>
            <w:tcW w:type="dxa" w:w="14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7941D"/>
                <w:sz w:val="20"/>
                <w:szCs w:val="20"/>
              </w:rPr>
              <w:t xml:space="preserve">Yes</w:t>
            </w:r>
          </w:p>
        </w:tc>
        <w:tc>
          <w:tcPr>
            <w:tcW w:type="dxa" w:w="58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For-Profit | Non-Profit | Government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Validation &amp; Auto-Assignment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NAICS Code and Employee Count are required before proceeding.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On submit: subscription tier auto-assigned based on employee count range.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Logo upload validated for file type (PNG/JPG) and size (max 5MB) client-side.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F5C"/>
          <w:sz w:val="26"/>
          <w:szCs w:val="26"/>
        </w:rPr>
        <w:t xml:space="preserve">Step 2 — Module Selection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Client selects which BOOST! modules to activate. Pricing is calculated dynamically based on employee count and selected modules.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Modules Available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6480"/>
      </w:tblGrid>
      <w:tr>
        <w:trPr>
          <w:tblHeader/>
        </w:trPr>
        <w:tc>
          <w:tcPr>
            <w:tcW w:type="dxa" w:w="1800"/>
            <w:tcBorders>
              <w:top w:val="single" w:color="0F1F5C" w:sz="1"/>
              <w:left w:val="single" w:color="0F1F5C" w:sz="1"/>
              <w:bottom w:val="single" w:color="0F1F5C" w:sz="1"/>
              <w:right w:val="single" w:color="0F1F5C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0F1F5C" w:sz="1"/>
              <w:left w:val="single" w:color="0F1F5C" w:sz="1"/>
              <w:bottom w:val="single" w:color="0F1F5C" w:sz="1"/>
              <w:right w:val="single" w:color="0F1F5C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6480"/>
            <w:tcBorders>
              <w:top w:val="single" w:color="0F1F5C" w:sz="1"/>
              <w:left w:val="single" w:color="0F1F5C" w:sz="1"/>
              <w:bottom w:val="single" w:color="0F1F5C" w:sz="1"/>
              <w:right w:val="single" w:color="0F1F5C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Boost!Roles</w:t>
            </w:r>
          </w:p>
        </w:tc>
        <w:tc>
          <w:tcPr>
            <w:tcW w:type="dxa" w:w="1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Orange (#F7941D)</w:t>
            </w:r>
          </w:p>
        </w:tc>
        <w:tc>
          <w:tcPr>
            <w:tcW w:type="dxa" w:w="64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Job descriptions, career ladders, and pay bands. Build structured role definitions for every position.</w:t>
            </w:r>
          </w:p>
        </w:tc>
      </w:tr>
      <w:tr>
        <w:tc>
          <w:tcPr>
            <w:tcW w:type="dxa" w:w="1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Boost!Perform</w:t>
            </w:r>
          </w:p>
        </w:tc>
        <w:tc>
          <w:tcPr>
            <w:tcW w:type="dxa" w:w="1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Pink (#E8437A)</w:t>
            </w:r>
          </w:p>
        </w:tc>
        <w:tc>
          <w:tcPr>
            <w:tcW w:type="dxa" w:w="64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Performance reviews, targets, 9-box grid, and bonus management. Drive accountability and growth.</w:t>
            </w:r>
          </w:p>
        </w:tc>
      </w:tr>
      <w:tr>
        <w:tc>
          <w:tcPr>
            <w:tcW w:type="dxa" w:w="1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Boost!Pulse</w:t>
            </w:r>
          </w:p>
        </w:tc>
        <w:tc>
          <w:tcPr>
            <w:tcW w:type="dxa" w:w="1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Purple (#9B1FBF)</w:t>
            </w:r>
          </w:p>
        </w:tc>
        <w:tc>
          <w:tcPr>
            <w:tcW w:type="dxa" w:w="64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Employee surveys and engagement insights. Measure culture and act on real-time feedback.</w:t>
            </w:r>
          </w:p>
        </w:tc>
      </w:tr>
      <w:tr>
        <w:tc>
          <w:tcPr>
            <w:tcW w:type="dxa" w:w="1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Boost!Learn</w:t>
            </w:r>
          </w:p>
        </w:tc>
        <w:tc>
          <w:tcPr>
            <w:tcW w:type="dxa" w:w="1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Navy (#0F1F5C)</w:t>
            </w:r>
          </w:p>
        </w:tc>
        <w:tc>
          <w:tcPr>
            <w:tcW w:type="dxa" w:w="64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Course catalog, certifications, and learning paths. Connect training to performance goals.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Pricing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Pricing calculated: base price per module × employee count tier.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Annual vs. Monthly toggle: annual billing applies a 15% discount.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Price summary updates live as modules are toggled on/off.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At least one module must be selected to proceed.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F5C"/>
          <w:sz w:val="26"/>
          <w:szCs w:val="26"/>
        </w:rPr>
        <w:t xml:space="preserve">Step 3 — Primary Contact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Captures the primary administrator who will manage the BOOST! account. This person is designated as the initial TENANT_ADMIN role.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880"/>
      </w:tblGrid>
      <w:tr>
        <w:trPr>
          <w:tblHeader/>
        </w:trPr>
        <w:tc>
          <w:tcPr>
            <w:tcW w:type="dxa" w:w="2800"/>
            <w:tcBorders>
              <w:top w:val="single" w:color="0F1F5C" w:sz="1"/>
              <w:left w:val="single" w:color="0F1F5C" w:sz="1"/>
              <w:bottom w:val="single" w:color="0F1F5C" w:sz="1"/>
              <w:right w:val="single" w:color="0F1F5C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F1F5C" w:sz="1"/>
              <w:left w:val="single" w:color="0F1F5C" w:sz="1"/>
              <w:bottom w:val="single" w:color="0F1F5C" w:sz="1"/>
              <w:right w:val="single" w:color="0F1F5C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880"/>
            <w:tcBorders>
              <w:top w:val="single" w:color="0F1F5C" w:sz="1"/>
              <w:left w:val="single" w:color="0F1F5C" w:sz="1"/>
              <w:bottom w:val="single" w:color="0F1F5C" w:sz="1"/>
              <w:right w:val="single" w:color="0F1F5C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Validation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A4A4A"/>
                <w:sz w:val="20"/>
                <w:szCs w:val="20"/>
              </w:rPr>
              <w:t xml:space="preserve">First Name</w:t>
            </w:r>
          </w:p>
        </w:tc>
        <w:tc>
          <w:tcPr>
            <w:tcW w:type="dxa" w:w="14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7941D"/>
                <w:sz w:val="20"/>
                <w:szCs w:val="20"/>
              </w:rPr>
              <w:t xml:space="preserve">Yes</w:t>
            </w:r>
          </w:p>
        </w:tc>
        <w:tc>
          <w:tcPr>
            <w:tcW w:type="dxa" w:w="58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A4A4A"/>
                <w:sz w:val="20"/>
                <w:szCs w:val="20"/>
              </w:rPr>
              <w:t xml:space="preserve">Last Name</w:t>
            </w:r>
          </w:p>
        </w:tc>
        <w:tc>
          <w:tcPr>
            <w:tcW w:type="dxa" w:w="14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7941D"/>
                <w:sz w:val="20"/>
                <w:szCs w:val="20"/>
              </w:rPr>
              <w:t xml:space="preserve">Yes</w:t>
            </w:r>
          </w:p>
        </w:tc>
        <w:tc>
          <w:tcPr>
            <w:tcW w:type="dxa" w:w="58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A4A4A"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7941D"/>
                <w:sz w:val="20"/>
                <w:szCs w:val="20"/>
              </w:rPr>
              <w:t xml:space="preserve">Yes</w:t>
            </w:r>
          </w:p>
        </w:tc>
        <w:tc>
          <w:tcPr>
            <w:tcW w:type="dxa" w:w="58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e.g., HR Director, CEO, Operations Manager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A4A4A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14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7941D"/>
                <w:sz w:val="20"/>
                <w:szCs w:val="20"/>
              </w:rPr>
              <w:t xml:space="preserve">Yes</w:t>
            </w:r>
          </w:p>
        </w:tc>
        <w:tc>
          <w:tcPr>
            <w:tcW w:type="dxa" w:w="58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Must be unique; used as login credential; duplicate check against existing tenants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A4A4A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14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No</w:t>
            </w:r>
          </w:p>
        </w:tc>
        <w:tc>
          <w:tcPr>
            <w:tcW w:type="dxa" w:w="58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E.164 format; used for support contact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A4A4A"/>
                <w:sz w:val="20"/>
                <w:szCs w:val="20"/>
              </w:rPr>
              <w:t xml:space="preserve">Role at Organization</w:t>
            </w:r>
          </w:p>
        </w:tc>
        <w:tc>
          <w:tcPr>
            <w:tcW w:type="dxa" w:w="14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7941D"/>
                <w:sz w:val="20"/>
                <w:szCs w:val="20"/>
              </w:rPr>
              <w:t xml:space="preserve">Yes</w:t>
            </w:r>
          </w:p>
        </w:tc>
        <w:tc>
          <w:tcPr>
            <w:tcW w:type="dxa" w:w="58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Dropdown: HR | Operations | Finance | Executive | Other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On account activation, this contact receives the welcome email and is granted TENANT_ADMIN permissions.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F5C"/>
          <w:sz w:val="26"/>
          <w:szCs w:val="26"/>
        </w:rPr>
        <w:t xml:space="preserve">Step 4 — Additional Contacts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Optionally collect secondary and billing contacts, plus a designated HR contact per activated module.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Secondary Contact (Backup Admin)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880"/>
      </w:tblGrid>
      <w:tr>
        <w:trPr>
          <w:tblHeader/>
        </w:trPr>
        <w:tc>
          <w:tcPr>
            <w:tcW w:type="dxa" w:w="2800"/>
            <w:tcBorders>
              <w:top w:val="single" w:color="0F1F5C" w:sz="1"/>
              <w:left w:val="single" w:color="0F1F5C" w:sz="1"/>
              <w:bottom w:val="single" w:color="0F1F5C" w:sz="1"/>
              <w:right w:val="single" w:color="0F1F5C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F1F5C" w:sz="1"/>
              <w:left w:val="single" w:color="0F1F5C" w:sz="1"/>
              <w:bottom w:val="single" w:color="0F1F5C" w:sz="1"/>
              <w:right w:val="single" w:color="0F1F5C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880"/>
            <w:tcBorders>
              <w:top w:val="single" w:color="0F1F5C" w:sz="1"/>
              <w:left w:val="single" w:color="0F1F5C" w:sz="1"/>
              <w:bottom w:val="single" w:color="0F1F5C" w:sz="1"/>
              <w:right w:val="single" w:color="0F1F5C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Validation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A4A4A"/>
                <w:sz w:val="20"/>
                <w:szCs w:val="20"/>
              </w:rPr>
              <w:t xml:space="preserve">First Name</w:t>
            </w:r>
          </w:p>
        </w:tc>
        <w:tc>
          <w:tcPr>
            <w:tcW w:type="dxa" w:w="14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No</w:t>
            </w:r>
          </w:p>
        </w:tc>
        <w:tc>
          <w:tcPr>
            <w:tcW w:type="dxa" w:w="58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A4A4A"/>
                <w:sz w:val="20"/>
                <w:szCs w:val="20"/>
              </w:rPr>
              <w:t xml:space="preserve">Last Name</w:t>
            </w:r>
          </w:p>
        </w:tc>
        <w:tc>
          <w:tcPr>
            <w:tcW w:type="dxa" w:w="14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No</w:t>
            </w:r>
          </w:p>
        </w:tc>
        <w:tc>
          <w:tcPr>
            <w:tcW w:type="dxa" w:w="58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A4A4A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14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No</w:t>
            </w:r>
          </w:p>
        </w:tc>
        <w:tc>
          <w:tcPr>
            <w:tcW w:type="dxa" w:w="58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Must differ from primary contact email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A4A4A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14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No</w:t>
            </w:r>
          </w:p>
        </w:tc>
        <w:tc>
          <w:tcPr>
            <w:tcW w:type="dxa" w:w="58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Billing Contact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880"/>
      </w:tblGrid>
      <w:tr>
        <w:trPr>
          <w:tblHeader/>
        </w:trPr>
        <w:tc>
          <w:tcPr>
            <w:tcW w:type="dxa" w:w="2800"/>
            <w:tcBorders>
              <w:top w:val="single" w:color="0F1F5C" w:sz="1"/>
              <w:left w:val="single" w:color="0F1F5C" w:sz="1"/>
              <w:bottom w:val="single" w:color="0F1F5C" w:sz="1"/>
              <w:right w:val="single" w:color="0F1F5C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F1F5C" w:sz="1"/>
              <w:left w:val="single" w:color="0F1F5C" w:sz="1"/>
              <w:bottom w:val="single" w:color="0F1F5C" w:sz="1"/>
              <w:right w:val="single" w:color="0F1F5C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880"/>
            <w:tcBorders>
              <w:top w:val="single" w:color="0F1F5C" w:sz="1"/>
              <w:left w:val="single" w:color="0F1F5C" w:sz="1"/>
              <w:bottom w:val="single" w:color="0F1F5C" w:sz="1"/>
              <w:right w:val="single" w:color="0F1F5C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Validation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A4A4A"/>
                <w:sz w:val="20"/>
                <w:szCs w:val="20"/>
              </w:rPr>
              <w:t xml:space="preserve">First Name</w:t>
            </w:r>
          </w:p>
        </w:tc>
        <w:tc>
          <w:tcPr>
            <w:tcW w:type="dxa" w:w="14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No</w:t>
            </w:r>
          </w:p>
        </w:tc>
        <w:tc>
          <w:tcPr>
            <w:tcW w:type="dxa" w:w="58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Defaults to primary contact if not provided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A4A4A"/>
                <w:sz w:val="20"/>
                <w:szCs w:val="20"/>
              </w:rPr>
              <w:t xml:space="preserve">Last Name</w:t>
            </w:r>
          </w:p>
        </w:tc>
        <w:tc>
          <w:tcPr>
            <w:tcW w:type="dxa" w:w="14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No</w:t>
            </w:r>
          </w:p>
        </w:tc>
        <w:tc>
          <w:tcPr>
            <w:tcW w:type="dxa" w:w="58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A4A4A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14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No</w:t>
            </w:r>
          </w:p>
        </w:tc>
        <w:tc>
          <w:tcPr>
            <w:tcW w:type="dxa" w:w="58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Receives invoices and payment receipts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A4A4A"/>
                <w:sz w:val="20"/>
                <w:szCs w:val="20"/>
              </w:rPr>
              <w:t xml:space="preserve">Billing Address</w:t>
            </w:r>
          </w:p>
        </w:tc>
        <w:tc>
          <w:tcPr>
            <w:tcW w:type="dxa" w:w="14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No</w:t>
            </w:r>
          </w:p>
        </w:tc>
        <w:tc>
          <w:tcPr>
            <w:tcW w:type="dxa" w:w="58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Street, City, State, ZIP, Country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HR Contact Per Module</w:t>
      </w:r>
    </w:p>
    <w:p>
      <w:pPr>
        <w:spacing w:after="6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One optional HR contact field is shown per activated module. Fields are shown/hidden dynamically based on module selections from Step 2.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880"/>
      </w:tblGrid>
      <w:tr>
        <w:trPr>
          <w:tblHeader/>
        </w:trPr>
        <w:tc>
          <w:tcPr>
            <w:tcW w:type="dxa" w:w="2800"/>
            <w:tcBorders>
              <w:top w:val="single" w:color="0F1F5C" w:sz="1"/>
              <w:left w:val="single" w:color="0F1F5C" w:sz="1"/>
              <w:bottom w:val="single" w:color="0F1F5C" w:sz="1"/>
              <w:right w:val="single" w:color="0F1F5C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F1F5C" w:sz="1"/>
              <w:left w:val="single" w:color="0F1F5C" w:sz="1"/>
              <w:bottom w:val="single" w:color="0F1F5C" w:sz="1"/>
              <w:right w:val="single" w:color="0F1F5C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880"/>
            <w:tcBorders>
              <w:top w:val="single" w:color="0F1F5C" w:sz="1"/>
              <w:left w:val="single" w:color="0F1F5C" w:sz="1"/>
              <w:bottom w:val="single" w:color="0F1F5C" w:sz="1"/>
              <w:right w:val="single" w:color="0F1F5C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Validation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A4A4A"/>
                <w:sz w:val="20"/>
                <w:szCs w:val="20"/>
              </w:rPr>
              <w:t xml:space="preserve">Boost!Roles HR Contact</w:t>
            </w:r>
          </w:p>
        </w:tc>
        <w:tc>
          <w:tcPr>
            <w:tcW w:type="dxa" w:w="14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No</w:t>
            </w:r>
          </w:p>
        </w:tc>
        <w:tc>
          <w:tcPr>
            <w:tcW w:type="dxa" w:w="58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Shown only if Boost!Roles is activated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A4A4A"/>
                <w:sz w:val="20"/>
                <w:szCs w:val="20"/>
              </w:rPr>
              <w:t xml:space="preserve">Boost!Perform HR Contact</w:t>
            </w:r>
          </w:p>
        </w:tc>
        <w:tc>
          <w:tcPr>
            <w:tcW w:type="dxa" w:w="14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No</w:t>
            </w:r>
          </w:p>
        </w:tc>
        <w:tc>
          <w:tcPr>
            <w:tcW w:type="dxa" w:w="58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Shown only if Boost!Perform is activated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A4A4A"/>
                <w:sz w:val="20"/>
                <w:szCs w:val="20"/>
              </w:rPr>
              <w:t xml:space="preserve">Boost!Pulse HR Contact</w:t>
            </w:r>
          </w:p>
        </w:tc>
        <w:tc>
          <w:tcPr>
            <w:tcW w:type="dxa" w:w="14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No</w:t>
            </w:r>
          </w:p>
        </w:tc>
        <w:tc>
          <w:tcPr>
            <w:tcW w:type="dxa" w:w="58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Shown only if Boost!Pulse is activated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A4A4A"/>
                <w:sz w:val="20"/>
                <w:szCs w:val="20"/>
              </w:rPr>
              <w:t xml:space="preserve">Boost!Learn HR Contact</w:t>
            </w:r>
          </w:p>
        </w:tc>
        <w:tc>
          <w:tcPr>
            <w:tcW w:type="dxa" w:w="14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No</w:t>
            </w:r>
          </w:p>
        </w:tc>
        <w:tc>
          <w:tcPr>
            <w:tcW w:type="dxa" w:w="58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Shown only if Boost!Learn is activated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F5C"/>
          <w:sz w:val="26"/>
          <w:szCs w:val="26"/>
        </w:rPr>
        <w:t xml:space="preserve">Step 5 — Culture &amp; Documents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Upload organizational documents that help BOOST! AI personalize the client's experience. All files are stored securely in Supabase Storage with row-level security (RLS) enforcing tenant isolation.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880"/>
      </w:tblGrid>
      <w:tr>
        <w:trPr>
          <w:tblHeader/>
        </w:trPr>
        <w:tc>
          <w:tcPr>
            <w:tcW w:type="dxa" w:w="2800"/>
            <w:tcBorders>
              <w:top w:val="single" w:color="0F1F5C" w:sz="1"/>
              <w:left w:val="single" w:color="0F1F5C" w:sz="1"/>
              <w:bottom w:val="single" w:color="0F1F5C" w:sz="1"/>
              <w:right w:val="single" w:color="0F1F5C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F1F5C" w:sz="1"/>
              <w:left w:val="single" w:color="0F1F5C" w:sz="1"/>
              <w:bottom w:val="single" w:color="0F1F5C" w:sz="1"/>
              <w:right w:val="single" w:color="0F1F5C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880"/>
            <w:tcBorders>
              <w:top w:val="single" w:color="0F1F5C" w:sz="1"/>
              <w:left w:val="single" w:color="0F1F5C" w:sz="1"/>
              <w:bottom w:val="single" w:color="0F1F5C" w:sz="1"/>
              <w:right w:val="single" w:color="0F1F5C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Validation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A4A4A"/>
                <w:sz w:val="20"/>
                <w:szCs w:val="20"/>
              </w:rPr>
              <w:t xml:space="preserve">Culture Document</w:t>
            </w:r>
          </w:p>
        </w:tc>
        <w:tc>
          <w:tcPr>
            <w:tcW w:type="dxa" w:w="14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No</w:t>
            </w:r>
          </w:p>
        </w:tc>
        <w:tc>
          <w:tcPr>
            <w:tcW w:type="dxa" w:w="58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Upload employee handbook, values document, or culture statement. Accepts PDF, DOCX. Max 25MB. Stored in culture_documents table (type=culture).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A4A4A"/>
                <w:sz w:val="20"/>
                <w:szCs w:val="20"/>
              </w:rPr>
              <w:t xml:space="preserve">SOP Upload or Type-In</w:t>
            </w:r>
          </w:p>
        </w:tc>
        <w:tc>
          <w:tcPr>
            <w:tcW w:type="dxa" w:w="14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No</w:t>
            </w:r>
          </w:p>
        </w:tc>
        <w:tc>
          <w:tcPr>
            <w:tcW w:type="dxa" w:w="58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Upload SOP file OR type/paste text in free-text field. Accepts PDF, DOCX, TXT. Stored in culture_documents table (type=sop).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A4A4A"/>
                <w:sz w:val="20"/>
                <w:szCs w:val="20"/>
              </w:rPr>
              <w:t xml:space="preserve">Org Chart</w:t>
            </w:r>
          </w:p>
        </w:tc>
        <w:tc>
          <w:tcPr>
            <w:tcW w:type="dxa" w:w="14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No</w:t>
            </w:r>
          </w:p>
        </w:tc>
        <w:tc>
          <w:tcPr>
            <w:tcW w:type="dxa" w:w="58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Upload PDF or image (PNG/JPG). Max 10MB. For reference only.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F1F5C"/>
          <w:sz w:val="22"/>
          <w:szCs w:val="22"/>
        </w:rPr>
        <w:t xml:space="preserve">Privacy Notice: </w:t>
      </w:r>
      <w:r>
        <w:rPr>
          <w:rFonts w:ascii="Calibri" w:cs="Calibri" w:eastAsia="Calibri" w:hAnsi="Calibri"/>
          <w:i/>
          <w:iCs/>
          <w:color w:val="4A4A4A"/>
          <w:sz w:val="22"/>
          <w:szCs w:val="22"/>
        </w:rPr>
        <w:t xml:space="preserve">"These documents help BOOST! AI personalize your experience. They are never shared with other organizations."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F5C"/>
          <w:sz w:val="26"/>
          <w:szCs w:val="26"/>
        </w:rPr>
        <w:t xml:space="preserve">Step 6 — Discovery Call Transcript (Optional)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If the client had a discovery call with BSG recorded via Otter.ai, the transcript can be uploaded here to pre-configure the account using AI-generated suggestions.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880"/>
      </w:tblGrid>
      <w:tr>
        <w:trPr>
          <w:tblHeader/>
        </w:trPr>
        <w:tc>
          <w:tcPr>
            <w:tcW w:type="dxa" w:w="2800"/>
            <w:tcBorders>
              <w:top w:val="single" w:color="0F1F5C" w:sz="1"/>
              <w:left w:val="single" w:color="0F1F5C" w:sz="1"/>
              <w:bottom w:val="single" w:color="0F1F5C" w:sz="1"/>
              <w:right w:val="single" w:color="0F1F5C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F1F5C" w:sz="1"/>
              <w:left w:val="single" w:color="0F1F5C" w:sz="1"/>
              <w:bottom w:val="single" w:color="0F1F5C" w:sz="1"/>
              <w:right w:val="single" w:color="0F1F5C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880"/>
            <w:tcBorders>
              <w:top w:val="single" w:color="0F1F5C" w:sz="1"/>
              <w:left w:val="single" w:color="0F1F5C" w:sz="1"/>
              <w:bottom w:val="single" w:color="0F1F5C" w:sz="1"/>
              <w:right w:val="single" w:color="0F1F5C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Validation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A4A4A"/>
                <w:sz w:val="20"/>
                <w:szCs w:val="20"/>
              </w:rPr>
              <w:t xml:space="preserve">Otter.ai Transcript</w:t>
            </w:r>
          </w:p>
        </w:tc>
        <w:tc>
          <w:tcPr>
            <w:tcW w:type="dxa" w:w="14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No</w:t>
            </w:r>
          </w:p>
        </w:tc>
        <w:tc>
          <w:tcPr>
            <w:tcW w:type="dxa" w:w="58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Accepts .txt or .docx (Otter.ai export format). Max 10MB.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AI Processing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Transcript uploaded → stored in onboarding_transcripts 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GPT-4o analyzes the transcript content.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AI-generated setup suggestions stored in onboarding_transcripts.ai_suggestions (JSONB).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Suggestions reviewed by a BSG Admin before applying — never auto-applied to a tenant configuration.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BSG Admin receives notification: "Discovery call insights are ready to review."</w:t>
      </w:r>
    </w:p>
    <w:p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F7941D"/>
          <w:sz w:val="22"/>
          <w:szCs w:val="22"/>
        </w:rPr>
        <w:t xml:space="preserve">If no transcript is available: Show "Schedule a Discovery Call with BSG" CTA (links to BSG calendar booking).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F5C"/>
          <w:sz w:val="26"/>
          <w:szCs w:val="26"/>
        </w:rPr>
        <w:t xml:space="preserve">Step 7 — Review &amp; Confirm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Client reviews all entered data and accepts terms before activating their account.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Review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Company profile summary (name, NAICS, employee count, organization type)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Selected modules with descriptions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All contacts listed (primary, secondary, billing, module HR contacts)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Documents uploaded (file names and types)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Discovery call transcript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Subscription price summary (monthly and annual options)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Founding Client Toggle</w:t>
      </w:r>
    </w:p>
    <w:p>
      <w:pPr>
        <w:spacing w:after="6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Visible to BSG Admins only. When enabled: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Applies 40% discount for the first 12 months.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Flags the tenant for testimonial agreement follow-up.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Discount is logged in audit_trail with BSG Admin attribution.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Acceptance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880"/>
      </w:tblGrid>
      <w:tr>
        <w:trPr>
          <w:tblHeader/>
        </w:trPr>
        <w:tc>
          <w:tcPr>
            <w:tcW w:type="dxa" w:w="2800"/>
            <w:tcBorders>
              <w:top w:val="single" w:color="0F1F5C" w:sz="1"/>
              <w:left w:val="single" w:color="0F1F5C" w:sz="1"/>
              <w:bottom w:val="single" w:color="0F1F5C" w:sz="1"/>
              <w:right w:val="single" w:color="0F1F5C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F1F5C" w:sz="1"/>
              <w:left w:val="single" w:color="0F1F5C" w:sz="1"/>
              <w:bottom w:val="single" w:color="0F1F5C" w:sz="1"/>
              <w:right w:val="single" w:color="0F1F5C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880"/>
            <w:tcBorders>
              <w:top w:val="single" w:color="0F1F5C" w:sz="1"/>
              <w:left w:val="single" w:color="0F1F5C" w:sz="1"/>
              <w:bottom w:val="single" w:color="0F1F5C" w:sz="1"/>
              <w:right w:val="single" w:color="0F1F5C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Validation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A4A4A"/>
                <w:sz w:val="20"/>
                <w:szCs w:val="20"/>
              </w:rPr>
              <w:t xml:space="preserve">Terms of Service</w:t>
            </w:r>
          </w:p>
        </w:tc>
        <w:tc>
          <w:tcPr>
            <w:tcW w:type="dxa" w:w="14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7941D"/>
                <w:sz w:val="20"/>
                <w:szCs w:val="20"/>
              </w:rPr>
              <w:t xml:space="preserve">Yes</w:t>
            </w:r>
          </w:p>
        </w:tc>
        <w:tc>
          <w:tcPr>
            <w:tcW w:type="dxa" w:w="58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Checkbox + typed full name (e-signature). Timestamp and IP recorded in audit_trail.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A4A4A"/>
                <w:sz w:val="20"/>
                <w:szCs w:val="20"/>
              </w:rPr>
              <w:t xml:space="preserve">Privacy Policy</w:t>
            </w:r>
          </w:p>
        </w:tc>
        <w:tc>
          <w:tcPr>
            <w:tcW w:type="dxa" w:w="14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7941D"/>
                <w:sz w:val="20"/>
                <w:szCs w:val="20"/>
              </w:rPr>
              <w:t xml:space="preserve">Yes</w:t>
            </w:r>
          </w:p>
        </w:tc>
        <w:tc>
          <w:tcPr>
            <w:tcW w:type="dxa" w:w="58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Checkbox acceptance required.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F7941D"/>
          <w:sz w:val="22"/>
          <w:szCs w:val="22"/>
        </w:rPr>
        <w:t xml:space="preserve">Primary CTA: "Activate My Account" — advances to payment step.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F5C"/>
          <w:sz w:val="26"/>
          <w:szCs w:val="26"/>
        </w:rPr>
        <w:t xml:space="preserve">Step 8 — Account Activation &amp; Payment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Final step: collect payment and create the tenant.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Payment Options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880"/>
      </w:tblGrid>
      <w:tr>
        <w:trPr>
          <w:tblHeader/>
        </w:trPr>
        <w:tc>
          <w:tcPr>
            <w:tcW w:type="dxa" w:w="2800"/>
            <w:tcBorders>
              <w:top w:val="single" w:color="0F1F5C" w:sz="1"/>
              <w:left w:val="single" w:color="0F1F5C" w:sz="1"/>
              <w:bottom w:val="single" w:color="0F1F5C" w:sz="1"/>
              <w:right w:val="single" w:color="0F1F5C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F1F5C" w:sz="1"/>
              <w:left w:val="single" w:color="0F1F5C" w:sz="1"/>
              <w:bottom w:val="single" w:color="0F1F5C" w:sz="1"/>
              <w:right w:val="single" w:color="0F1F5C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880"/>
            <w:tcBorders>
              <w:top w:val="single" w:color="0F1F5C" w:sz="1"/>
              <w:left w:val="single" w:color="0F1F5C" w:sz="1"/>
              <w:bottom w:val="single" w:color="0F1F5C" w:sz="1"/>
              <w:right w:val="single" w:color="0F1F5C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Validation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A4A4A"/>
                <w:sz w:val="20"/>
                <w:szCs w:val="20"/>
              </w:rPr>
              <w:t xml:space="preserve">Credit Card</w:t>
            </w:r>
          </w:p>
        </w:tc>
        <w:tc>
          <w:tcPr>
            <w:tcW w:type="dxa" w:w="14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N/A</w:t>
            </w:r>
          </w:p>
        </w:tc>
        <w:tc>
          <w:tcPr>
            <w:tcW w:type="dxa" w:w="58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Stripe Elements inline form. PCI-compliant. Supports Visa, Mastercard, Amex, Discover.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A4A4A"/>
                <w:sz w:val="20"/>
                <w:szCs w:val="20"/>
              </w:rPr>
              <w:t xml:space="preserve">Invoice / ACH</w:t>
            </w:r>
          </w:p>
        </w:tc>
        <w:tc>
          <w:tcPr>
            <w:tcW w:type="dxa" w:w="14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N/A</w:t>
            </w:r>
          </w:p>
        </w:tc>
        <w:tc>
          <w:tcPr>
            <w:tcW w:type="dxa" w:w="58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Client selects "Request Invoice" — BSG Finance notified. Account activated on invoice receipt.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On Successful 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Tenant record created in tenants 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Seed data inserted for selected modules.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Welcome email sent to primary contact.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BSG internal notification: "New client onboarded: [Company Name]."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Client redirected to module-specific onboarding checklists (Section 3).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F5C"/>
          <w:sz w:val="32"/>
          <w:szCs w:val="32"/>
        </w:rPr>
        <w:t xml:space="preserve">Section 3 — Module-Specific Onboarding Checklists</w:t>
      </w:r>
    </w:p>
    <w:p>
      <w:pPr>
        <w:pBdr>
          <w:bottom w:val="single" w:color="0F1F5C" w:sz="6"/>
        </w:pBd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After account activation, each enabled module presents a quick-start checklist. These checklists guide the TENANT_ADMIN through initial configuration and are tracked for completion.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7941D"/>
          <w:sz w:val="26"/>
          <w:szCs w:val="26"/>
        </w:rPr>
        <w:t xml:space="preserve">Boost!Roles Quick-Start Checklist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F7941D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Add your first job description (or upload an existing JD from a Word/PDF file)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F7941D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Set up pay bands for each role level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F7941D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Import employees via CSV upload or manual entry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F7941D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Assign managers to direct reports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8437A"/>
          <w:sz w:val="26"/>
          <w:szCs w:val="26"/>
        </w:rPr>
        <w:t xml:space="preserve">Boost!Perform Quick-Start Checklist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F7941D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Configure review sections — choose from: Targets, Competencies, and up to 3 custom sections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F7941D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Set section weights (must total 100%)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F7941D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Set review cycle: Annual | Semi-Annual | Quarterly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F7941D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Enable or disable Employee Goal Coach (per tenant setting)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F7941D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Enable or disable Conversation Coach (per tenant setting)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9B1FBF"/>
          <w:sz w:val="26"/>
          <w:szCs w:val="26"/>
        </w:rPr>
        <w:t xml:space="preserve">Boost!Pulse Quick-Start Checklist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F7941D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Review pre-loaded survey templates (based on validated engagement research dimensions)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F7941D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Customize survey questions or launch a pre-built pulse survey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F7941D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Set anonymity threshold: minimum number of respondents before results are displayed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F5C"/>
          <w:sz w:val="26"/>
          <w:szCs w:val="26"/>
        </w:rPr>
        <w:t xml:space="preserve">Boost!Learn Quick-Start Checklist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F7941D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Browse the BOOST! course catalog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F7941D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Connect TalentLMS integration (if applicable — requires TalentLMS API credentials)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F7941D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Assign your first learning path to a team or employee group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F5C"/>
          <w:sz w:val="32"/>
          <w:szCs w:val="32"/>
        </w:rPr>
        <w:t xml:space="preserve">Section 4 — BSG-on-Behalf Onboarding</w:t>
      </w:r>
    </w:p>
    <w:p>
      <w:pPr>
        <w:pBdr>
          <w:bottom w:val="single" w:color="0F1F5C" w:sz="6"/>
        </w:pBd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BSG Admins can complete the full onboarding wizard on behalf of a client. This mode is used during sales-assisted onboarding, when a client is not tech-savvy, or when BSG is setting up a Founding Client account.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BSG Admin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BSG Admin logs in with bsg_admin role.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Selects "Onboard New Client" from the BSG Admin panel.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Completes the same 8-step wizard on behalf of the client.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Pre-fills data from the sales intake form (auto-populated where available).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Can apply the Founding Client discount (BSG Admin–only capability).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Can ingest the Otter.ai discovery call transcript from the sales call.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Submits to activate the client account.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Audit Attribution</w:t>
      </w:r>
    </w:p>
    <w:p>
      <w:pPr>
        <w:spacing w:after="6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All actions taken in BSG-on-behalf mode are attributed in the audit_trail as: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i/>
          <w:iCs/>
          <w:color w:val="F7941D"/>
          <w:sz w:val="22"/>
          <w:szCs w:val="22"/>
        </w:rPr>
        <w:t xml:space="preserve">"BSG Admin [name] on behalf of [Client Company Name]"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BSG Admin Capabilities (vs. Standard Client)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400"/>
        <w:gridCol w:w="3880"/>
      </w:tblGrid>
      <w:tr>
        <w:trPr>
          <w:tblHeader/>
        </w:trPr>
        <w:tc>
          <w:tcPr>
            <w:tcW w:type="dxa" w:w="3800"/>
            <w:tcBorders>
              <w:top w:val="single" w:color="0F1F5C" w:sz="1"/>
              <w:left w:val="single" w:color="0F1F5C" w:sz="1"/>
              <w:bottom w:val="single" w:color="0F1F5C" w:sz="1"/>
              <w:right w:val="single" w:color="0F1F5C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400"/>
            <w:tcBorders>
              <w:top w:val="single" w:color="0F1F5C" w:sz="1"/>
              <w:left w:val="single" w:color="0F1F5C" w:sz="1"/>
              <w:bottom w:val="single" w:color="0F1F5C" w:sz="1"/>
              <w:right w:val="single" w:color="0F1F5C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BSG Admin</w:t>
            </w:r>
          </w:p>
        </w:tc>
        <w:tc>
          <w:tcPr>
            <w:tcW w:type="dxa" w:w="3880"/>
            <w:tcBorders>
              <w:top w:val="single" w:color="0F1F5C" w:sz="1"/>
              <w:left w:val="single" w:color="0F1F5C" w:sz="1"/>
              <w:bottom w:val="single" w:color="0F1F5C" w:sz="1"/>
              <w:right w:val="single" w:color="0F1F5C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(Self-Serve)</w:t>
            </w:r>
          </w:p>
        </w:tc>
      </w:tr>
      <w:tr>
        <w:tc>
          <w:tcPr>
            <w:tcW w:type="dxa" w:w="3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Complete wizard on behalf of client</w:t>
            </w:r>
          </w:p>
        </w:tc>
        <w:tc>
          <w:tcPr>
            <w:tcW w:type="dxa" w:w="24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Yes</w:t>
            </w:r>
          </w:p>
        </w:tc>
        <w:tc>
          <w:tcPr>
            <w:tcW w:type="dxa" w:w="38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Apply Founding Client 40% discount</w:t>
            </w:r>
          </w:p>
        </w:tc>
        <w:tc>
          <w:tcPr>
            <w:tcW w:type="dxa" w:w="24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Yes</w:t>
            </w:r>
          </w:p>
        </w:tc>
        <w:tc>
          <w:tcPr>
            <w:tcW w:type="dxa" w:w="38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Pre-fill from sales intake form</w:t>
            </w:r>
          </w:p>
        </w:tc>
        <w:tc>
          <w:tcPr>
            <w:tcW w:type="dxa" w:w="24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Yes</w:t>
            </w:r>
          </w:p>
        </w:tc>
        <w:tc>
          <w:tcPr>
            <w:tcW w:type="dxa" w:w="38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Ingest Otter.ai transcript</w:t>
            </w:r>
          </w:p>
        </w:tc>
        <w:tc>
          <w:tcPr>
            <w:tcW w:type="dxa" w:w="24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Yes</w:t>
            </w:r>
          </w:p>
        </w:tc>
        <w:tc>
          <w:tcPr>
            <w:tcW w:type="dxa" w:w="38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Yes (own transcript)</w:t>
            </w:r>
          </w:p>
        </w:tc>
      </w:tr>
      <w:tr>
        <w:tc>
          <w:tcPr>
            <w:tcW w:type="dxa" w:w="3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Review AI suggestions before applying</w:t>
            </w:r>
          </w:p>
        </w:tc>
        <w:tc>
          <w:tcPr>
            <w:tcW w:type="dxa" w:w="24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Yes</w:t>
            </w:r>
          </w:p>
        </w:tc>
        <w:tc>
          <w:tcPr>
            <w:tcW w:type="dxa" w:w="38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No (BSG only)</w:t>
            </w:r>
          </w:p>
        </w:tc>
      </w:tr>
      <w:tr>
        <w:tc>
          <w:tcPr>
            <w:tcW w:type="dxa" w:w="3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Access any tenant account</w:t>
            </w:r>
          </w:p>
        </w:tc>
        <w:tc>
          <w:tcPr>
            <w:tcW w:type="dxa" w:w="24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No (permission required)</w:t>
            </w:r>
          </w:p>
        </w:tc>
        <w:tc>
          <w:tcPr>
            <w:tcW w:type="dxa" w:w="38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Own tenant only</w:t>
            </w:r>
          </w:p>
        </w:tc>
      </w:tr>
      <w:tr>
        <w:tc>
          <w:tcPr>
            <w:tcW w:type="dxa" w:w="3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View all onboarding audit trails</w:t>
            </w:r>
          </w:p>
        </w:tc>
        <w:tc>
          <w:tcPr>
            <w:tcW w:type="dxa" w:w="24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Yes</w:t>
            </w:r>
          </w:p>
        </w:tc>
        <w:tc>
          <w:tcPr>
            <w:tcW w:type="dxa" w:w="38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Own tenant only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Permission Guard</w:t>
      </w:r>
    </w:p>
    <w:p>
      <w:pPr>
        <w:spacing w:after="6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If a BSG Admin attempts to access a tenant for which they have not been granted access, the system displays a permission error and logs the access attempt in the audit_trail.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F5C"/>
          <w:sz w:val="32"/>
          <w:szCs w:val="32"/>
        </w:rPr>
        <w:t xml:space="preserve">Section 5 — Audit Trail Design</w:t>
      </w:r>
    </w:p>
    <w:p>
      <w:pPr>
        <w:pBdr>
          <w:bottom w:val="single" w:color="0F1F5C" w:sz="6"/>
        </w:pBd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Every significant event during onboarding (and throughout the platform lifecycle) is recorded in the audit_trail table. This log is immutable, tenant-scoped, and forms the basis for compliance reporting and debugging.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Events Logged During Onboarding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5080"/>
      </w:tblGrid>
      <w:tr>
        <w:trPr>
          <w:tblHeader/>
        </w:trPr>
        <w:tc>
          <w:tcPr>
            <w:tcW w:type="dxa" w:w="2800"/>
            <w:tcBorders>
              <w:top w:val="single" w:color="0F1F5C" w:sz="1"/>
              <w:left w:val="single" w:color="0F1F5C" w:sz="1"/>
              <w:bottom w:val="single" w:color="0F1F5C" w:sz="1"/>
              <w:right w:val="single" w:color="0F1F5C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Action</w:t>
            </w:r>
          </w:p>
        </w:tc>
        <w:tc>
          <w:tcPr>
            <w:tcW w:type="dxa" w:w="2200"/>
            <w:tcBorders>
              <w:top w:val="single" w:color="0F1F5C" w:sz="1"/>
              <w:left w:val="single" w:color="0F1F5C" w:sz="1"/>
              <w:bottom w:val="single" w:color="0F1F5C" w:sz="1"/>
              <w:right w:val="single" w:color="0F1F5C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 Type</w:t>
            </w:r>
          </w:p>
        </w:tc>
        <w:tc>
          <w:tcPr>
            <w:tcW w:type="dxa" w:w="5080"/>
            <w:tcBorders>
              <w:top w:val="single" w:color="0F1F5C" w:sz="1"/>
              <w:left w:val="single" w:color="0F1F5C" w:sz="1"/>
              <w:bottom w:val="single" w:color="0F1F5C" w:sz="1"/>
              <w:right w:val="single" w:color="0F1F5C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tenant.created</w:t>
            </w:r>
          </w:p>
        </w:tc>
        <w:tc>
          <w:tcPr>
            <w:tcW w:type="dxa" w:w="22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tenant</w:t>
            </w:r>
          </w:p>
        </w:tc>
        <w:tc>
          <w:tcPr>
            <w:tcW w:type="dxa" w:w="50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New tenant record created on activation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onboarding.step_completed</w:t>
            </w:r>
          </w:p>
        </w:tc>
        <w:tc>
          <w:tcPr>
            <w:tcW w:type="dxa" w:w="22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tenant</w:t>
            </w:r>
          </w:p>
        </w:tc>
        <w:tc>
          <w:tcPr>
            <w:tcW w:type="dxa" w:w="50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Each wizard step submitted; step number in payload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document.uploaded</w:t>
            </w:r>
          </w:p>
        </w:tc>
        <w:tc>
          <w:tcPr>
            <w:tcW w:type="dxa" w:w="22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culture_document</w:t>
            </w:r>
          </w:p>
        </w:tc>
        <w:tc>
          <w:tcPr>
            <w:tcW w:type="dxa" w:w="50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Type, file size, and uploader recorded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transcript.ingested</w:t>
            </w:r>
          </w:p>
        </w:tc>
        <w:tc>
          <w:tcPr>
            <w:tcW w:type="dxa" w:w="22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onboarding_transcript</w:t>
            </w:r>
          </w:p>
        </w:tc>
        <w:tc>
          <w:tcPr>
            <w:tcW w:type="dxa" w:w="50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Otter.ai transcript file stored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ai.suggestions_generated</w:t>
            </w:r>
          </w:p>
        </w:tc>
        <w:tc>
          <w:tcPr>
            <w:tcW w:type="dxa" w:w="22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onboarding_transcript</w:t>
            </w:r>
          </w:p>
        </w:tc>
        <w:tc>
          <w:tcPr>
            <w:tcW w:type="dxa" w:w="50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GPT-4o suggestions saved to ai_suggestions JSONB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bsg.acting_on_behalf</w:t>
            </w:r>
          </w:p>
        </w:tc>
        <w:tc>
          <w:tcPr>
            <w:tcW w:type="dxa" w:w="22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tenant</w:t>
            </w:r>
          </w:p>
        </w:tc>
        <w:tc>
          <w:tcPr>
            <w:tcW w:type="dxa" w:w="50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BSG Admin on-behalf session started; client ID recorded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terms.accepted</w:t>
            </w:r>
          </w:p>
        </w:tc>
        <w:tc>
          <w:tcPr>
            <w:tcW w:type="dxa" w:w="22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tenant</w:t>
            </w:r>
          </w:p>
        </w:tc>
        <w:tc>
          <w:tcPr>
            <w:tcW w:type="dxa" w:w="50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Timestamp, IP address, typed name recorded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payment.processed</w:t>
            </w:r>
          </w:p>
        </w:tc>
        <w:tc>
          <w:tcPr>
            <w:tcW w:type="dxa" w:w="22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tenant</w:t>
            </w:r>
          </w:p>
        </w:tc>
        <w:tc>
          <w:tcPr>
            <w:tcW w:type="dxa" w:w="50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Stripe charge ID, amount, and tier recorded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subscription.tier_set</w:t>
            </w:r>
          </w:p>
        </w:tc>
        <w:tc>
          <w:tcPr>
            <w:tcW w:type="dxa" w:w="22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tenant</w:t>
            </w:r>
          </w:p>
        </w:tc>
        <w:tc>
          <w:tcPr>
            <w:tcW w:type="dxa" w:w="50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Tier assigned based on employee count; before/after in payload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discount.founding_client_applied</w:t>
            </w:r>
          </w:p>
        </w:tc>
        <w:tc>
          <w:tcPr>
            <w:tcW w:type="dxa" w:w="22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tenant</w:t>
            </w:r>
          </w:p>
        </w:tc>
        <w:tc>
          <w:tcPr>
            <w:tcW w:type="dxa" w:w="50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40% discount flag set; BSG Admin ID in payload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module.enabled</w:t>
            </w:r>
          </w:p>
        </w:tc>
        <w:tc>
          <w:tcPr>
            <w:tcW w:type="dxa" w:w="22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tenant</w:t>
            </w:r>
          </w:p>
        </w:tc>
        <w:tc>
          <w:tcPr>
            <w:tcW w:type="dxa" w:w="50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Module name enabled; before/after modules_enabled JSONB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module.disabled</w:t>
            </w:r>
          </w:p>
        </w:tc>
        <w:tc>
          <w:tcPr>
            <w:tcW w:type="dxa" w:w="22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tenant</w:t>
            </w:r>
          </w:p>
        </w:tc>
        <w:tc>
          <w:tcPr>
            <w:tcW w:type="dxa" w:w="50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Module name disabled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data.modified</w:t>
            </w:r>
          </w:p>
        </w:tc>
        <w:tc>
          <w:tcPr>
            <w:tcW w:type="dxa" w:w="22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variable</w:t>
            </w:r>
          </w:p>
        </w:tc>
        <w:tc>
          <w:tcPr>
            <w:tcW w:type="dxa" w:w="50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Any field change: entity_type, entity_id, before/after payload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Audit Record Schema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680"/>
      </w:tblGrid>
      <w:tr>
        <w:trPr>
          <w:tblHeader/>
        </w:trPr>
        <w:tc>
          <w:tcPr>
            <w:tcW w:type="dxa" w:w="2000"/>
            <w:tcBorders>
              <w:top w:val="single" w:color="0F1F5C" w:sz="1"/>
              <w:left w:val="single" w:color="0F1F5C" w:sz="1"/>
              <w:bottom w:val="single" w:color="0F1F5C" w:sz="1"/>
              <w:right w:val="single" w:color="0F1F5C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F1F5C" w:sz="1"/>
              <w:left w:val="single" w:color="0F1F5C" w:sz="1"/>
              <w:bottom w:val="single" w:color="0F1F5C" w:sz="1"/>
              <w:right w:val="single" w:color="0F1F5C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680"/>
            <w:tcBorders>
              <w:top w:val="single" w:color="0F1F5C" w:sz="1"/>
              <w:left w:val="single" w:color="0F1F5C" w:sz="1"/>
              <w:bottom w:val="single" w:color="0F1F5C" w:sz="1"/>
              <w:right w:val="single" w:color="0F1F5C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uuid</w:t>
            </w:r>
          </w:p>
        </w:tc>
        <w:tc>
          <w:tcPr>
            <w:tcW w:type="dxa" w:w="66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Primary key — auto-generated</w:t>
            </w:r>
          </w:p>
        </w:tc>
      </w:tr>
      <w:tr>
        <w:tc>
          <w:tcPr>
            <w:tcW w:type="dxa" w:w="20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uuid</w:t>
            </w:r>
          </w:p>
        </w:tc>
        <w:tc>
          <w:tcPr>
            <w:tcW w:type="dxa" w:w="66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Tenant scope — all events scoped to a tenant</w:t>
            </w:r>
          </w:p>
        </w:tc>
      </w:tr>
      <w:tr>
        <w:tc>
          <w:tcPr>
            <w:tcW w:type="dxa" w:w="20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uuid</w:t>
            </w:r>
          </w:p>
        </w:tc>
        <w:tc>
          <w:tcPr>
            <w:tcW w:type="dxa" w:w="66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Who performed the action (BSG Admin or client user)</w:t>
            </w:r>
          </w:p>
        </w:tc>
      </w:tr>
      <w:tr>
        <w:tc>
          <w:tcPr>
            <w:tcW w:type="dxa" w:w="20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text</w:t>
            </w:r>
          </w:p>
        </w:tc>
        <w:tc>
          <w:tcPr>
            <w:tcW w:type="dxa" w:w="66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Dot-notation action code e.g. "tenant.created", "document.uploaded"</w:t>
            </w:r>
          </w:p>
        </w:tc>
      </w:tr>
      <w:tr>
        <w:tc>
          <w:tcPr>
            <w:tcW w:type="dxa" w:w="20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entity_type</w:t>
            </w:r>
          </w:p>
        </w:tc>
        <w:tc>
          <w:tcPr>
            <w:tcW w:type="dxa" w:w="14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text</w:t>
            </w:r>
          </w:p>
        </w:tc>
        <w:tc>
          <w:tcPr>
            <w:tcW w:type="dxa" w:w="66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Type of entity affected e.g. "tenant", "culture_document", "subscription"</w:t>
            </w:r>
          </w:p>
        </w:tc>
      </w:tr>
      <w:tr>
        <w:tc>
          <w:tcPr>
            <w:tcW w:type="dxa" w:w="20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entity_id</w:t>
            </w:r>
          </w:p>
        </w:tc>
        <w:tc>
          <w:tcPr>
            <w:tcW w:type="dxa" w:w="14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uuid</w:t>
            </w:r>
          </w:p>
        </w:tc>
        <w:tc>
          <w:tcPr>
            <w:tcW w:type="dxa" w:w="66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ID of the specific affected record</w:t>
            </w:r>
          </w:p>
        </w:tc>
      </w:tr>
      <w:tr>
        <w:tc>
          <w:tcPr>
            <w:tcW w:type="dxa" w:w="20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payload</w:t>
            </w:r>
          </w:p>
        </w:tc>
        <w:tc>
          <w:tcPr>
            <w:tcW w:type="dxa" w:w="14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JSONB</w:t>
            </w:r>
          </w:p>
        </w:tc>
        <w:tc>
          <w:tcPr>
            <w:tcW w:type="dxa" w:w="66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Before/after snapshot of changed values; context-dependent structure</w:t>
            </w:r>
          </w:p>
        </w:tc>
      </w:tr>
      <w:tr>
        <w:tc>
          <w:tcPr>
            <w:tcW w:type="dxa" w:w="20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ip_address</w:t>
            </w:r>
          </w:p>
        </w:tc>
        <w:tc>
          <w:tcPr>
            <w:tcW w:type="dxa" w:w="14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inet</w:t>
            </w:r>
          </w:p>
        </w:tc>
        <w:tc>
          <w:tcPr>
            <w:tcW w:type="dxa" w:w="66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Client IP address at time of action</w:t>
            </w:r>
          </w:p>
        </w:tc>
      </w:tr>
      <w:tr>
        <w:tc>
          <w:tcPr>
            <w:tcW w:type="dxa" w:w="20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66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Exact timestamp (UTC) when the event occurred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F5C"/>
          <w:sz w:val="32"/>
          <w:szCs w:val="32"/>
        </w:rPr>
        <w:t xml:space="preserve">Section 6 — NAICS Dropdown Specification</w:t>
      </w:r>
    </w:p>
    <w:p>
      <w:pPr>
        <w:pBdr>
          <w:bottom w:val="single" w:color="0F1F5C" w:sz="6"/>
        </w:pBd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The NAICS (North American Industry Classification System) dropdown in Step 1 is pre-seeded with the full NAICS 2022 code set, filtered to sectors most relevant for employers with ≤100 employees.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Display &amp; Search Behavior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Type-ahead search: filter by keyword or code number as user types.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Display format: "722511 — Full-Service Restaurants"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Required field: onboarding cannot proceed from Step 1 without a NAICS selection.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Selected NAICS code auto-populates industry benchmarks used throughout AI features.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If search returns no results: show "Contact BSG for help selecting your industry code" with a support link.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Priority Sectors (Minimum Required)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5280"/>
      </w:tblGrid>
      <w:tr>
        <w:trPr>
          <w:tblHeader/>
        </w:trPr>
        <w:tc>
          <w:tcPr>
            <w:tcW w:type="dxa" w:w="3000"/>
            <w:tcBorders>
              <w:top w:val="single" w:color="0F1F5C" w:sz="1"/>
              <w:left w:val="single" w:color="0F1F5C" w:sz="1"/>
              <w:bottom w:val="single" w:color="0F1F5C" w:sz="1"/>
              <w:right w:val="single" w:color="0F1F5C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  <w:tc>
          <w:tcPr>
            <w:tcW w:type="dxa" w:w="1800"/>
            <w:tcBorders>
              <w:top w:val="single" w:color="0F1F5C" w:sz="1"/>
              <w:left w:val="single" w:color="0F1F5C" w:sz="1"/>
              <w:bottom w:val="single" w:color="0F1F5C" w:sz="1"/>
              <w:right w:val="single" w:color="0F1F5C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NAICS Range</w:t>
            </w:r>
          </w:p>
        </w:tc>
        <w:tc>
          <w:tcPr>
            <w:tcW w:type="dxa" w:w="5280"/>
            <w:tcBorders>
              <w:top w:val="single" w:color="0F1F5C" w:sz="1"/>
              <w:left w:val="single" w:color="0F1F5C" w:sz="1"/>
              <w:bottom w:val="single" w:color="0F1F5C" w:sz="1"/>
              <w:right w:val="single" w:color="0F1F5C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30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Healthcare &amp; Social Assistance</w:t>
            </w:r>
          </w:p>
        </w:tc>
        <w:tc>
          <w:tcPr>
            <w:tcW w:type="dxa" w:w="1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62xxxx</w:t>
            </w:r>
          </w:p>
        </w:tc>
        <w:tc>
          <w:tcPr>
            <w:tcW w:type="dxa" w:w="52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Physician offices, dental practices, home health, social services</w:t>
            </w:r>
          </w:p>
        </w:tc>
      </w:tr>
      <w:tr>
        <w:tc>
          <w:tcPr>
            <w:tcW w:type="dxa" w:w="30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Professional, Scientific &amp; Technical Services</w:t>
            </w:r>
          </w:p>
        </w:tc>
        <w:tc>
          <w:tcPr>
            <w:tcW w:type="dxa" w:w="1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54xxxx</w:t>
            </w:r>
          </w:p>
        </w:tc>
        <w:tc>
          <w:tcPr>
            <w:tcW w:type="dxa" w:w="52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Law firms, accounting, consulting, engineering, IT services</w:t>
            </w:r>
          </w:p>
        </w:tc>
      </w:tr>
      <w:tr>
        <w:tc>
          <w:tcPr>
            <w:tcW w:type="dxa" w:w="30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Administrative &amp; Support Services</w:t>
            </w:r>
          </w:p>
        </w:tc>
        <w:tc>
          <w:tcPr>
            <w:tcW w:type="dxa" w:w="1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56xxxx</w:t>
            </w:r>
          </w:p>
        </w:tc>
        <w:tc>
          <w:tcPr>
            <w:tcW w:type="dxa" w:w="52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Staffing agencies, office admin, cleaning services, security</w:t>
            </w:r>
          </w:p>
        </w:tc>
      </w:tr>
      <w:tr>
        <w:tc>
          <w:tcPr>
            <w:tcW w:type="dxa" w:w="30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Educational Services</w:t>
            </w:r>
          </w:p>
        </w:tc>
        <w:tc>
          <w:tcPr>
            <w:tcW w:type="dxa" w:w="1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61xxxx</w:t>
            </w:r>
          </w:p>
        </w:tc>
        <w:tc>
          <w:tcPr>
            <w:tcW w:type="dxa" w:w="52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Private schools, tutoring, vocational training, childcare</w:t>
            </w:r>
          </w:p>
        </w:tc>
      </w:tr>
      <w:tr>
        <w:tc>
          <w:tcPr>
            <w:tcW w:type="dxa" w:w="30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Construction</w:t>
            </w:r>
          </w:p>
        </w:tc>
        <w:tc>
          <w:tcPr>
            <w:tcW w:type="dxa" w:w="1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23xxxx</w:t>
            </w:r>
          </w:p>
        </w:tc>
        <w:tc>
          <w:tcPr>
            <w:tcW w:type="dxa" w:w="52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General contractors, specialty trades, HVAC, plumbing, electrical</w:t>
            </w:r>
          </w:p>
        </w:tc>
      </w:tr>
      <w:tr>
        <w:tc>
          <w:tcPr>
            <w:tcW w:type="dxa" w:w="30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Retail Trade</w:t>
            </w:r>
          </w:p>
        </w:tc>
        <w:tc>
          <w:tcPr>
            <w:tcW w:type="dxa" w:w="1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44–45xxxx</w:t>
            </w:r>
          </w:p>
        </w:tc>
        <w:tc>
          <w:tcPr>
            <w:tcW w:type="dxa" w:w="52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Clothing stores, food stores, electronics, auto parts</w:t>
            </w:r>
          </w:p>
        </w:tc>
      </w:tr>
      <w:tr>
        <w:tc>
          <w:tcPr>
            <w:tcW w:type="dxa" w:w="30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Accommodation &amp; Food Services</w:t>
            </w:r>
          </w:p>
        </w:tc>
        <w:tc>
          <w:tcPr>
            <w:tcW w:type="dxa" w:w="1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72xxxx</w:t>
            </w:r>
          </w:p>
        </w:tc>
        <w:tc>
          <w:tcPr>
            <w:tcW w:type="dxa" w:w="52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Restaurants, cafes, hotels, catering</w:t>
            </w:r>
          </w:p>
        </w:tc>
      </w:tr>
      <w:tr>
        <w:tc>
          <w:tcPr>
            <w:tcW w:type="dxa" w:w="30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Nonprofit / Religious Organizations</w:t>
            </w:r>
          </w:p>
        </w:tc>
        <w:tc>
          <w:tcPr>
            <w:tcW w:type="dxa" w:w="1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81xxxx</w:t>
            </w:r>
          </w:p>
        </w:tc>
        <w:tc>
          <w:tcPr>
            <w:tcW w:type="dxa" w:w="52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Religious organizations, civic associations, advocacy groups</w:t>
            </w:r>
          </w:p>
        </w:tc>
      </w:tr>
      <w:tr>
        <w:tc>
          <w:tcPr>
            <w:tcW w:type="dxa" w:w="30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Finance &amp; Insurance</w:t>
            </w:r>
          </w:p>
        </w:tc>
        <w:tc>
          <w:tcPr>
            <w:tcW w:type="dxa" w:w="1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52xxxx</w:t>
            </w:r>
          </w:p>
        </w:tc>
        <w:tc>
          <w:tcPr>
            <w:tcW w:type="dxa" w:w="52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Insurance agencies, investment advisers, credit unions</w:t>
            </w:r>
          </w:p>
        </w:tc>
      </w:tr>
      <w:tr>
        <w:tc>
          <w:tcPr>
            <w:tcW w:type="dxa" w:w="30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Real Estate &amp; Rental</w:t>
            </w:r>
          </w:p>
        </w:tc>
        <w:tc>
          <w:tcPr>
            <w:tcW w:type="dxa" w:w="1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53xxxx</w:t>
            </w:r>
          </w:p>
        </w:tc>
        <w:tc>
          <w:tcPr>
            <w:tcW w:type="dxa" w:w="52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Property management, real estate agencies, equipment rental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F5C"/>
          <w:sz w:val="32"/>
          <w:szCs w:val="32"/>
        </w:rPr>
        <w:t xml:space="preserve">Section 7 — Data Flow Diagram</w:t>
      </w:r>
    </w:p>
    <w:p>
      <w:pPr>
        <w:pBdr>
          <w:bottom w:val="single" w:color="0F1F5C" w:sz="6"/>
        </w:pBd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The following table maps each onboarding input to its destination in the BOOST! data architecture (Supabase). All tables are tenant-scoped with row-level security (RLS).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4480"/>
      </w:tblGrid>
      <w:tr>
        <w:trPr>
          <w:tblHeader/>
        </w:trPr>
        <w:tc>
          <w:tcPr>
            <w:tcW w:type="dxa" w:w="2800"/>
            <w:tcBorders>
              <w:top w:val="single" w:color="0F1F5C" w:sz="1"/>
              <w:left w:val="single" w:color="0F1F5C" w:sz="1"/>
              <w:bottom w:val="single" w:color="0F1F5C" w:sz="1"/>
              <w:right w:val="single" w:color="0F1F5C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Onboarding Input</w:t>
            </w:r>
          </w:p>
        </w:tc>
        <w:tc>
          <w:tcPr>
            <w:tcW w:type="dxa" w:w="2800"/>
            <w:tcBorders>
              <w:top w:val="single" w:color="0F1F5C" w:sz="1"/>
              <w:left w:val="single" w:color="0F1F5C" w:sz="1"/>
              <w:bottom w:val="single" w:color="0F1F5C" w:sz="1"/>
              <w:right w:val="single" w:color="0F1F5C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Supabase Destination</w:t>
            </w:r>
          </w:p>
        </w:tc>
        <w:tc>
          <w:tcPr>
            <w:tcW w:type="dxa" w:w="4480"/>
            <w:tcBorders>
              <w:top w:val="single" w:color="0F1F5C" w:sz="1"/>
              <w:left w:val="single" w:color="0F1F5C" w:sz="1"/>
              <w:bottom w:val="single" w:color="0F1F5C" w:sz="1"/>
              <w:right w:val="single" w:color="0F1F5C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 / Notes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Company Profile (Step 1)</w:t>
            </w:r>
          </w:p>
        </w:tc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tenants table</w:t>
            </w:r>
          </w:p>
        </w:tc>
        <w:tc>
          <w:tcPr>
            <w:tcW w:type="dxa" w:w="44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id, legal_name, dba_name, website, logo_url, naics_code, state, employee_count_range, org_type, subscription_tier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Primary Contact (Step 3)</w:t>
            </w:r>
          </w:p>
        </w:tc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onboarding_contacts table</w:t>
            </w:r>
          </w:p>
        </w:tc>
        <w:tc>
          <w:tcPr>
            <w:tcW w:type="dxa" w:w="44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type=primary; first_name, last_name, title, email, phone, role; triggers TENANT_ADMIN creation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Secondary Contact (Step 4)</w:t>
            </w:r>
          </w:p>
        </w:tc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onboarding_contacts table</w:t>
            </w:r>
          </w:p>
        </w:tc>
        <w:tc>
          <w:tcPr>
            <w:tcW w:type="dxa" w:w="44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type=secondary; same fields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Billing Contact (Step 4)</w:t>
            </w:r>
          </w:p>
        </w:tc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onboarding_contacts table</w:t>
            </w:r>
          </w:p>
        </w:tc>
        <w:tc>
          <w:tcPr>
            <w:tcW w:type="dxa" w:w="44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type=billing; includes billing_address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HR Contacts per Module (Step 4)</w:t>
            </w:r>
          </w:p>
        </w:tc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onboarding_contacts table</w:t>
            </w:r>
          </w:p>
        </w:tc>
        <w:tc>
          <w:tcPr>
            <w:tcW w:type="dxa" w:w="44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type=hr_module; module_scope field identifies associated module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Module Selection (Step 2)</w:t>
            </w:r>
          </w:p>
        </w:tc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tenants.modules_enabled (JSONB)</w:t>
            </w:r>
          </w:p>
        </w:tc>
        <w:tc>
          <w:tcPr>
            <w:tcW w:type="dxa" w:w="44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{"boost_roles": true, "boost_perform": true, ...}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Culture Document (Step 5)</w:t>
            </w:r>
          </w:p>
        </w:tc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Supabase Storage → culture_documents table</w:t>
            </w:r>
          </w:p>
        </w:tc>
        <w:tc>
          <w:tcPr>
            <w:tcW w:type="dxa" w:w="44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storage_path, type=culture, file_size, tenant_id; RLS enforced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SOP Document / Text (Step 5)</w:t>
            </w:r>
          </w:p>
        </w:tc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Supabase Storage → culture_documents table</w:t>
            </w:r>
          </w:p>
        </w:tc>
        <w:tc>
          <w:tcPr>
            <w:tcW w:type="dxa" w:w="44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type=sop; text_content field if typed in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Org Chart (Step 5)</w:t>
            </w:r>
          </w:p>
        </w:tc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Supabase Storage → culture_documents table</w:t>
            </w:r>
          </w:p>
        </w:tc>
        <w:tc>
          <w:tcPr>
            <w:tcW w:type="dxa" w:w="44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type=org_chart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Otter.ai Transcript (Step 6)</w:t>
            </w:r>
          </w:p>
        </w:tc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onboarding_transcripts table</w:t>
            </w:r>
          </w:p>
        </w:tc>
        <w:tc>
          <w:tcPr>
            <w:tcW w:type="dxa" w:w="44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transcript_text, ai_suggestions (JSONB), status, processed_at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Terms Acceptance (Step 7)</w:t>
            </w:r>
          </w:p>
        </w:tc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audit_trail</w:t>
            </w:r>
          </w:p>
        </w:tc>
        <w:tc>
          <w:tcPr>
            <w:tcW w:type="dxa" w:w="44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action=terms.accepted; typed_name, ip_address, accepted_at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Payment (Step 8)</w:t>
            </w:r>
          </w:p>
        </w:tc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Stripe → webhook → tenants table</w:t>
            </w:r>
          </w:p>
        </w:tc>
        <w:tc>
          <w:tcPr>
            <w:tcW w:type="dxa" w:w="44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stripe_customer_id, stripe_subscription_id, subscription_tier updated via webhook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Supabase RLS Policy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tenants: accessible only to users with matching tenant_id or bsg_admin role.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onboarding_contacts: scoped to tenant_id.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culture_documents: Supabase Storage bucket policies enforce tenant isolation; no cross-tenant reads.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onboarding_transcripts: readable only by BSG Admin users and the originating tenant's admin.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audit_trail: append-only; no UPDATE or DELETE policies on any role.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F5C"/>
          <w:sz w:val="32"/>
          <w:szCs w:val="32"/>
        </w:rPr>
        <w:t xml:space="preserve">Section 8 — Error Handling &amp; Edge Cases</w:t>
      </w:r>
    </w:p>
    <w:p>
      <w:pPr>
        <w:pBdr>
          <w:bottom w:val="single" w:color="0F1F5C" w:sz="6"/>
        </w:pBd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The following table documents all error scenarios, the system behavior, and the user-facing message for each.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0F1F5C" w:sz="1"/>
              <w:left w:val="single" w:color="0F1F5C" w:sz="1"/>
              <w:bottom w:val="single" w:color="0F1F5C" w:sz="1"/>
              <w:right w:val="single" w:color="0F1F5C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7080"/>
            <w:tcBorders>
              <w:top w:val="single" w:color="0F1F5C" w:sz="1"/>
              <w:left w:val="single" w:color="0F1F5C" w:sz="1"/>
              <w:bottom w:val="single" w:color="0F1F5C" w:sz="1"/>
              <w:right w:val="single" w:color="0F1F5C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User-Facing Message / Behavior</w:t>
            </w:r>
          </w:p>
        </w:tc>
      </w:tr>
      <w:tr>
        <w:tc>
          <w:tcPr>
            <w:tcW w:type="dxa" w:w="30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Duplicate email on primary contact</w:t>
            </w:r>
          </w:p>
        </w:tc>
        <w:tc>
          <w:tcPr>
            <w:tcW w:type="dxa" w:w="70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"An account with this email already exists. Sign in or contact BSG."</w:t>
            </w:r>
          </w:p>
        </w:tc>
      </w:tr>
      <w:tr>
        <w:tc>
          <w:tcPr>
            <w:tcW w:type="dxa" w:w="30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Invalid or missing NAICS</w:t>
            </w:r>
          </w:p>
        </w:tc>
        <w:tc>
          <w:tcPr>
            <w:tcW w:type="dxa" w:w="70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"Contact BSG for help selecting your industry code" — shown when search returns no results. Field marked invalid.</w:t>
            </w:r>
          </w:p>
        </w:tc>
      </w:tr>
      <w:tr>
        <w:tc>
          <w:tcPr>
            <w:tcW w:type="dxa" w:w="30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File upload failure</w:t>
            </w:r>
          </w:p>
        </w:tc>
        <w:tc>
          <w:tcPr>
            <w:tcW w:type="dxa" w:w="70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"Upload failed. Please check your file type and size, then try again." — retry button shown. Max sizes enforced client-side.</w:t>
            </w:r>
          </w:p>
        </w:tc>
      </w:tr>
      <w:tr>
        <w:tc>
          <w:tcPr>
            <w:tcW w:type="dxa" w:w="30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File type not accepted</w:t>
            </w:r>
          </w:p>
        </w:tc>
        <w:tc>
          <w:tcPr>
            <w:tcW w:type="dxa" w:w="70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"This file type is not supported. Please upload a [PDF/DOCX/PNG/JPG]."</w:t>
            </w:r>
          </w:p>
        </w:tc>
      </w:tr>
      <w:tr>
        <w:tc>
          <w:tcPr>
            <w:tcW w:type="dxa" w:w="30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File exceeds size limit</w:t>
            </w:r>
          </w:p>
        </w:tc>
        <w:tc>
          <w:tcPr>
            <w:tcW w:type="dxa" w:w="70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"File is too large. Maximum size is [X]MB."</w:t>
            </w:r>
          </w:p>
        </w:tc>
      </w:tr>
      <w:tr>
        <w:tc>
          <w:tcPr>
            <w:tcW w:type="dxa" w:w="30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Payment failure (Stripe)</w:t>
            </w:r>
          </w:p>
        </w:tc>
        <w:tc>
          <w:tcPr>
            <w:tcW w:type="dxa" w:w="70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Stripe error message displayed inline. Retry option + "Request Invoice Instead" alternative.</w:t>
            </w:r>
          </w:p>
        </w:tc>
      </w:tr>
      <w:tr>
        <w:tc>
          <w:tcPr>
            <w:tcW w:type="dxa" w:w="30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BSG Admin accesses tenant without permission</w:t>
            </w:r>
          </w:p>
        </w:tc>
        <w:tc>
          <w:tcPr>
            <w:tcW w:type="dxa" w:w="70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Permission error shown. Access attempt logged in audit_trail.</w:t>
            </w:r>
          </w:p>
        </w:tc>
      </w:tr>
      <w:tr>
        <w:tc>
          <w:tcPr>
            <w:tcW w:type="dxa" w:w="30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Incomplete onboarding (browser closed)</w:t>
            </w:r>
          </w:p>
        </w:tc>
        <w:tc>
          <w:tcPr>
            <w:tcW w:type="dxa" w:w="70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Progress saved at each step. On return: "Resume your onboarding — you left off at Step [N]."</w:t>
            </w:r>
          </w:p>
        </w:tc>
      </w:tr>
      <w:tr>
        <w:tc>
          <w:tcPr>
            <w:tcW w:type="dxa" w:w="30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No modules selected (Step 2)</w:t>
            </w:r>
          </w:p>
        </w:tc>
        <w:tc>
          <w:tcPr>
            <w:tcW w:type="dxa" w:w="70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"Please select at least one module to continue." — CTA disabled until selection made.</w:t>
            </w:r>
          </w:p>
        </w:tc>
      </w:tr>
      <w:tr>
        <w:tc>
          <w:tcPr>
            <w:tcW w:type="dxa" w:w="30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Payment webhook timeout</w:t>
            </w:r>
          </w:p>
        </w:tc>
        <w:tc>
          <w:tcPr>
            <w:tcW w:type="dxa" w:w="70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Webhook retry handled by Stripe. If not resolved in 24h, BSG Finance alerted. Tenant held in pending state.</w:t>
            </w:r>
          </w:p>
        </w:tc>
      </w:tr>
      <w:tr>
        <w:tc>
          <w:tcPr>
            <w:tcW w:type="dxa" w:w="30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Transcript processing failure</w:t>
            </w:r>
          </w:p>
        </w:tc>
        <w:tc>
          <w:tcPr>
            <w:tcW w:type="dxa" w:w="70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BSG Admin notified. Suggestions section shows "Processing failed — please re-upload or contact BSG." Manual configuration proceeds.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F5C"/>
          <w:sz w:val="32"/>
          <w:szCs w:val="32"/>
        </w:rPr>
        <w:t xml:space="preserve">Section 9 — Email Notifications Triggered</w:t>
      </w:r>
    </w:p>
    <w:p>
      <w:pPr>
        <w:pBdr>
          <w:bottom w:val="single" w:color="0F1F5C" w:sz="6"/>
        </w:pBd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The following automated email notifications are sent during and immediately after the onboarding process.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5080"/>
      </w:tblGrid>
      <w:tr>
        <w:trPr>
          <w:tblHeader/>
        </w:trPr>
        <w:tc>
          <w:tcPr>
            <w:tcW w:type="dxa" w:w="2800"/>
            <w:tcBorders>
              <w:top w:val="single" w:color="0F1F5C" w:sz="1"/>
              <w:left w:val="single" w:color="0F1F5C" w:sz="1"/>
              <w:bottom w:val="single" w:color="0F1F5C" w:sz="1"/>
              <w:right w:val="single" w:color="0F1F5C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Event</w:t>
            </w:r>
          </w:p>
        </w:tc>
        <w:tc>
          <w:tcPr>
            <w:tcW w:type="dxa" w:w="2200"/>
            <w:tcBorders>
              <w:top w:val="single" w:color="0F1F5C" w:sz="1"/>
              <w:left w:val="single" w:color="0F1F5C" w:sz="1"/>
              <w:bottom w:val="single" w:color="0F1F5C" w:sz="1"/>
              <w:right w:val="single" w:color="0F1F5C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5080"/>
            <w:tcBorders>
              <w:top w:val="single" w:color="0F1F5C" w:sz="1"/>
              <w:left w:val="single" w:color="0F1F5C" w:sz="1"/>
              <w:bottom w:val="single" w:color="0F1F5C" w:sz="1"/>
              <w:right w:val="single" w:color="0F1F5C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Description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Account activation (payment confirmed)</w:t>
            </w:r>
          </w:p>
        </w:tc>
        <w:tc>
          <w:tcPr>
            <w:tcW w:type="dxa" w:w="22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Primary Contact</w:t>
            </w:r>
          </w:p>
        </w:tc>
        <w:tc>
          <w:tcPr>
            <w:tcW w:type="dxa" w:w="50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Welcome email — login credentials, getting-started guide, support contact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Account activation (new client)</w:t>
            </w:r>
          </w:p>
        </w:tc>
        <w:tc>
          <w:tcPr>
            <w:tcW w:type="dxa" w:w="22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BSG Internal Team</w:t>
            </w:r>
          </w:p>
        </w:tc>
        <w:tc>
          <w:tcPr>
            <w:tcW w:type="dxa" w:w="50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Internal alert: new client onboarded with company name, modules, tier, and onboarding mode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Founding Client discount applied</w:t>
            </w:r>
          </w:p>
        </w:tc>
        <w:tc>
          <w:tcPr>
            <w:tcW w:type="dxa" w:w="22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Primary Contact</w:t>
            </w:r>
          </w:p>
        </w:tc>
        <w:tc>
          <w:tcPr>
            <w:tcW w:type="dxa" w:w="50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"Founding Client" acknowledgment — confirms 40% discount, duration (12 months), and testimonial agreement request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Payment processed</w:t>
            </w:r>
          </w:p>
        </w:tc>
        <w:tc>
          <w:tcPr>
            <w:tcW w:type="dxa" w:w="22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Billing Contact (or Primary)</w:t>
            </w:r>
          </w:p>
        </w:tc>
        <w:tc>
          <w:tcPr>
            <w:tcW w:type="dxa" w:w="50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Payment receipt — amount, billing period, invoice number, Stripe receipt link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Transcript processed by AI</w:t>
            </w:r>
          </w:p>
        </w:tc>
        <w:tc>
          <w:tcPr>
            <w:tcW w:type="dxa" w:w="22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BSG Admin</w:t>
            </w:r>
          </w:p>
        </w:tc>
        <w:tc>
          <w:tcPr>
            <w:tcW w:type="dxa" w:w="50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"Your discovery call insights are ready to review" — link to AI suggestions review panel in BSG Admin</w:t>
            </w:r>
          </w:p>
        </w:tc>
      </w:tr>
      <w:tr>
        <w:tc>
          <w:tcPr>
            <w:tcW w:type="dxa" w:w="28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Onboarding checklist not completed (Day 3)</w:t>
            </w:r>
          </w:p>
        </w:tc>
        <w:tc>
          <w:tcPr>
            <w:tcW w:type="dxa" w:w="220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Primary Contact</w:t>
            </w:r>
          </w:p>
        </w:tc>
        <w:tc>
          <w:tcPr>
            <w:tcW w:type="dxa" w:w="5080"/>
            <w:tcBorders>
              <w:top w:val="single" w:color="D0D5E3" w:sz="1"/>
              <w:left w:val="single" w:color="D0D5E3" w:sz="1"/>
              <w:bottom w:val="single" w:color="D0D5E3" w:sz="1"/>
              <w:right w:val="single" w:color="D0D5E3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Reminder email — module-specific checklist items remaining; links directly to checklist in platform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F5C"/>
          <w:sz w:val="32"/>
          <w:szCs w:val="32"/>
        </w:rPr>
        <w:t xml:space="preserve">Section 10 — Acceptance Criteria</w:t>
      </w:r>
    </w:p>
    <w:p>
      <w:pPr>
        <w:pBdr>
          <w:bottom w:val="single" w:color="0F1F5C" w:sz="6"/>
        </w:pBd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The following criteria define the "done" state for QA testing of the onboarding flow. All items must pass before the feature is considered complete.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F5C"/>
          <w:sz w:val="26"/>
          <w:szCs w:val="26"/>
        </w:rPr>
        <w:t xml:space="preserve">Tenant Creation &amp; Tier Assignment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F7941D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New tenant record created in tenants table with all profile fields correctly populated from Step 1.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F7941D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Subscription tier correctly auto-assigned based on employee count range (1–25 → Tier 1, 26–50 → Tier 2, 51–75 → Tier 3, 76–100 → Tier 4).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F7941D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modules_enabled JSONB reflects only the modules selected in Step 2.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F5C"/>
          <w:sz w:val="26"/>
          <w:szCs w:val="26"/>
        </w:rPr>
        <w:t xml:space="preserve">Contact Records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F7941D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All contacts (primary, secondary, billing, module HR) saved to onboarding_contacts table with correct type and module_scope values.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F7941D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Primary contact automatically granted TENANT_ADMIN role upon account activation.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F7941D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Duplicate email on primary contact triggers the correct error and blocks submission.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F5C"/>
          <w:sz w:val="26"/>
          <w:szCs w:val="26"/>
        </w:rPr>
        <w:t xml:space="preserve">Document Storage &amp; Security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F7941D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Culture documents accessible only to the uploading tenant (RLS verified via separate tenant session).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F7941D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File type and size validation enforced client-side and server-side.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F7941D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Org chart stored correctly in Supabase Storage with tenant-isolated path.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F5C"/>
          <w:sz w:val="26"/>
          <w:szCs w:val="26"/>
        </w:rPr>
        <w:t xml:space="preserve">Transcript Ingestion &amp; AI Suggestions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F7941D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Otter.ai transcript ingested, stored in onboarding_transcripts, and processed by GPT-4o within 60 seconds.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F7941D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AI suggestions stored in ai_suggestions JSONB field on onboarding_transcripts record.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F7941D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AI suggestions do NOT auto-apply to tenant configuration — BSG Admin review step required.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F7941D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BSG Admin notification email sent when suggestions are ready.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F5C"/>
          <w:sz w:val="26"/>
          <w:szCs w:val="26"/>
        </w:rPr>
        <w:t xml:space="preserve">BSG-on-Behalf Audit Trail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F7941D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All actions taken in BSG-on-behalf mode attributed as "BSG Admin [name] on behalf of [client]" in audit_trail.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F7941D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BSG Admin cannot access a tenant without explicit permission — permission error displayed and logged.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F5C"/>
          <w:sz w:val="26"/>
          <w:szCs w:val="26"/>
        </w:rPr>
        <w:t xml:space="preserve">Terms Acceptance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F7941D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Terms acceptance timestamp, IP address, and typed name recorded in audit_trail with action = "terms.accepted".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F7941D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Privacy Policy acceptance also recorded.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F7941D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Submission blocked if Terms or Privacy Policy not accepted.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F5C"/>
          <w:sz w:val="26"/>
          <w:szCs w:val="26"/>
        </w:rPr>
        <w:t xml:space="preserve">Payment &amp; Subscription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F7941D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Stripe payment processed successfully and webhook correctly updates tenants.subscription_tier.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F7941D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Founding Client 40% discount correctly applied and flagged (applied_by BSG Admin in payload).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F7941D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Annual vs. monthly pricing toggle correctly applies 15% annual discount.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F7941D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Payment failure shows Stripe error with retry and invoice alternative.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1F5C"/>
          <w:sz w:val="26"/>
          <w:szCs w:val="26"/>
        </w:rPr>
        <w:t xml:space="preserve">Email Notifications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F7941D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Welcome email sent to primary contact on account activation.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F7941D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BSG internal notification sent with correct client details.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F7941D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Payment receipt sent to billing contact (or primary contact if no billing contact provided).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F7941D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4A4A4A"/>
          <w:sz w:val="22"/>
          <w:szCs w:val="22"/>
        </w:rPr>
        <w:t xml:space="preserve">Day 3 reminder email sent if onboarding checklist is not completed.</w:t>
      </w:r>
    </w:p>
    <w:p>
      <w:r>
        <w:t xml:space="preserve"/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E3" w:sz="4"/>
      </w:pBd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CONFIDENTIAL — BSG Internal Use  |  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1F5C" w:sz="4"/>
      </w:pBdr>
      <w:jc w:val="right"/>
    </w:pPr>
    <w:r>
      <w:rPr>
        <w:rFonts w:ascii="Calibri" w:cs="Calibri" w:eastAsia="Calibri" w:hAnsi="Calibri"/>
        <w:i/>
        <w:iCs/>
        <w:color w:val="888888"/>
        <w:sz w:val="18"/>
        <w:szCs w:val="18"/>
      </w:rPr>
      <w:t xml:space="preserve">BOOST! My WorkForce Suite — Client Onboarding Spec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1F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F1F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1F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2026-06-28T21:16:52.579Z</dcterms:created>
  <dcterms:modified xsi:type="dcterms:W3CDTF">2026-06-28T21:16:52.579Z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