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C1CD" w14:textId="77777777" w:rsidR="00E05931" w:rsidRPr="00E05931" w:rsidRDefault="00E05931" w:rsidP="00E05931">
      <w:pPr>
        <w:spacing w:line="240" w:lineRule="auto"/>
        <w:rPr>
          <w:b/>
          <w:sz w:val="36"/>
          <w:szCs w:val="46"/>
        </w:rPr>
      </w:pPr>
      <w:bookmarkStart w:id="0" w:name="_Toc86866875"/>
      <w:r w:rsidRPr="00E05931">
        <w:rPr>
          <w:b/>
          <w:sz w:val="36"/>
          <w:szCs w:val="46"/>
        </w:rPr>
        <w:t>Python to R spatial script conversion</w:t>
      </w:r>
    </w:p>
    <w:p w14:paraId="1FD5BC47" w14:textId="77777777" w:rsidR="00E05931" w:rsidRDefault="00E05931" w:rsidP="00E05931">
      <w:pPr>
        <w:rPr>
          <w:color w:val="4183C4"/>
          <w:sz w:val="24"/>
        </w:rPr>
      </w:pPr>
      <w:r w:rsidRPr="009F4C61">
        <w:rPr>
          <w:sz w:val="24"/>
        </w:rPr>
        <w:t>GitHub Repository:</w:t>
      </w:r>
      <w:r w:rsidRPr="009F4C61">
        <w:rPr>
          <w:color w:val="4183C4"/>
          <w:sz w:val="24"/>
        </w:rPr>
        <w:t xml:space="preserve">  </w:t>
      </w:r>
      <w:hyperlink r:id="rId7" w:history="1">
        <w:r w:rsidRPr="009F4C61">
          <w:rPr>
            <w:rStyle w:val="Hyperlink"/>
          </w:rPr>
          <w:t>https://github.com/bcgov/SSGBM-VRI-BEM</w:t>
        </w:r>
      </w:hyperlink>
      <w:r>
        <w:t xml:space="preserve"> </w:t>
      </w:r>
    </w:p>
    <w:p w14:paraId="65A4AB5C" w14:textId="77777777" w:rsidR="00E05931" w:rsidRDefault="00E05931" w:rsidP="00535292"/>
    <w:p w14:paraId="794ED1C5" w14:textId="77777777" w:rsidR="00535292" w:rsidRPr="00E05931" w:rsidRDefault="00535292" w:rsidP="00535292">
      <w:pPr>
        <w:pStyle w:val="NumberedHeading1"/>
        <w:numPr>
          <w:ilvl w:val="0"/>
          <w:numId w:val="3"/>
        </w:numPr>
        <w:tabs>
          <w:tab w:val="num" w:pos="0"/>
        </w:tabs>
        <w:ind w:left="720" w:hanging="720"/>
        <w:rPr>
          <w:sz w:val="24"/>
        </w:rPr>
      </w:pPr>
      <w:r w:rsidRPr="00E05931">
        <w:rPr>
          <w:sz w:val="24"/>
        </w:rPr>
        <w:t>Creation of the Ecosystem Spatial Product (VRI-BEM)</w:t>
      </w:r>
      <w:bookmarkEnd w:id="0"/>
      <w:r w:rsidRPr="00E05931">
        <w:rPr>
          <w:sz w:val="24"/>
        </w:rPr>
        <w:t xml:space="preserve"> </w:t>
      </w:r>
    </w:p>
    <w:p w14:paraId="5FD25B3D" w14:textId="6B9E3C8B" w:rsidR="00535292" w:rsidRDefault="00535292" w:rsidP="00535292">
      <w:pPr>
        <w:pStyle w:val="MainBody"/>
        <w:rPr>
          <w:rFonts w:eastAsia="Cambria"/>
          <w:lang w:val="en-CA"/>
        </w:rPr>
      </w:pPr>
      <w:r>
        <w:rPr>
          <w:rFonts w:eastAsia="Cambria"/>
          <w:lang w:val="en-CA"/>
        </w:rPr>
        <w:t xml:space="preserve">To assess habitat </w:t>
      </w:r>
      <w:r w:rsidR="00AB3FCC">
        <w:rPr>
          <w:rFonts w:eastAsia="Cambria"/>
          <w:lang w:val="en-CA"/>
        </w:rPr>
        <w:t>a wildlife</w:t>
      </w:r>
      <w:r>
        <w:rPr>
          <w:rFonts w:eastAsia="Cambria"/>
          <w:lang w:val="en-CA"/>
        </w:rPr>
        <w:t xml:space="preserve"> species of interest, an ecosystem spatial (map) product is required</w:t>
      </w:r>
      <w:r w:rsidRPr="00E26EA0">
        <w:rPr>
          <w:rFonts w:eastAsia="Cambria"/>
          <w:lang w:val="en-CA"/>
        </w:rPr>
        <w:t>.</w:t>
      </w:r>
      <w:r>
        <w:rPr>
          <w:rFonts w:eastAsia="Cambria"/>
          <w:lang w:val="en-CA"/>
        </w:rPr>
        <w:t xml:space="preserve"> For this project, t</w:t>
      </w:r>
      <w:r w:rsidRPr="00E26EA0">
        <w:rPr>
          <w:rFonts w:eastAsia="Cambria"/>
          <w:lang w:val="en-CA"/>
        </w:rPr>
        <w:t xml:space="preserve">he main data sources used to build the </w:t>
      </w:r>
      <w:r>
        <w:rPr>
          <w:rFonts w:eastAsia="Cambria"/>
          <w:lang w:val="en-CA"/>
        </w:rPr>
        <w:t>map product</w:t>
      </w:r>
      <w:r w:rsidRPr="00E26EA0">
        <w:rPr>
          <w:rFonts w:eastAsia="Cambria"/>
          <w:lang w:val="en-CA"/>
        </w:rPr>
        <w:t xml:space="preserve"> </w:t>
      </w:r>
      <w:r>
        <w:rPr>
          <w:rFonts w:eastAsia="Cambria"/>
          <w:lang w:val="en-CA"/>
        </w:rPr>
        <w:t>are described in Table 1. The resultant map product is referred to as ‘VRI-BEM’ and covers the Sout</w:t>
      </w:r>
      <w:r w:rsidR="00AB3FCC">
        <w:rPr>
          <w:rFonts w:eastAsia="Cambria"/>
          <w:lang w:val="en-CA"/>
        </w:rPr>
        <w:t>hern portion of the Skeena region</w:t>
      </w:r>
      <w:r>
        <w:rPr>
          <w:rFonts w:eastAsia="Cambria"/>
          <w:lang w:val="en-CA"/>
        </w:rPr>
        <w:t>.</w:t>
      </w:r>
    </w:p>
    <w:p w14:paraId="240329EC" w14:textId="77777777" w:rsidR="00E05931" w:rsidRDefault="00E05931" w:rsidP="00535292">
      <w:pPr>
        <w:rPr>
          <w:b/>
          <w:sz w:val="24"/>
        </w:rPr>
      </w:pPr>
    </w:p>
    <w:p w14:paraId="286C18C1" w14:textId="77777777" w:rsidR="00535292" w:rsidRPr="00E05931" w:rsidRDefault="00535292" w:rsidP="00535292">
      <w:pPr>
        <w:rPr>
          <w:b/>
          <w:sz w:val="24"/>
        </w:rPr>
      </w:pPr>
      <w:r w:rsidRPr="00E05931">
        <w:rPr>
          <w:b/>
          <w:sz w:val="24"/>
        </w:rPr>
        <w:t>Note:</w:t>
      </w:r>
    </w:p>
    <w:p w14:paraId="55FE6BAB" w14:textId="4222599F" w:rsidR="00535292" w:rsidRPr="00E05931" w:rsidRDefault="00535292" w:rsidP="00535292">
      <w:pPr>
        <w:rPr>
          <w:b/>
          <w:sz w:val="24"/>
        </w:rPr>
      </w:pPr>
      <w:r w:rsidRPr="00E05931">
        <w:rPr>
          <w:b/>
          <w:sz w:val="24"/>
        </w:rPr>
        <w:t xml:space="preserve">For this Code-With-Us project, the data is provided and clipped to </w:t>
      </w:r>
      <w:r w:rsidR="00AB3FCC">
        <w:rPr>
          <w:b/>
          <w:sz w:val="24"/>
        </w:rPr>
        <w:t>a sample</w:t>
      </w:r>
      <w:r w:rsidRPr="00E05931">
        <w:rPr>
          <w:b/>
          <w:sz w:val="24"/>
        </w:rPr>
        <w:t xml:space="preserve"> area-of-interest.</w:t>
      </w:r>
    </w:p>
    <w:p w14:paraId="1C756ADF" w14:textId="77777777" w:rsidR="00E05931" w:rsidRDefault="00E05931" w:rsidP="00535292">
      <w:pPr>
        <w:pStyle w:val="Table"/>
        <w:rPr>
          <w:rFonts w:eastAsia="Cambria"/>
          <w:lang w:val="en-CA"/>
        </w:rPr>
      </w:pPr>
      <w:bookmarkStart w:id="1" w:name="_Toc86907923"/>
      <w:bookmarkStart w:id="2" w:name="_Toc515290385"/>
    </w:p>
    <w:p w14:paraId="5F91A821" w14:textId="6096B038" w:rsidR="00535292" w:rsidRPr="00E05931" w:rsidRDefault="00535292" w:rsidP="00535292">
      <w:pPr>
        <w:pStyle w:val="Table"/>
        <w:rPr>
          <w:rFonts w:eastAsia="Cambria"/>
          <w:b w:val="0"/>
          <w:lang w:val="en-CA"/>
        </w:rPr>
      </w:pPr>
      <w:r w:rsidRPr="00E05931">
        <w:rPr>
          <w:rFonts w:eastAsia="Cambria"/>
          <w:b w:val="0"/>
          <w:lang w:val="en-CA"/>
        </w:rPr>
        <w:t>TABLE 1: Data sources used to create the VRI-BEM spatial product</w:t>
      </w:r>
      <w:bookmarkEnd w:id="1"/>
      <w:r w:rsidR="00AB3FCC">
        <w:rPr>
          <w:rFonts w:eastAsia="Cambria"/>
          <w:b w:val="0"/>
          <w:lang w:val="en-CA"/>
        </w:rPr>
        <w:t>:</w:t>
      </w:r>
      <w:r w:rsidRPr="00E05931">
        <w:rPr>
          <w:rFonts w:eastAsia="Cambria"/>
          <w:b w:val="0"/>
          <w:lang w:val="en-CA"/>
        </w:rPr>
        <w:t xml:space="preserve"> </w:t>
      </w:r>
      <w:bookmarkEnd w:id="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8"/>
        <w:gridCol w:w="952"/>
        <w:gridCol w:w="4806"/>
        <w:gridCol w:w="1029"/>
        <w:gridCol w:w="852"/>
      </w:tblGrid>
      <w:tr w:rsidR="00E05931" w:rsidRPr="004C6FBF" w14:paraId="5FADD07E" w14:textId="77777777" w:rsidTr="00E05931">
        <w:tc>
          <w:tcPr>
            <w:tcW w:w="0" w:type="auto"/>
            <w:shd w:val="clear" w:color="auto" w:fill="A6A6A6"/>
            <w:vAlign w:val="center"/>
          </w:tcPr>
          <w:p w14:paraId="71EBDFE3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Feature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00F908DF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Data Source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CD5FACC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Uses in VRI-BEM product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8034F42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Scale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204729D" w14:textId="77777777" w:rsidR="00535292" w:rsidRPr="004C6FBF" w:rsidRDefault="00535292" w:rsidP="00E05931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</w:pPr>
            <w:r w:rsidRPr="004C6FBF">
              <w:rPr>
                <w:rFonts w:asciiTheme="minorHAnsi" w:eastAsia="Cambria" w:hAnsiTheme="minorHAnsi" w:cstheme="minorHAnsi"/>
                <w:b/>
                <w:bCs/>
                <w:color w:val="auto"/>
                <w:spacing w:val="-5"/>
                <w:sz w:val="20"/>
                <w:szCs w:val="20"/>
                <w:lang w:val="en-CA"/>
              </w:rPr>
              <w:t>Public Data</w:t>
            </w:r>
          </w:p>
        </w:tc>
      </w:tr>
      <w:tr w:rsidR="00535292" w:rsidRPr="0060543B" w14:paraId="57744BB5" w14:textId="77777777" w:rsidTr="00E05931">
        <w:tc>
          <w:tcPr>
            <w:tcW w:w="0" w:type="auto"/>
          </w:tcPr>
          <w:p w14:paraId="2A245B59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t>Vegetation Resource Inventory</w:t>
            </w:r>
            <w:r w:rsidRPr="006054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60543B">
              <w:rPr>
                <w:sz w:val="20"/>
                <w:szCs w:val="20"/>
              </w:rPr>
              <w:t>VRI</w:t>
            </w:r>
            <w:r>
              <w:rPr>
                <w:sz w:val="20"/>
                <w:szCs w:val="20"/>
              </w:rPr>
              <w:t>)</w:t>
            </w:r>
            <w:r w:rsidRPr="0060543B">
              <w:rPr>
                <w:sz w:val="20"/>
                <w:szCs w:val="20"/>
              </w:rPr>
              <w:t xml:space="preserve"> 2020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0" w:type="auto"/>
          </w:tcPr>
          <w:p w14:paraId="4FD13C8C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DataBC</w:t>
            </w:r>
          </w:p>
        </w:tc>
        <w:tc>
          <w:tcPr>
            <w:tcW w:w="0" w:type="auto"/>
          </w:tcPr>
          <w:p w14:paraId="290CB12F" w14:textId="77777777" w:rsidR="00535292" w:rsidRDefault="00535292" w:rsidP="00E0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Attain polygon linework</w:t>
            </w:r>
          </w:p>
          <w:p w14:paraId="66F6283F" w14:textId="77777777" w:rsidR="00535292" w:rsidRDefault="00535292" w:rsidP="00E0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forest cover attributes (e.g., crown closure, stand composition, forest age to structural stage, etc.)</w:t>
            </w:r>
          </w:p>
          <w:p w14:paraId="0C72E05E" w14:textId="4C69F5ED" w:rsidR="00535292" w:rsidRDefault="00535292" w:rsidP="00E0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 </w:t>
            </w:r>
            <w:proofErr w:type="spellStart"/>
            <w:r>
              <w:rPr>
                <w:sz w:val="20"/>
                <w:szCs w:val="20"/>
              </w:rPr>
              <w:t>Biogeoclimatic</w:t>
            </w:r>
            <w:proofErr w:type="spellEnd"/>
            <w:r>
              <w:rPr>
                <w:sz w:val="20"/>
                <w:szCs w:val="20"/>
              </w:rPr>
              <w:t xml:space="preserve"> Ecosystem Classifications (BEC)</w:t>
            </w:r>
          </w:p>
          <w:p w14:paraId="2E1623B5" w14:textId="77777777" w:rsidR="00535292" w:rsidRPr="00875CE0" w:rsidRDefault="00535292" w:rsidP="00E059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BEM labels</w:t>
            </w:r>
          </w:p>
        </w:tc>
        <w:tc>
          <w:tcPr>
            <w:tcW w:w="0" w:type="auto"/>
          </w:tcPr>
          <w:p w14:paraId="22649B04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1:20 000</w:t>
            </w:r>
          </w:p>
        </w:tc>
        <w:tc>
          <w:tcPr>
            <w:tcW w:w="0" w:type="auto"/>
          </w:tcPr>
          <w:p w14:paraId="089BAE24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Yes</w:t>
            </w:r>
          </w:p>
        </w:tc>
      </w:tr>
      <w:tr w:rsidR="00535292" w:rsidRPr="0060543B" w14:paraId="68B38E3E" w14:textId="77777777" w:rsidTr="00E05931">
        <w:tc>
          <w:tcPr>
            <w:tcW w:w="0" w:type="auto"/>
          </w:tcPr>
          <w:p w14:paraId="2389342D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DB1CBD">
              <w:rPr>
                <w:sz w:val="20"/>
                <w:szCs w:val="20"/>
              </w:rPr>
              <w:t xml:space="preserve">Consolidated </w:t>
            </w:r>
            <w:proofErr w:type="spellStart"/>
            <w:r w:rsidRPr="00DB1CBD">
              <w:rPr>
                <w:sz w:val="20"/>
                <w:szCs w:val="20"/>
              </w:rPr>
              <w:t>Cutblocks</w:t>
            </w:r>
            <w:proofErr w:type="spellEnd"/>
            <w:r w:rsidRPr="00DB1CBD">
              <w:rPr>
                <w:sz w:val="20"/>
                <w:szCs w:val="20"/>
              </w:rPr>
              <w:t xml:space="preserve"> (CCL) 2020</w:t>
            </w:r>
            <w:r w:rsidRPr="00DB1CBD">
              <w:rPr>
                <w:rStyle w:val="FootnoteReference"/>
                <w:sz w:val="20"/>
                <w:szCs w:val="20"/>
              </w:rPr>
              <w:footnoteReference w:id="2"/>
            </w:r>
          </w:p>
        </w:tc>
        <w:tc>
          <w:tcPr>
            <w:tcW w:w="0" w:type="auto"/>
          </w:tcPr>
          <w:p w14:paraId="61A35885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DataBC</w:t>
            </w:r>
          </w:p>
        </w:tc>
        <w:tc>
          <w:tcPr>
            <w:tcW w:w="0" w:type="auto"/>
          </w:tcPr>
          <w:p w14:paraId="5287CCAB" w14:textId="77777777" w:rsidR="00535292" w:rsidRPr="00875CE0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Delineate h</w:t>
            </w:r>
            <w:r w:rsidRPr="00875CE0">
              <w:rPr>
                <w:sz w:val="20"/>
                <w:szCs w:val="20"/>
              </w:rPr>
              <w:t>arvested areas</w:t>
            </w:r>
          </w:p>
        </w:tc>
        <w:tc>
          <w:tcPr>
            <w:tcW w:w="0" w:type="auto"/>
          </w:tcPr>
          <w:p w14:paraId="3EC39A9B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1:20 000</w:t>
            </w:r>
          </w:p>
        </w:tc>
        <w:tc>
          <w:tcPr>
            <w:tcW w:w="0" w:type="auto"/>
          </w:tcPr>
          <w:p w14:paraId="710F0805" w14:textId="77777777" w:rsidR="00535292" w:rsidRPr="0060543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Yes</w:t>
            </w:r>
          </w:p>
        </w:tc>
      </w:tr>
      <w:tr w:rsidR="00535292" w:rsidRPr="0060543B" w14:paraId="7748D857" w14:textId="77777777" w:rsidTr="00E05931">
        <w:tc>
          <w:tcPr>
            <w:tcW w:w="0" w:type="auto"/>
          </w:tcPr>
          <w:p w14:paraId="4B64C60D" w14:textId="77777777" w:rsidR="00535292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Fire disturbance</w:t>
            </w:r>
          </w:p>
        </w:tc>
        <w:tc>
          <w:tcPr>
            <w:tcW w:w="0" w:type="auto"/>
          </w:tcPr>
          <w:p w14:paraId="740EBF48" w14:textId="77777777" w:rsidR="00535292" w:rsidRPr="0060543B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BC LDW</w:t>
            </w:r>
          </w:p>
        </w:tc>
        <w:tc>
          <w:tcPr>
            <w:tcW w:w="0" w:type="auto"/>
          </w:tcPr>
          <w:p w14:paraId="74CD0FD5" w14:textId="77777777" w:rsidR="00535292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 xml:space="preserve">Delineate burn severity </w:t>
            </w:r>
          </w:p>
        </w:tc>
        <w:tc>
          <w:tcPr>
            <w:tcW w:w="0" w:type="auto"/>
          </w:tcPr>
          <w:p w14:paraId="79E5671F" w14:textId="77777777" w:rsidR="00535292" w:rsidRPr="0060543B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1:20,000</w:t>
            </w:r>
          </w:p>
        </w:tc>
        <w:tc>
          <w:tcPr>
            <w:tcW w:w="0" w:type="auto"/>
          </w:tcPr>
          <w:p w14:paraId="70B1FD21" w14:textId="77777777" w:rsidR="00535292" w:rsidRPr="0060543B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Yes</w:t>
            </w:r>
          </w:p>
        </w:tc>
      </w:tr>
      <w:tr w:rsidR="00535292" w:rsidRPr="004C6FBF" w14:paraId="7A72B44E" w14:textId="77777777" w:rsidTr="00E05931">
        <w:tc>
          <w:tcPr>
            <w:tcW w:w="0" w:type="auto"/>
          </w:tcPr>
          <w:p w14:paraId="40A07D76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Digital Elevation Model (DEM)</w:t>
            </w:r>
          </w:p>
        </w:tc>
        <w:tc>
          <w:tcPr>
            <w:tcW w:w="0" w:type="auto"/>
          </w:tcPr>
          <w:p w14:paraId="67F9FB72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14:paraId="7C302D9C" w14:textId="77777777" w:rsidR="00535292" w:rsidRPr="00875CE0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Assign s</w:t>
            </w:r>
            <w:r w:rsidRPr="00875CE0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 xml:space="preserve">lope, </w:t>
            </w: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a</w:t>
            </w:r>
            <w:r w:rsidRPr="00875CE0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 xml:space="preserve">spect, </w:t>
            </w: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e</w:t>
            </w:r>
            <w:r w:rsidRPr="00875CE0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levation</w:t>
            </w:r>
          </w:p>
        </w:tc>
        <w:tc>
          <w:tcPr>
            <w:tcW w:w="0" w:type="auto"/>
          </w:tcPr>
          <w:p w14:paraId="5F52BAC6" w14:textId="77777777" w:rsidR="00535292" w:rsidRPr="00E200B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E200BB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25 m</w:t>
            </w:r>
          </w:p>
        </w:tc>
        <w:tc>
          <w:tcPr>
            <w:tcW w:w="0" w:type="auto"/>
          </w:tcPr>
          <w:p w14:paraId="03D41693" w14:textId="77777777" w:rsidR="00535292" w:rsidRPr="00E200B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E200BB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No</w:t>
            </w:r>
          </w:p>
        </w:tc>
      </w:tr>
      <w:tr w:rsidR="00535292" w:rsidRPr="004C6FBF" w14:paraId="62D4D409" w14:textId="77777777" w:rsidTr="00E05931">
        <w:tc>
          <w:tcPr>
            <w:tcW w:w="0" w:type="auto"/>
          </w:tcPr>
          <w:p w14:paraId="1D7C094D" w14:textId="77777777" w:rsidR="00535292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DB1CBD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Broad Ecosystem Mapping (BEM)</w:t>
            </w:r>
          </w:p>
        </w:tc>
        <w:tc>
          <w:tcPr>
            <w:tcW w:w="0" w:type="auto"/>
          </w:tcPr>
          <w:p w14:paraId="3A7D9747" w14:textId="77777777" w:rsidR="00535292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 w:rsidRPr="0060543B">
              <w:rPr>
                <w:sz w:val="20"/>
                <w:szCs w:val="20"/>
              </w:rPr>
              <w:t>DataBC</w:t>
            </w:r>
          </w:p>
        </w:tc>
        <w:tc>
          <w:tcPr>
            <w:tcW w:w="0" w:type="auto"/>
          </w:tcPr>
          <w:p w14:paraId="7F21637E" w14:textId="77777777" w:rsidR="00535292" w:rsidRPr="00875CE0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Assign ecosystem labels</w:t>
            </w:r>
          </w:p>
        </w:tc>
        <w:tc>
          <w:tcPr>
            <w:tcW w:w="0" w:type="auto"/>
          </w:tcPr>
          <w:p w14:paraId="3EF2DDC6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1:250,000</w:t>
            </w:r>
          </w:p>
        </w:tc>
        <w:tc>
          <w:tcPr>
            <w:tcW w:w="0" w:type="auto"/>
          </w:tcPr>
          <w:p w14:paraId="0632B84B" w14:textId="77777777" w:rsidR="00535292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Yes</w:t>
            </w:r>
          </w:p>
        </w:tc>
      </w:tr>
      <w:tr w:rsidR="00535292" w:rsidRPr="004C6FBF" w14:paraId="66610B2C" w14:textId="77777777" w:rsidTr="00E05931">
        <w:tc>
          <w:tcPr>
            <w:tcW w:w="0" w:type="auto"/>
          </w:tcPr>
          <w:p w14:paraId="19D73F5A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DB1CBD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Freshwater Atlas (FWA)</w:t>
            </w:r>
          </w:p>
        </w:tc>
        <w:tc>
          <w:tcPr>
            <w:tcW w:w="0" w:type="auto"/>
          </w:tcPr>
          <w:p w14:paraId="71A6309D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60543B">
              <w:rPr>
                <w:sz w:val="20"/>
                <w:szCs w:val="20"/>
              </w:rPr>
              <w:t>DataBC</w:t>
            </w:r>
          </w:p>
        </w:tc>
        <w:tc>
          <w:tcPr>
            <w:tcW w:w="0" w:type="auto"/>
          </w:tcPr>
          <w:p w14:paraId="0FA3FDD6" w14:textId="77777777" w:rsidR="00535292" w:rsidRPr="00595DC6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Identify floodplain areas</w:t>
            </w:r>
          </w:p>
          <w:p w14:paraId="214DA587" w14:textId="77777777" w:rsidR="00535292" w:rsidRPr="0002405C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>
              <w:rPr>
                <w:rFonts w:eastAsia="Cambria" w:cs="Calibri"/>
                <w:sz w:val="20"/>
                <w:lang w:val="en-CA"/>
              </w:rPr>
              <w:t>C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orrect </w:t>
            </w:r>
            <w:r>
              <w:rPr>
                <w:rFonts w:eastAsia="Cambria" w:cs="Calibri"/>
                <w:sz w:val="20"/>
                <w:lang w:val="en-CA"/>
              </w:rPr>
              <w:t>ecosystem labels related to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 large</w:t>
            </w:r>
            <w:r>
              <w:rPr>
                <w:rFonts w:eastAsia="Cambria" w:cs="Calibri"/>
                <w:sz w:val="20"/>
                <w:lang w:val="en-CA"/>
              </w:rPr>
              <w:t xml:space="preserve"> and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 small lakes, riparian</w:t>
            </w:r>
            <w:r>
              <w:rPr>
                <w:rFonts w:eastAsia="Cambria" w:cs="Calibri"/>
                <w:sz w:val="20"/>
                <w:lang w:val="en-CA"/>
              </w:rPr>
              <w:t>, and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 open water</w:t>
            </w:r>
            <w:r>
              <w:rPr>
                <w:rFonts w:eastAsia="Cambria" w:cs="Calibri"/>
                <w:sz w:val="20"/>
                <w:lang w:val="en-CA"/>
              </w:rPr>
              <w:t xml:space="preserve"> features. </w:t>
            </w:r>
            <w:r w:rsidRPr="0002405C">
              <w:rPr>
                <w:rFonts w:eastAsia="Cambria" w:cs="Calibri"/>
                <w:sz w:val="20"/>
                <w:lang w:val="en-CA"/>
              </w:rPr>
              <w:t xml:space="preserve"> </w:t>
            </w:r>
          </w:p>
        </w:tc>
        <w:tc>
          <w:tcPr>
            <w:tcW w:w="0" w:type="auto"/>
          </w:tcPr>
          <w:p w14:paraId="3AD3FB05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78275B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1:20,000</w:t>
            </w:r>
          </w:p>
        </w:tc>
        <w:tc>
          <w:tcPr>
            <w:tcW w:w="0" w:type="auto"/>
          </w:tcPr>
          <w:p w14:paraId="7151B386" w14:textId="77777777" w:rsidR="00535292" w:rsidRPr="004C6FBF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78275B"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  <w:t>Yes</w:t>
            </w:r>
          </w:p>
        </w:tc>
      </w:tr>
      <w:tr w:rsidR="00535292" w:rsidRPr="004C6FBF" w14:paraId="6F4CFEDF" w14:textId="77777777" w:rsidTr="00E05931">
        <w:tc>
          <w:tcPr>
            <w:tcW w:w="0" w:type="auto"/>
          </w:tcPr>
          <w:p w14:paraId="33F67B9D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BEC Data</w:t>
            </w:r>
          </w:p>
        </w:tc>
        <w:tc>
          <w:tcPr>
            <w:tcW w:w="0" w:type="auto"/>
          </w:tcPr>
          <w:p w14:paraId="11F10DB4" w14:textId="77777777" w:rsidR="00535292" w:rsidRPr="0060543B" w:rsidRDefault="00535292" w:rsidP="00E05931">
            <w:pPr>
              <w:spacing w:after="0" w:line="240" w:lineRule="auto"/>
              <w:rPr>
                <w:sz w:val="20"/>
                <w:szCs w:val="20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VRI</w:t>
            </w:r>
          </w:p>
        </w:tc>
        <w:tc>
          <w:tcPr>
            <w:tcW w:w="0" w:type="auto"/>
          </w:tcPr>
          <w:p w14:paraId="67A779CC" w14:textId="77777777" w:rsidR="00535292" w:rsidRDefault="00535292" w:rsidP="00E059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4" w:firstLine="0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BEC Data from VRI for Zone/ Subzone/ Variant</w:t>
            </w:r>
          </w:p>
        </w:tc>
        <w:tc>
          <w:tcPr>
            <w:tcW w:w="0" w:type="auto"/>
          </w:tcPr>
          <w:p w14:paraId="1EF864EC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1:20 000</w:t>
            </w:r>
          </w:p>
        </w:tc>
        <w:tc>
          <w:tcPr>
            <w:tcW w:w="0" w:type="auto"/>
          </w:tcPr>
          <w:p w14:paraId="3A447518" w14:textId="77777777" w:rsidR="00535292" w:rsidRPr="0078275B" w:rsidRDefault="00535292" w:rsidP="00E05931">
            <w:pPr>
              <w:spacing w:after="0" w:line="240" w:lineRule="auto"/>
              <w:rPr>
                <w:rFonts w:asciiTheme="minorHAnsi" w:eastAsia="Cambria" w:hAnsiTheme="minorHAnsi" w:cstheme="minorHAnsi"/>
                <w:color w:val="auto"/>
                <w:sz w:val="20"/>
                <w:szCs w:val="20"/>
                <w:lang w:val="en-CA"/>
              </w:rPr>
            </w:pPr>
            <w:r w:rsidRPr="00966A46">
              <w:rPr>
                <w:rFonts w:asciiTheme="minorHAnsi" w:eastAsia="Cambria" w:hAnsiTheme="minorHAnsi" w:cstheme="minorHAnsi"/>
                <w:sz w:val="20"/>
                <w:lang w:val="en-CA"/>
              </w:rPr>
              <w:t>Yes</w:t>
            </w:r>
          </w:p>
        </w:tc>
      </w:tr>
    </w:tbl>
    <w:p w14:paraId="77DA9317" w14:textId="77777777" w:rsidR="00942F89" w:rsidRDefault="00942F89"/>
    <w:p w14:paraId="1749D0B8" w14:textId="3DE6C70B" w:rsidR="002C7984" w:rsidRDefault="002C7984">
      <w:pPr>
        <w:spacing w:after="160" w:line="259" w:lineRule="auto"/>
        <w:rPr>
          <w:rFonts w:asciiTheme="minorHAnsi" w:eastAsia="MS Gothic" w:hAnsiTheme="minorHAnsi"/>
          <w:b/>
          <w:color w:val="auto"/>
          <w:sz w:val="24"/>
          <w:szCs w:val="32"/>
          <w:lang w:val="en-CA"/>
        </w:rPr>
      </w:pPr>
      <w:bookmarkStart w:id="3" w:name="_Toc86866876"/>
      <w:r>
        <w:rPr>
          <w:rFonts w:asciiTheme="minorHAnsi" w:eastAsia="MS Gothic" w:hAnsiTheme="minorHAnsi"/>
          <w:b/>
          <w:color w:val="auto"/>
          <w:sz w:val="24"/>
          <w:szCs w:val="32"/>
          <w:lang w:val="en-CA"/>
        </w:rPr>
        <w:br w:type="page"/>
      </w:r>
    </w:p>
    <w:p w14:paraId="4AF34095" w14:textId="77777777" w:rsidR="002C7984" w:rsidRPr="00E05931" w:rsidRDefault="002C7984" w:rsidP="002C7984">
      <w:pPr>
        <w:rPr>
          <w:b/>
          <w:sz w:val="24"/>
        </w:rPr>
      </w:pPr>
    </w:p>
    <w:p w14:paraId="71016B58" w14:textId="77777777" w:rsidR="002C7984" w:rsidRPr="00E26EA0" w:rsidRDefault="002C7984" w:rsidP="002C7984">
      <w:pPr>
        <w:pStyle w:val="NumberedHeading2"/>
        <w:numPr>
          <w:ilvl w:val="1"/>
          <w:numId w:val="3"/>
        </w:numPr>
        <w:tabs>
          <w:tab w:val="clear" w:pos="4130"/>
        </w:tabs>
        <w:ind w:left="1151" w:hanging="1151"/>
        <w:rPr>
          <w:rFonts w:eastAsia="MS Gothic"/>
          <w:lang w:val="en-CA"/>
        </w:rPr>
      </w:pPr>
      <w:r w:rsidRPr="00E26EA0">
        <w:rPr>
          <w:rFonts w:eastAsia="MS Gothic"/>
          <w:lang w:val="en-CA"/>
        </w:rPr>
        <w:t>Process</w:t>
      </w:r>
      <w:r>
        <w:rPr>
          <w:rFonts w:eastAsia="MS Gothic"/>
          <w:lang w:val="en-CA"/>
        </w:rPr>
        <w:t>ing</w:t>
      </w:r>
      <w:r w:rsidRPr="00E26EA0">
        <w:rPr>
          <w:rFonts w:eastAsia="MS Gothic"/>
          <w:lang w:val="en-CA"/>
        </w:rPr>
        <w:t xml:space="preserve"> </w:t>
      </w:r>
      <w:r>
        <w:rPr>
          <w:rFonts w:eastAsia="MS Gothic"/>
          <w:lang w:val="en-CA"/>
        </w:rPr>
        <w:t>Overview</w:t>
      </w:r>
    </w:p>
    <w:p w14:paraId="5E7FF94A" w14:textId="77777777" w:rsidR="002C7984" w:rsidRDefault="002C7984" w:rsidP="002C7984">
      <w:pPr>
        <w:pStyle w:val="MainBody"/>
        <w:rPr>
          <w:rFonts w:eastAsia="Cambria"/>
          <w:lang w:val="en-CA"/>
        </w:rPr>
      </w:pPr>
      <w:r>
        <w:rPr>
          <w:rFonts w:eastAsia="Cambria"/>
          <w:lang w:val="en-CA"/>
        </w:rPr>
        <w:t xml:space="preserve">The following is an overview of the main processing steps applied to create the VRI-BEM: </w:t>
      </w:r>
    </w:p>
    <w:p w14:paraId="6E8B827E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>
        <w:rPr>
          <w:rFonts w:eastAsia="Cambria"/>
          <w:lang w:val="en-CA"/>
        </w:rPr>
        <w:t>D</w:t>
      </w:r>
      <w:r w:rsidRPr="00E26EA0">
        <w:rPr>
          <w:rFonts w:eastAsia="Cambria"/>
          <w:lang w:val="en-CA"/>
        </w:rPr>
        <w:t xml:space="preserve">ownload </w:t>
      </w:r>
      <w:r>
        <w:rPr>
          <w:rFonts w:eastAsia="Cambria"/>
          <w:lang w:val="en-CA"/>
        </w:rPr>
        <w:t>and prepare</w:t>
      </w:r>
      <w:r w:rsidRPr="00E26EA0">
        <w:rPr>
          <w:rFonts w:eastAsia="Cambria"/>
          <w:lang w:val="en-CA"/>
        </w:rPr>
        <w:t xml:space="preserve"> data layers used as inputs to the </w:t>
      </w:r>
      <w:r>
        <w:rPr>
          <w:rFonts w:eastAsia="Cambria"/>
          <w:lang w:val="en-CA"/>
        </w:rPr>
        <w:t>spatial mapping product</w:t>
      </w:r>
      <w:r w:rsidRPr="00E26EA0">
        <w:rPr>
          <w:rFonts w:eastAsia="Cambria"/>
          <w:lang w:val="en-CA"/>
        </w:rPr>
        <w:t>.</w:t>
      </w:r>
    </w:p>
    <w:p w14:paraId="791A0A37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 w:rsidRPr="00535292">
        <w:rPr>
          <w:rFonts w:eastAsia="Cambria" w:cstheme="minorHAnsi"/>
          <w:szCs w:val="22"/>
          <w:lang w:val="en-CA"/>
        </w:rPr>
        <w:t xml:space="preserve">Assign DEM data (slope, aspect, elevation) to each VRI polygon based on majority area of 25 m by 25 m grid cells (pixels) that overlap with each VRI polygon. </w:t>
      </w:r>
    </w:p>
    <w:p w14:paraId="7706D64A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 w:rsidRPr="00535292">
        <w:rPr>
          <w:rFonts w:eastAsia="Cambria"/>
          <w:lang w:val="en-CA"/>
        </w:rPr>
        <w:t xml:space="preserve">Assign Broad Ecosystem Units (BEU) from BEM to each VRI polygon. </w:t>
      </w:r>
    </w:p>
    <w:p w14:paraId="5C57CDE4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 w:rsidRPr="00535292">
        <w:rPr>
          <w:rFonts w:eastAsia="Cambria"/>
          <w:lang w:val="en-CA"/>
        </w:rPr>
        <w:t>Conduct quality assurance (QA) and corrections of assigned ecosystem labels to new scale (VRI polygon scale) (refer to Appendix B).</w:t>
      </w:r>
    </w:p>
    <w:p w14:paraId="2F828B28" w14:textId="77777777" w:rsidR="002C7984" w:rsidRDefault="002C7984" w:rsidP="002C7984">
      <w:pPr>
        <w:pStyle w:val="MainBody"/>
        <w:numPr>
          <w:ilvl w:val="0"/>
          <w:numId w:val="5"/>
        </w:numPr>
        <w:rPr>
          <w:rFonts w:eastAsia="Cambria"/>
          <w:lang w:val="en-CA"/>
        </w:rPr>
      </w:pPr>
      <w:r w:rsidRPr="00535292">
        <w:rPr>
          <w:rFonts w:eastAsia="Cambria"/>
          <w:lang w:val="en-CA"/>
        </w:rPr>
        <w:t xml:space="preserve">Create rules (logic) to assign structural stage and stand composition (current conditions) to broad ecosystem units based on VRI tree species and age data. </w:t>
      </w:r>
    </w:p>
    <w:p w14:paraId="3E214384" w14:textId="77777777" w:rsidR="002C7984" w:rsidRPr="002F4175" w:rsidRDefault="002C7984" w:rsidP="002C7984">
      <w:pPr>
        <w:pStyle w:val="MainBody"/>
        <w:rPr>
          <w:rFonts w:eastAsia="Cambria"/>
        </w:rPr>
      </w:pPr>
      <w:r w:rsidRPr="002F4175">
        <w:rPr>
          <w:rFonts w:eastAsia="Cambria"/>
        </w:rPr>
        <w:t>Figure 2 depicts some of these steps. GIS processing methods are described in detail in Appendices A</w:t>
      </w:r>
      <w:r>
        <w:rPr>
          <w:rFonts w:eastAsia="Cambria"/>
        </w:rPr>
        <w:t>.</w:t>
      </w:r>
    </w:p>
    <w:p w14:paraId="30915024" w14:textId="77777777" w:rsidR="002C7984" w:rsidRDefault="002C7984">
      <w:pPr>
        <w:spacing w:after="160" w:line="259" w:lineRule="auto"/>
        <w:rPr>
          <w:rFonts w:asciiTheme="minorHAnsi" w:eastAsia="MS Gothic" w:hAnsiTheme="minorHAnsi"/>
          <w:b/>
          <w:color w:val="auto"/>
          <w:sz w:val="24"/>
          <w:szCs w:val="32"/>
        </w:rPr>
      </w:pPr>
    </w:p>
    <w:p w14:paraId="2F8A74A6" w14:textId="3CFE7473" w:rsidR="002C7984" w:rsidRDefault="00FB0D6F">
      <w:pPr>
        <w:spacing w:after="160" w:line="259" w:lineRule="auto"/>
        <w:rPr>
          <w:rFonts w:asciiTheme="minorHAnsi" w:eastAsia="MS Gothic" w:hAnsiTheme="minorHAnsi"/>
          <w:b/>
          <w:color w:val="auto"/>
          <w:sz w:val="24"/>
          <w:szCs w:val="32"/>
        </w:rPr>
      </w:pPr>
      <w:r>
        <w:rPr>
          <w:rFonts w:eastAsia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88E61" wp14:editId="37D1D37C">
                <wp:simplePos x="0" y="0"/>
                <wp:positionH relativeFrom="column">
                  <wp:posOffset>2569029</wp:posOffset>
                </wp:positionH>
                <wp:positionV relativeFrom="paragraph">
                  <wp:posOffset>3998957</wp:posOffset>
                </wp:positionV>
                <wp:extent cx="1047750" cy="3524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A7372" w14:textId="77777777" w:rsidR="00FB0D6F" w:rsidRPr="00A13742" w:rsidRDefault="00FB0D6F" w:rsidP="00FB0D6F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  <w:lang w:val="en-CA"/>
                              </w:rPr>
                              <w:t>VRI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88E6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2.3pt;margin-top:314.9pt;width:82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" fillcolor="white [3201]" stroked="f" strokeweight=".5pt">
                <v:textbox>
                  <w:txbxContent>
                    <w:p w14:paraId="73FA7372" w14:textId="77777777" w:rsidR="00FB0D6F" w:rsidRPr="00A13742" w:rsidRDefault="00FB0D6F" w:rsidP="00FB0D6F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8"/>
                          <w:szCs w:val="38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  <w:lang w:val="en-CA"/>
                        </w:rPr>
                        <w:t>VRI</w:t>
                      </w:r>
                    </w:p>
                  </w:txbxContent>
                </v:textbox>
              </v:shape>
            </w:pict>
          </mc:Fallback>
        </mc:AlternateContent>
      </w:r>
      <w:r w:rsidR="002C7984"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 wp14:anchorId="003976AE" wp14:editId="724D2CAC">
            <wp:simplePos x="0" y="0"/>
            <wp:positionH relativeFrom="margin">
              <wp:align>left</wp:align>
            </wp:positionH>
            <wp:positionV relativeFrom="paragraph">
              <wp:posOffset>259987</wp:posOffset>
            </wp:positionV>
            <wp:extent cx="6057900" cy="44138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 the spatial 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7BEF1" w14:textId="19184C73" w:rsidR="002C7984" w:rsidRDefault="002C7984" w:rsidP="002C7984">
      <w:bookmarkStart w:id="4" w:name="_Toc86867067"/>
      <w:r>
        <w:t>FIGURE 2</w:t>
      </w:r>
      <w:r w:rsidRPr="00E26EA0">
        <w:t xml:space="preserve">: </w:t>
      </w:r>
      <w:r>
        <w:t>Overview of inputs and process of building the VRI-BEM ecosystem interpretation spatial coverage for the South Skeena.</w:t>
      </w:r>
      <w:bookmarkEnd w:id="4"/>
    </w:p>
    <w:bookmarkEnd w:id="3"/>
    <w:p w14:paraId="3F890775" w14:textId="2060CF53" w:rsidR="002C7984" w:rsidRDefault="002C7984">
      <w:pPr>
        <w:spacing w:after="160" w:line="259" w:lineRule="auto"/>
        <w:rPr>
          <w:rFonts w:asciiTheme="minorHAnsi" w:eastAsia="MS Gothic" w:hAnsiTheme="minorHAnsi"/>
          <w:b/>
          <w:color w:val="auto"/>
          <w:sz w:val="24"/>
          <w:szCs w:val="32"/>
        </w:rPr>
      </w:pPr>
    </w:p>
    <w:sectPr w:rsidR="002C7984" w:rsidSect="009754B6">
      <w:headerReference w:type="default" r:id="rId9"/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ADDDA" w14:textId="77777777" w:rsidR="00B54CEA" w:rsidRDefault="00B54CEA" w:rsidP="00535292">
      <w:pPr>
        <w:spacing w:after="0" w:line="240" w:lineRule="auto"/>
      </w:pPr>
      <w:r>
        <w:separator/>
      </w:r>
    </w:p>
  </w:endnote>
  <w:endnote w:type="continuationSeparator" w:id="0">
    <w:p w14:paraId="724CFBA7" w14:textId="77777777" w:rsidR="00B54CEA" w:rsidRDefault="00B54CEA" w:rsidP="0053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rigGarmnd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20FFA" w14:textId="77777777" w:rsidR="00B54CEA" w:rsidRDefault="00B54CEA" w:rsidP="00535292">
      <w:pPr>
        <w:spacing w:after="0" w:line="240" w:lineRule="auto"/>
      </w:pPr>
      <w:r>
        <w:separator/>
      </w:r>
    </w:p>
  </w:footnote>
  <w:footnote w:type="continuationSeparator" w:id="0">
    <w:p w14:paraId="35D08511" w14:textId="77777777" w:rsidR="00B54CEA" w:rsidRDefault="00B54CEA" w:rsidP="00535292">
      <w:pPr>
        <w:spacing w:after="0" w:line="240" w:lineRule="auto"/>
      </w:pPr>
      <w:r>
        <w:continuationSeparator/>
      </w:r>
    </w:p>
  </w:footnote>
  <w:footnote w:id="1">
    <w:p w14:paraId="6E5B8DC5" w14:textId="77777777" w:rsidR="006C0186" w:rsidRPr="0094785F" w:rsidRDefault="006C0186" w:rsidP="0053529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4785F">
          <w:rPr>
            <w:rStyle w:val="Hyperlink"/>
            <w:rFonts w:asciiTheme="minorHAnsi" w:hAnsiTheme="minorHAnsi" w:cstheme="minorHAnsi"/>
          </w:rPr>
          <w:t>https://catalogue.data.gov.bc.ca/dataset/vri-forest-vegetation-composite-polygons-and-layer-1</w:t>
        </w:r>
      </w:hyperlink>
      <w:r>
        <w:t xml:space="preserve"> </w:t>
      </w:r>
    </w:p>
  </w:footnote>
  <w:footnote w:id="2">
    <w:p w14:paraId="495AABD0" w14:textId="77777777" w:rsidR="006C0186" w:rsidRPr="0094785F" w:rsidRDefault="006C0186" w:rsidP="0053529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94785F">
          <w:rPr>
            <w:rStyle w:val="Hyperlink"/>
            <w:rFonts w:asciiTheme="minorHAnsi" w:hAnsiTheme="minorHAnsi" w:cstheme="minorHAnsi"/>
          </w:rPr>
          <w:t>https://catalogue.data.gov.bc.ca/dataset/harvested-areas-of-bc-consolidated-cutblocks-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83F8" w14:textId="77777777" w:rsidR="006C0186" w:rsidRDefault="006C0186">
    <w:pPr>
      <w:pStyle w:val="Header"/>
    </w:pPr>
  </w:p>
  <w:p w14:paraId="6F539649" w14:textId="77777777" w:rsidR="006C0186" w:rsidRDefault="006C01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230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B2437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pStyle w:val="NumberedHeading2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F3934"/>
    <w:multiLevelType w:val="hybridMultilevel"/>
    <w:tmpl w:val="7E980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632A9"/>
    <w:multiLevelType w:val="hybridMultilevel"/>
    <w:tmpl w:val="036ED658"/>
    <w:lvl w:ilvl="0" w:tplc="2A8830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278F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605CAA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F0D26"/>
    <w:multiLevelType w:val="hybridMultilevel"/>
    <w:tmpl w:val="45B80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95283"/>
    <w:multiLevelType w:val="hybridMultilevel"/>
    <w:tmpl w:val="5ABC61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F56F16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69185F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E05AB5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026318"/>
    <w:multiLevelType w:val="hybridMultilevel"/>
    <w:tmpl w:val="956E00E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36A80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01502"/>
    <w:multiLevelType w:val="hybridMultilevel"/>
    <w:tmpl w:val="1E6C75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E1271"/>
    <w:multiLevelType w:val="hybridMultilevel"/>
    <w:tmpl w:val="553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9A9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2542D7"/>
    <w:multiLevelType w:val="hybridMultilevel"/>
    <w:tmpl w:val="70BECAA0"/>
    <w:lvl w:ilvl="0" w:tplc="2A8830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A044B"/>
    <w:multiLevelType w:val="hybridMultilevel"/>
    <w:tmpl w:val="C0BC6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7719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164678"/>
    <w:multiLevelType w:val="multilevel"/>
    <w:tmpl w:val="5AA6F418"/>
    <w:lvl w:ilvl="0">
      <w:start w:val="1"/>
      <w:numFmt w:val="decimal"/>
      <w:lvlText w:val="%1"/>
      <w:lvlJc w:val="left"/>
      <w:pPr>
        <w:tabs>
          <w:tab w:val="num" w:pos="2142"/>
        </w:tabs>
        <w:ind w:left="214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130"/>
        </w:tabs>
        <w:ind w:left="4130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0" w15:restartNumberingAfterBreak="0">
    <w:nsid w:val="7D144770"/>
    <w:multiLevelType w:val="hybridMultilevel"/>
    <w:tmpl w:val="F60CB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81AFE"/>
    <w:multiLevelType w:val="hybridMultilevel"/>
    <w:tmpl w:val="6D4A351A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6"/>
  </w:num>
  <w:num w:numId="5">
    <w:abstractNumId w:val="14"/>
  </w:num>
  <w:num w:numId="6">
    <w:abstractNumId w:val="7"/>
  </w:num>
  <w:num w:numId="7">
    <w:abstractNumId w:val="16"/>
  </w:num>
  <w:num w:numId="8">
    <w:abstractNumId w:val="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4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2A"/>
    <w:rsid w:val="002C7984"/>
    <w:rsid w:val="002D1AD5"/>
    <w:rsid w:val="00535292"/>
    <w:rsid w:val="00642FCB"/>
    <w:rsid w:val="006C0186"/>
    <w:rsid w:val="00942F89"/>
    <w:rsid w:val="009754B6"/>
    <w:rsid w:val="00A32F40"/>
    <w:rsid w:val="00A7392A"/>
    <w:rsid w:val="00AB3FCC"/>
    <w:rsid w:val="00B54CEA"/>
    <w:rsid w:val="00DB1CBD"/>
    <w:rsid w:val="00E05931"/>
    <w:rsid w:val="00E200BB"/>
    <w:rsid w:val="00F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3955"/>
  <w15:chartTrackingRefBased/>
  <w15:docId w15:val="{7AFEE87C-2B74-4633-9E30-5456B1E4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92"/>
    <w:pPr>
      <w:spacing w:after="120" w:line="240" w:lineRule="exact"/>
    </w:pPr>
    <w:rPr>
      <w:rFonts w:ascii="Calibri" w:eastAsia="Times New Roman" w:hAnsi="Calibri" w:cs="Times New Roman"/>
      <w:color w:val="000000" w:themeColor="text1"/>
      <w:szCs w:val="24"/>
    </w:rPr>
  </w:style>
  <w:style w:type="paragraph" w:styleId="Heading1">
    <w:name w:val="heading 1"/>
    <w:aliases w:val="Level 1"/>
    <w:next w:val="BodyText"/>
    <w:link w:val="Heading1Char"/>
    <w:qFormat/>
    <w:rsid w:val="00535292"/>
    <w:pPr>
      <w:keepNext/>
      <w:tabs>
        <w:tab w:val="num" w:pos="2142"/>
      </w:tabs>
      <w:suppressAutoHyphens/>
      <w:spacing w:before="240" w:after="200" w:line="360" w:lineRule="exact"/>
      <w:ind w:left="2142" w:hanging="1152"/>
      <w:contextualSpacing/>
      <w:outlineLvl w:val="0"/>
    </w:pPr>
    <w:rPr>
      <w:rFonts w:ascii="Franklin Gothic Demi" w:eastAsia="Times New Roman" w:hAnsi="Franklin Gothic Demi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35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qFormat/>
    <w:rsid w:val="00535292"/>
    <w:pPr>
      <w:keepLines w:val="0"/>
      <w:tabs>
        <w:tab w:val="num" w:pos="0"/>
      </w:tabs>
      <w:suppressAutoHyphens/>
      <w:spacing w:before="240" w:after="200" w:line="280" w:lineRule="exact"/>
      <w:ind w:hanging="1152"/>
      <w:contextualSpacing/>
      <w:outlineLvl w:val="2"/>
    </w:pPr>
    <w:rPr>
      <w:rFonts w:ascii="Franklin Gothic Demi" w:eastAsia="Times New Roman" w:hAnsi="Franklin Gothic Demi" w:cs="Times New Roman"/>
      <w:color w:val="auto"/>
      <w:sz w:val="24"/>
      <w:szCs w:val="32"/>
    </w:rPr>
  </w:style>
  <w:style w:type="paragraph" w:styleId="Heading4">
    <w:name w:val="heading 4"/>
    <w:basedOn w:val="Heading3"/>
    <w:next w:val="BodyText"/>
    <w:link w:val="Heading4Char"/>
    <w:qFormat/>
    <w:rsid w:val="00535292"/>
    <w:pPr>
      <w:spacing w:line="240" w:lineRule="exact"/>
      <w:outlineLvl w:val="3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35292"/>
    <w:pPr>
      <w:keepNext/>
      <w:tabs>
        <w:tab w:val="num" w:pos="1728"/>
        <w:tab w:val="left" w:pos="2520"/>
        <w:tab w:val="right" w:pos="8640"/>
      </w:tabs>
      <w:ind w:left="1728" w:hanging="1152"/>
      <w:outlineLvl w:val="5"/>
    </w:pPr>
    <w:rPr>
      <w:rFonts w:ascii="OrigGarmnd BT" w:hAnsi="OrigGarmnd BT"/>
      <w:b/>
    </w:rPr>
  </w:style>
  <w:style w:type="paragraph" w:styleId="Heading7">
    <w:name w:val="heading 7"/>
    <w:basedOn w:val="Normal"/>
    <w:next w:val="Normal"/>
    <w:link w:val="Heading7Char"/>
    <w:qFormat/>
    <w:rsid w:val="00535292"/>
    <w:pPr>
      <w:keepNext/>
      <w:tabs>
        <w:tab w:val="num" w:pos="1872"/>
        <w:tab w:val="left" w:pos="2520"/>
        <w:tab w:val="right" w:pos="8640"/>
      </w:tabs>
      <w:spacing w:before="60"/>
      <w:ind w:left="1872" w:hanging="1296"/>
      <w:jc w:val="center"/>
      <w:outlineLvl w:val="6"/>
    </w:pPr>
    <w:rPr>
      <w:rFonts w:ascii="OrigGarmnd BT" w:hAnsi="OrigGarmnd BT"/>
      <w:b/>
      <w:color w:val="FFFFFF"/>
      <w:sz w:val="20"/>
    </w:rPr>
  </w:style>
  <w:style w:type="paragraph" w:styleId="Heading8">
    <w:name w:val="heading 8"/>
    <w:basedOn w:val="Normal"/>
    <w:next w:val="Normal"/>
    <w:link w:val="Heading8Char"/>
    <w:qFormat/>
    <w:rsid w:val="00535292"/>
    <w:pPr>
      <w:keepNext/>
      <w:tabs>
        <w:tab w:val="num" w:pos="2016"/>
        <w:tab w:val="left" w:pos="2520"/>
        <w:tab w:val="right" w:pos="8640"/>
      </w:tabs>
      <w:spacing w:before="60"/>
      <w:ind w:left="2016" w:hanging="1440"/>
      <w:jc w:val="center"/>
      <w:outlineLvl w:val="7"/>
    </w:pPr>
    <w:rPr>
      <w:rFonts w:ascii="OrigGarmnd BT" w:hAnsi="OrigGarmnd BT"/>
      <w:b/>
      <w:sz w:val="20"/>
    </w:rPr>
  </w:style>
  <w:style w:type="paragraph" w:styleId="Heading9">
    <w:name w:val="heading 9"/>
    <w:basedOn w:val="Normal"/>
    <w:next w:val="Normal"/>
    <w:link w:val="Heading9Char"/>
    <w:qFormat/>
    <w:rsid w:val="00535292"/>
    <w:pPr>
      <w:keepNext/>
      <w:tabs>
        <w:tab w:val="num" w:pos="2160"/>
        <w:tab w:val="left" w:pos="2520"/>
        <w:tab w:val="right" w:pos="8640"/>
      </w:tabs>
      <w:spacing w:before="60"/>
      <w:ind w:left="2160" w:hanging="1584"/>
      <w:outlineLvl w:val="8"/>
    </w:pPr>
    <w:rPr>
      <w:rFonts w:ascii="OrigGarmnd BT" w:hAnsi="OrigGarmnd BT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 Text Char1,Footnote Text Char Char,Footnote Text Char1 Char Char,Footnote Text Char Char Char Char,Footnote Text Char Char1"/>
    <w:basedOn w:val="BlockText"/>
    <w:link w:val="FootnoteTextChar"/>
    <w:rsid w:val="005352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20" w:lineRule="exact"/>
      <w:ind w:left="360" w:right="1440" w:hanging="360"/>
    </w:pPr>
    <w:rPr>
      <w:rFonts w:ascii="OrigGarmnd BT" w:eastAsia="Times New Roman" w:hAnsi="OrigGarmnd BT" w:cs="Times New Roman"/>
      <w:i w:val="0"/>
      <w:iCs w:val="0"/>
      <w:color w:val="auto"/>
      <w:sz w:val="18"/>
      <w:szCs w:val="18"/>
    </w:rPr>
  </w:style>
  <w:style w:type="character" w:customStyle="1" w:styleId="FootnoteTextChar">
    <w:name w:val="Footnote Text Char"/>
    <w:aliases w:val="Footnote Text Char1 Char,Footnote Text Char Char Char,Footnote Text Char1 Char Char Char,Footnote Text Char Char Char Char Char,Footnote Text Char Char1 Char"/>
    <w:basedOn w:val="DefaultParagraphFont"/>
    <w:link w:val="FootnoteText"/>
    <w:rsid w:val="00535292"/>
    <w:rPr>
      <w:rFonts w:ascii="OrigGarmnd BT" w:eastAsia="Times New Roman" w:hAnsi="OrigGarmnd BT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535292"/>
    <w:rPr>
      <w:vertAlign w:val="superscript"/>
    </w:rPr>
  </w:style>
  <w:style w:type="character" w:styleId="Hyperlink">
    <w:name w:val="Hyperlink"/>
    <w:basedOn w:val="DefaultParagraphFont"/>
    <w:uiPriority w:val="99"/>
    <w:rsid w:val="00535292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29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5292"/>
    <w:rPr>
      <w:rFonts w:ascii="Calibri" w:eastAsia="Times New Roman" w:hAnsi="Calibri" w:cs="Times New Roman"/>
      <w:color w:val="000000" w:themeColor="text1"/>
      <w:szCs w:val="24"/>
    </w:rPr>
  </w:style>
  <w:style w:type="paragraph" w:styleId="BlockText">
    <w:name w:val="Block Text"/>
    <w:basedOn w:val="Normal"/>
    <w:uiPriority w:val="99"/>
    <w:semiHidden/>
    <w:unhideWhenUsed/>
    <w:rsid w:val="0053529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customStyle="1" w:styleId="Table">
    <w:name w:val="Table"/>
    <w:basedOn w:val="Heading2"/>
    <w:rsid w:val="00535292"/>
    <w:pPr>
      <w:keepLines w:val="0"/>
      <w:suppressAutoHyphens/>
      <w:spacing w:before="120" w:after="120" w:line="240" w:lineRule="auto"/>
      <w:contextualSpacing/>
    </w:pPr>
    <w:rPr>
      <w:rFonts w:ascii="Calibri" w:eastAsia="Times New Roman" w:hAnsi="Calibri" w:cs="Times New Roman"/>
      <w:b/>
      <w:color w:val="auto"/>
      <w:sz w:val="22"/>
      <w:szCs w:val="32"/>
    </w:rPr>
  </w:style>
  <w:style w:type="paragraph" w:customStyle="1" w:styleId="MainBody">
    <w:name w:val="!Main Body"/>
    <w:qFormat/>
    <w:rsid w:val="00535292"/>
    <w:pPr>
      <w:spacing w:after="120" w:line="280" w:lineRule="exact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rsid w:val="00535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aliases w:val="Level 1 Char"/>
    <w:basedOn w:val="DefaultParagraphFont"/>
    <w:link w:val="Heading1"/>
    <w:rsid w:val="00535292"/>
    <w:rPr>
      <w:rFonts w:ascii="Franklin Gothic Demi" w:eastAsia="Times New Roman" w:hAnsi="Franklin Gothic Demi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35292"/>
    <w:rPr>
      <w:rFonts w:ascii="Franklin Gothic Demi" w:eastAsia="Times New Roman" w:hAnsi="Franklin Gothic Demi" w:cs="Times New Roman"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535292"/>
    <w:rPr>
      <w:rFonts w:ascii="Franklin Gothic Demi" w:eastAsia="Times New Roman" w:hAnsi="Franklin Gothic Demi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35292"/>
    <w:rPr>
      <w:rFonts w:ascii="OrigGarmnd BT" w:eastAsia="Times New Roman" w:hAnsi="OrigGarmnd BT" w:cs="Times New Roman"/>
      <w:b/>
      <w:color w:val="000000" w:themeColor="text1"/>
      <w:szCs w:val="24"/>
    </w:rPr>
  </w:style>
  <w:style w:type="character" w:customStyle="1" w:styleId="Heading7Char">
    <w:name w:val="Heading 7 Char"/>
    <w:basedOn w:val="DefaultParagraphFont"/>
    <w:link w:val="Heading7"/>
    <w:rsid w:val="00535292"/>
    <w:rPr>
      <w:rFonts w:ascii="OrigGarmnd BT" w:eastAsia="Times New Roman" w:hAnsi="OrigGarmnd BT" w:cs="Times New Roman"/>
      <w:b/>
      <w:color w:val="FFFFFF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535292"/>
    <w:rPr>
      <w:rFonts w:ascii="OrigGarmnd BT" w:eastAsia="Times New Roman" w:hAnsi="OrigGarmnd BT" w:cs="Times New Roman"/>
      <w:b/>
      <w:color w:val="000000" w:themeColor="text1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535292"/>
    <w:rPr>
      <w:rFonts w:ascii="OrigGarmnd BT" w:eastAsia="Times New Roman" w:hAnsi="OrigGarmnd BT" w:cs="Times New Roman"/>
      <w:b/>
      <w:color w:val="000000" w:themeColor="text1"/>
      <w:sz w:val="20"/>
      <w:szCs w:val="24"/>
    </w:rPr>
  </w:style>
  <w:style w:type="paragraph" w:customStyle="1" w:styleId="NumberedHeading1">
    <w:name w:val="!Numbered Heading 1"/>
    <w:basedOn w:val="Heading1"/>
    <w:qFormat/>
    <w:rsid w:val="00535292"/>
    <w:pPr>
      <w:tabs>
        <w:tab w:val="left" w:pos="1418"/>
      </w:tabs>
      <w:spacing w:line="240" w:lineRule="auto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535292"/>
  </w:style>
  <w:style w:type="character" w:customStyle="1" w:styleId="BodyTextChar">
    <w:name w:val="Body Text Char"/>
    <w:basedOn w:val="DefaultParagraphFont"/>
    <w:link w:val="BodyText"/>
    <w:uiPriority w:val="99"/>
    <w:semiHidden/>
    <w:rsid w:val="00535292"/>
    <w:rPr>
      <w:rFonts w:ascii="Calibri" w:eastAsia="Times New Roman" w:hAnsi="Calibri" w:cs="Times New Roman"/>
      <w:color w:val="000000" w:themeColor="text1"/>
      <w:szCs w:val="24"/>
    </w:rPr>
  </w:style>
  <w:style w:type="paragraph" w:customStyle="1" w:styleId="NumberedHeading2">
    <w:name w:val="!Numbered Heading 2"/>
    <w:basedOn w:val="Heading2"/>
    <w:qFormat/>
    <w:rsid w:val="00535292"/>
    <w:pPr>
      <w:keepLines w:val="0"/>
      <w:numPr>
        <w:ilvl w:val="1"/>
        <w:numId w:val="14"/>
      </w:numPr>
      <w:tabs>
        <w:tab w:val="left" w:pos="709"/>
        <w:tab w:val="num" w:pos="1782"/>
      </w:tabs>
      <w:suppressAutoHyphens/>
      <w:spacing w:before="120" w:after="120" w:line="320" w:lineRule="exact"/>
      <w:ind w:left="1151" w:hanging="1151"/>
      <w:contextualSpacing/>
    </w:pPr>
    <w:rPr>
      <w:rFonts w:asciiTheme="minorHAnsi" w:eastAsia="Times New Roman" w:hAnsiTheme="minorHAnsi" w:cs="Times New Roman"/>
      <w:b/>
      <w:color w:val="auto"/>
      <w:sz w:val="24"/>
      <w:szCs w:val="32"/>
    </w:rPr>
  </w:style>
  <w:style w:type="paragraph" w:styleId="NormalWeb">
    <w:name w:val="Normal (Web)"/>
    <w:basedOn w:val="Normal"/>
    <w:uiPriority w:val="99"/>
    <w:rsid w:val="00E05931"/>
    <w:rPr>
      <w:rFonts w:ascii="Times New Roman" w:hAnsi="Times New Roman"/>
    </w:rPr>
  </w:style>
  <w:style w:type="paragraph" w:customStyle="1" w:styleId="HeadingA-Unnumbered">
    <w:name w:val="Heading A - Unnumbered"/>
    <w:basedOn w:val="Heading1"/>
    <w:rsid w:val="00E05931"/>
    <w:pPr>
      <w:tabs>
        <w:tab w:val="clear" w:pos="2142"/>
      </w:tabs>
      <w:ind w:left="0" w:firstLine="0"/>
      <w:outlineLvl w:val="9"/>
    </w:pPr>
  </w:style>
  <w:style w:type="paragraph" w:customStyle="1" w:styleId="TableText">
    <w:name w:val="!Table Text"/>
    <w:basedOn w:val="Normal"/>
    <w:rsid w:val="00E05931"/>
    <w:pPr>
      <w:keepNext/>
      <w:suppressAutoHyphens/>
      <w:spacing w:before="40" w:after="20" w:line="240" w:lineRule="auto"/>
      <w:contextualSpacing/>
      <w:outlineLvl w:val="4"/>
    </w:pPr>
    <w:rPr>
      <w:rFonts w:asciiTheme="minorHAnsi" w:hAnsiTheme="minorHAnsi"/>
      <w:color w:val="auto"/>
      <w:sz w:val="20"/>
      <w:szCs w:val="20"/>
    </w:rPr>
  </w:style>
  <w:style w:type="paragraph" w:customStyle="1" w:styleId="HeaderFooter-Portrait">
    <w:name w:val="!Header/Footer-Portrait"/>
    <w:basedOn w:val="TableText"/>
    <w:rsid w:val="00E05931"/>
    <w:pPr>
      <w:keepNext w:val="0"/>
      <w:widowControl w:val="0"/>
      <w:tabs>
        <w:tab w:val="right" w:pos="9000"/>
      </w:tabs>
      <w:spacing w:line="280" w:lineRule="exact"/>
      <w:contextualSpacing w:val="0"/>
    </w:pPr>
    <w:rPr>
      <w:caps/>
      <w:color w:val="808080"/>
      <w:spacing w:val="20"/>
      <w:sz w:val="16"/>
      <w:szCs w:val="16"/>
    </w:rPr>
  </w:style>
  <w:style w:type="paragraph" w:customStyle="1" w:styleId="Draftstamp">
    <w:name w:val="!Draft stamp"/>
    <w:rsid w:val="00E05931"/>
    <w:pPr>
      <w:spacing w:after="0" w:line="240" w:lineRule="auto"/>
    </w:pPr>
    <w:rPr>
      <w:rFonts w:ascii="Arial" w:eastAsia="Times New Roman" w:hAnsi="Arial" w:cs="Times New Roman"/>
      <w:color w:val="808080"/>
      <w:spacing w:val="400"/>
      <w:sz w:val="72"/>
      <w:szCs w:val="20"/>
    </w:rPr>
  </w:style>
  <w:style w:type="paragraph" w:customStyle="1" w:styleId="UnnumberedHeading1">
    <w:name w:val="!Unnumbered Heading 1"/>
    <w:basedOn w:val="Heading1"/>
    <w:rsid w:val="00E05931"/>
    <w:pPr>
      <w:tabs>
        <w:tab w:val="clear" w:pos="2142"/>
      </w:tabs>
      <w:ind w:left="0" w:firstLine="0"/>
      <w:outlineLvl w:val="9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E0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31"/>
    <w:rPr>
      <w:rFonts w:ascii="Calibri" w:eastAsia="Times New Roman" w:hAnsi="Calibri" w:cs="Times New Roman"/>
      <w:color w:val="000000" w:themeColor="text1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31"/>
    <w:rPr>
      <w:rFonts w:ascii="Calibri" w:eastAsia="Times New Roman" w:hAnsi="Calibri" w:cs="Times New Roman"/>
      <w:color w:val="000000" w:themeColor="text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01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86"/>
    <w:rPr>
      <w:rFonts w:ascii="Segoe UI" w:eastAsia="Times New Roman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cgov/SSGBM-VRI-B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atalogue.data.gov.bc.ca/dataset/harvested-areas-of-bc-consolidated-cutblocks-" TargetMode="External"/><Relationship Id="rId1" Type="http://schemas.openxmlformats.org/officeDocument/2006/relationships/hyperlink" Target="https://catalogue.data.gov.bc.ca/dataset/vri-forest-vegetation-composite-polygons-and-laye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BCGOV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Bradshaw, Jake FLNR:EX</dc:creator>
  <cp:keywords/>
  <dc:description/>
  <cp:lastModifiedBy>Pigeon, Karine FLNR:EX</cp:lastModifiedBy>
  <cp:revision>6</cp:revision>
  <dcterms:created xsi:type="dcterms:W3CDTF">2021-12-10T17:47:00Z</dcterms:created>
  <dcterms:modified xsi:type="dcterms:W3CDTF">2021-12-10T19:46:00Z</dcterms:modified>
</cp:coreProperties>
</file>