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366F1"/>
          <w:sz w:val="56"/>
        </w:rPr>
        <w:t>MakFuzz</w:t>
      </w:r>
    </w:p>
    <w:p>
      <w:pPr>
        <w:jc w:val="center"/>
      </w:pPr>
      <w:r>
        <w:rPr>
          <w:color w:val="6B7280"/>
          <w:sz w:val="32"/>
        </w:rPr>
        <w:t>Spécifications Fonctionnelles</w:t>
      </w:r>
    </w:p>
    <w:p/>
    <w:tbl>
      <w:tblPr>
        <w:tblStyle w:val="LightGrid-Accent1"/>
        <w:tblW w:type="auto" w:w="0"/>
        <w:tblLook w:firstColumn="1" w:firstRow="1" w:lastColumn="0" w:lastRow="0" w:noHBand="0" w:noVBand="1" w:val="04A0"/>
      </w:tblPr>
      <w:tblGrid>
        <w:gridCol w:w="4320"/>
        <w:gridCol w:w="4320"/>
      </w:tblGrid>
      <w:tr>
        <w:tc>
          <w:tcPr>
            <w:tcW w:type="dxa" w:w="4320"/>
          </w:tcPr>
          <w:p>
            <w:r>
              <w:t>Version :</w:t>
            </w:r>
          </w:p>
        </w:tc>
        <w:tc>
          <w:tcPr>
            <w:tcW w:type="dxa" w:w="4320"/>
          </w:tcPr>
          <w:p>
            <w:r>
              <w:t>1.0</w:t>
            </w:r>
          </w:p>
        </w:tc>
      </w:tr>
      <w:tr>
        <w:tc>
          <w:tcPr>
            <w:tcW w:type="dxa" w:w="4320"/>
          </w:tcPr>
          <w:p>
            <w:r>
              <w:t>Date :</w:t>
            </w:r>
          </w:p>
        </w:tc>
        <w:tc>
          <w:tcPr>
            <w:tcW w:type="dxa" w:w="4320"/>
          </w:tcPr>
          <w:p>
            <w:r>
              <w:t>1er janvier 2026</w:t>
            </w:r>
          </w:p>
        </w:tc>
      </w:tr>
      <w:tr>
        <w:tc>
          <w:tcPr>
            <w:tcW w:type="dxa" w:w="4320"/>
          </w:tcPr>
          <w:p>
            <w:r>
              <w:t>Type de document :</w:t>
            </w:r>
          </w:p>
        </w:tc>
        <w:tc>
          <w:tcPr>
            <w:tcW w:type="dxa" w:w="4320"/>
          </w:tcPr>
          <w:p>
            <w:r>
              <w:t>Spécifications fonctionnelles pour utilisateurs finaux</w:t>
            </w:r>
          </w:p>
        </w:tc>
      </w:tr>
      <w:tr>
        <w:tc>
          <w:tcPr>
            <w:tcW w:type="dxa" w:w="4320"/>
          </w:tcPr>
          <w:p>
            <w:r>
              <w:t>Application :</w:t>
            </w:r>
          </w:p>
        </w:tc>
        <w:tc>
          <w:tcPr>
            <w:tcW w:type="dxa" w:w="4320"/>
          </w:tcPr>
          <w:p>
            <w:r>
              <w:t>MakFuzz - Moteur de Correspondance Floue</w:t>
            </w:r>
          </w:p>
        </w:tc>
      </w:tr>
    </w:tbl>
    <w:p>
      <w:r>
        <w:br w:type="page"/>
      </w:r>
    </w:p>
    <w:p>
      <w:pPr>
        <w:pStyle w:val="Heading1"/>
      </w:pPr>
      <w:r>
        <w:t>Résumé Exécutif</w:t>
      </w:r>
    </w:p>
    <w:p>
      <w:r>
        <w:t>MakFuzz est une application de bureau pour la recherche floue et la correspondance de données, conçue pour aider les utilisateurs à trouver des correspondances approximatives dans de grands ensembles de données. L'application combine la similarité orthographique (orthographe) avec la similarité phonétique (son) pour fournir une correspondance précise même lorsque les données contiennent des fautes de frappe, des variations ou des incohérences.</w:t>
      </w:r>
    </w:p>
    <w:p>
      <w:pPr>
        <w:pStyle w:val="Heading3"/>
      </w:pPr>
      <w:r>
        <w:t>Cas d'Usage Principaux :</w:t>
      </w:r>
    </w:p>
    <w:p>
      <w:pPr>
        <w:pStyle w:val="ListBullet"/>
      </w:pPr>
      <w:r>
        <w:t>Déduplication et nettoyage de données</w:t>
      </w:r>
    </w:p>
    <w:p>
      <w:pPr>
        <w:pStyle w:val="ListBullet"/>
      </w:pPr>
      <w:r>
        <w:t>Correspondance d'enregistrements clients</w:t>
      </w:r>
    </w:p>
    <w:p>
      <w:pPr>
        <w:pStyle w:val="ListBullet"/>
      </w:pPr>
      <w:r>
        <w:t>Correspondance de noms entre bases de données</w:t>
      </w:r>
    </w:p>
    <w:p>
      <w:pPr>
        <w:pStyle w:val="ListBullet"/>
      </w:pPr>
      <w:r>
        <w:t>Recherche d'entrées similaires dans des fichiers CSV</w:t>
      </w:r>
    </w:p>
    <w:p>
      <w:pPr>
        <w:pStyle w:val="ListBullet"/>
      </w:pPr>
      <w:r>
        <w:t>Références croisées de sources de données désordonnées</w:t>
      </w:r>
    </w:p>
    <w:p>
      <w:pPr>
        <w:pStyle w:val="Heading1"/>
      </w:pPr>
      <w:r>
        <w:t>1. Présentation de l'Application</w:t>
      </w:r>
    </w:p>
    <w:p>
      <w:pPr>
        <w:pStyle w:val="Heading2"/>
      </w:pPr>
      <w:r>
        <w:t>1.1 Objectif</w:t>
      </w:r>
    </w:p>
    <w:p>
      <w:r>
        <w:t>MakFuzz permet aux utilisateurs d'effectuer une correspondance floue sophistiquée sur des fichiers de données CSV en :</w:t>
      </w:r>
    </w:p>
    <w:p>
      <w:pPr>
        <w:pStyle w:val="ListBullet"/>
      </w:pPr>
      <w:r>
        <w:t>Supportant plusieurs critères de recherche sur n'importe quelle colonne</w:t>
      </w:r>
    </w:p>
    <w:p>
      <w:pPr>
        <w:pStyle w:val="ListBullet"/>
      </w:pPr>
      <w:r>
        <w:t>Combinant les algorithmes de similarité orthographique et phonétique</w:t>
      </w:r>
    </w:p>
    <w:p>
      <w:pPr>
        <w:pStyle w:val="ListBullet"/>
      </w:pPr>
      <w:r>
        <w:t>Fournissant des poids et seuils configurables pour un contrôle précis</w:t>
      </w:r>
    </w:p>
    <w:p>
      <w:pPr>
        <w:pStyle w:val="ListBullet"/>
      </w:pPr>
      <w:r>
        <w:t>Supportant la phonétique en anglais et en français</w:t>
      </w:r>
    </w:p>
    <w:p>
      <w:pPr>
        <w:pStyle w:val="ListBullet"/>
      </w:pPr>
      <w:r>
        <w:t>Exportant les résultats aux formats CSV ou Excel</w:t>
      </w:r>
    </w:p>
    <w:p>
      <w:pPr>
        <w:pStyle w:val="Heading2"/>
      </w:pPr>
      <w:r>
        <w:t>1.2 Utilisateurs Cibles</w:t>
      </w:r>
    </w:p>
    <w:p>
      <w:pPr>
        <w:pStyle w:val="ListBullet"/>
      </w:pPr>
      <w:r>
        <w:t>Analystes de données</w:t>
      </w:r>
    </w:p>
    <w:p>
      <w:pPr>
        <w:pStyle w:val="ListBullet"/>
      </w:pPr>
      <w:r>
        <w:t>Administrateurs de bases de données</w:t>
      </w:r>
    </w:p>
    <w:p>
      <w:pPr>
        <w:pStyle w:val="ListBullet"/>
      </w:pPr>
      <w:r>
        <w:t>Professionnels de l'intelligence d'affaires</w:t>
      </w:r>
    </w:p>
    <w:p>
      <w:pPr>
        <w:pStyle w:val="ListBullet"/>
      </w:pPr>
      <w:r>
        <w:t>Gestionnaires de qualité des données</w:t>
      </w:r>
    </w:p>
    <w:p>
      <w:pPr>
        <w:pStyle w:val="ListBullet"/>
      </w:pPr>
      <w:r>
        <w:t>Toute personne travaillant avec des données désordonnées ou dupliquées</w:t>
      </w:r>
    </w:p>
    <w:p>
      <w:pPr>
        <w:pStyle w:val="Heading2"/>
      </w:pPr>
      <w:r>
        <w:t>1.3 Exigences Techniques</w:t>
      </w:r>
    </w:p>
    <w:tbl>
      <w:tblPr>
        <w:tblStyle w:val="MediumShading1-Accent1"/>
        <w:tblW w:type="auto" w:w="0"/>
        <w:tblLook w:firstColumn="1" w:firstRow="1" w:lastColumn="0" w:lastRow="0" w:noHBand="0" w:noVBand="1" w:val="04A0"/>
      </w:tblPr>
      <w:tblGrid>
        <w:gridCol w:w="4320"/>
        <w:gridCol w:w="4320"/>
      </w:tblGrid>
      <w:tr>
        <w:tc>
          <w:tcPr>
            <w:tcW w:type="dxa" w:w="4320"/>
          </w:tcPr>
          <w:p>
            <w:r>
              <w:t>Système d'exploitation</w:t>
            </w:r>
          </w:p>
        </w:tc>
        <w:tc>
          <w:tcPr>
            <w:tcW w:type="dxa" w:w="4320"/>
          </w:tcPr>
          <w:p>
            <w:r>
              <w:t>Windows, macOS ou Linux</w:t>
            </w:r>
          </w:p>
        </w:tc>
      </w:tr>
      <w:tr>
        <w:tc>
          <w:tcPr>
            <w:tcW w:type="dxa" w:w="4320"/>
          </w:tcPr>
          <w:p>
            <w:r>
              <w:t>Environnement Java</w:t>
            </w:r>
          </w:p>
        </w:tc>
        <w:tc>
          <w:tcPr>
            <w:tcW w:type="dxa" w:w="4320"/>
          </w:tcPr>
          <w:p>
            <w:r>
              <w:t>Java 17 ou supérieur</w:t>
            </w:r>
          </w:p>
        </w:tc>
      </w:tr>
      <w:tr>
        <w:tc>
          <w:tcPr>
            <w:tcW w:type="dxa" w:w="4320"/>
          </w:tcPr>
          <w:p>
            <w:r>
              <w:t>Mémoire</w:t>
            </w:r>
          </w:p>
        </w:tc>
        <w:tc>
          <w:tcPr>
            <w:tcW w:type="dxa" w:w="4320"/>
          </w:tcPr>
          <w:p>
            <w:r>
              <w:t>Min. 2 Go RAM (4 Go+ recommandé pour grands ensembles)</w:t>
            </w:r>
          </w:p>
        </w:tc>
      </w:tr>
      <w:tr>
        <w:tc>
          <w:tcPr>
            <w:tcW w:type="dxa" w:w="4320"/>
          </w:tcPr>
          <w:p>
            <w:r>
              <w:t>Espace disque</w:t>
            </w:r>
          </w:p>
        </w:tc>
        <w:tc>
          <w:tcPr>
            <w:tcW w:type="dxa" w:w="4320"/>
          </w:tcPr>
          <w:p>
            <w:r>
              <w:t>100 Mo pour l'application + espace fichiers</w:t>
            </w:r>
          </w:p>
        </w:tc>
      </w:tr>
      <w:tr>
        <w:tc>
          <w:tcPr>
            <w:tcW w:type="dxa" w:w="4320"/>
          </w:tcPr>
          <w:p>
            <w:r>
              <w:t>Format d'entrée</w:t>
            </w:r>
          </w:p>
        </w:tc>
        <w:tc>
          <w:tcPr>
            <w:tcW w:type="dxa" w:w="4320"/>
          </w:tcPr>
          <w:p>
            <w:r>
              <w:t>Fichiers CSV (virgule , ou point-virgule ;)</w:t>
            </w:r>
          </w:p>
        </w:tc>
      </w:tr>
    </w:tbl>
    <w:p>
      <w:r>
        <w:br w:type="page"/>
      </w:r>
    </w:p>
    <w:p>
      <w:pPr>
        <w:pStyle w:val="Heading1"/>
      </w:pPr>
      <w:r>
        <w:t>2. Fonctionnalités Principales</w:t>
      </w:r>
    </w:p>
    <w:p>
      <w:pPr>
        <w:pStyle w:val="Heading2"/>
      </w:pPr>
      <w:r>
        <w:t>2.1 Configuration de la Source de Données</w:t>
      </w:r>
    </w:p>
    <w:p>
      <w:pPr>
        <w:pStyle w:val="Heading3"/>
      </w:pPr>
      <w:r>
        <w:t>2.1.1 Sélection de Fichier</w:t>
      </w:r>
    </w:p>
    <w:p>
      <w:r>
        <w:t>Fonction : Charger un fichier de données CSV pour la recherche</w:t>
      </w:r>
    </w:p>
    <w:p>
      <w:r>
        <w:t>Accès : Bouton "Parcourir" dans la section Source de Données</w:t>
      </w:r>
    </w:p>
    <w:p>
      <w:r>
        <w:t>Exigences :</w:t>
      </w:r>
    </w:p>
    <w:p>
      <w:pPr>
        <w:pStyle w:val="ListBullet"/>
      </w:pPr>
      <w:r>
        <w:t>Le fichier doit être un CSV valide avec ligne d'en-tête</w:t>
      </w:r>
    </w:p>
    <w:p>
      <w:pPr>
        <w:pStyle w:val="ListBullet"/>
      </w:pPr>
      <w:r>
        <w:t>Délimiteurs supportés : virgule (,) ou point-virgule (;)</w:t>
      </w:r>
    </w:p>
    <w:p>
      <w:pPr>
        <w:pStyle w:val="ListBullet"/>
      </w:pPr>
      <w:r>
        <w:t>Encodage du fichier : UTF-8 (recommandé)</w:t>
      </w:r>
    </w:p>
    <w:p>
      <w:pPr>
        <w:pStyle w:val="Heading2"/>
      </w:pPr>
      <w:r>
        <w:t>2.2 Configuration des Critères de Recherche</w:t>
      </w:r>
    </w:p>
    <w:p>
      <w:pPr>
        <w:pStyle w:val="Heading3"/>
      </w:pPr>
      <w:r>
        <w:t>2.2.1 Support de Critères Multiples</w:t>
      </w:r>
    </w:p>
    <w:p>
      <w:r>
        <w:t>Fonction : Définir un ou plusieurs critères de recherche</w:t>
      </w:r>
    </w:p>
    <w:p>
      <w:r>
        <w:t>Accès : Bouton "+ Ajouter Critère"</w:t>
      </w:r>
    </w:p>
    <w:p>
      <w:r>
        <w:t>Capacité : Critères illimités (selon mémoire disponible)</w:t>
      </w:r>
    </w:p>
    <w:p>
      <w:r>
        <w:rPr>
          <w:b/>
        </w:rPr>
        <w:t>Paramètres par Critère :</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Paramètre</w:t>
            </w:r>
          </w:p>
        </w:tc>
        <w:tc>
          <w:tcPr>
            <w:tcW w:type="dxa" w:w="2160"/>
          </w:tcPr>
          <w:p>
            <w:r>
              <w:t>Description</w:t>
            </w:r>
          </w:p>
        </w:tc>
        <w:tc>
          <w:tcPr>
            <w:tcW w:type="dxa" w:w="2160"/>
          </w:tcPr>
          <w:p>
            <w:r>
              <w:t>Plage Valide</w:t>
            </w:r>
          </w:p>
        </w:tc>
        <w:tc>
          <w:tcPr>
            <w:tcW w:type="dxa" w:w="2160"/>
          </w:tcPr>
          <w:p>
            <w:r>
              <w:t>Défaut</w:t>
            </w:r>
          </w:p>
        </w:tc>
      </w:tr>
      <w:tr>
        <w:tc>
          <w:tcPr>
            <w:tcW w:type="dxa" w:w="2160"/>
          </w:tcPr>
          <w:p>
            <w:r>
              <w:t>Valeur</w:t>
            </w:r>
          </w:p>
        </w:tc>
        <w:tc>
          <w:tcPr>
            <w:tcW w:type="dxa" w:w="2160"/>
          </w:tcPr>
          <w:p>
            <w:r>
              <w:t>Terme de recherche</w:t>
            </w:r>
          </w:p>
        </w:tc>
        <w:tc>
          <w:tcPr>
            <w:tcW w:type="dxa" w:w="2160"/>
          </w:tcPr>
          <w:p>
            <w:r>
              <w:t>Tout texte</w:t>
            </w:r>
          </w:p>
        </w:tc>
        <w:tc>
          <w:tcPr>
            <w:tcW w:type="dxa" w:w="2160"/>
          </w:tcPr>
          <w:p>
            <w:r>
              <w:t>Vide</w:t>
            </w:r>
          </w:p>
        </w:tc>
      </w:tr>
      <w:tr>
        <w:tc>
          <w:tcPr>
            <w:tcW w:type="dxa" w:w="2160"/>
          </w:tcPr>
          <w:p>
            <w:r>
              <w:t>Type</w:t>
            </w:r>
          </w:p>
        </w:tc>
        <w:tc>
          <w:tcPr>
            <w:tcW w:type="dxa" w:w="2160"/>
          </w:tcPr>
          <w:p>
            <w:r>
              <w:t>Algorithme</w:t>
            </w:r>
          </w:p>
        </w:tc>
        <w:tc>
          <w:tcPr>
            <w:tcW w:type="dxa" w:w="2160"/>
          </w:tcPr>
          <w:p>
            <w:r>
              <w:t>SIMILARITY, EXACT, REGEX</w:t>
            </w:r>
          </w:p>
        </w:tc>
        <w:tc>
          <w:tcPr>
            <w:tcW w:type="dxa" w:w="2160"/>
          </w:tcPr>
          <w:p>
            <w:r>
              <w:t>SIMILARITY</w:t>
            </w:r>
          </w:p>
        </w:tc>
      </w:tr>
      <w:tr>
        <w:tc>
          <w:tcPr>
            <w:tcW w:type="dxa" w:w="2160"/>
          </w:tcPr>
          <w:p>
            <w:r>
              <w:t>Poids Orth.</w:t>
            </w:r>
          </w:p>
        </w:tc>
        <w:tc>
          <w:tcPr>
            <w:tcW w:type="dxa" w:w="2160"/>
          </w:tcPr>
          <w:p>
            <w:r>
              <w:t>Poids orthographe</w:t>
            </w:r>
          </w:p>
        </w:tc>
        <w:tc>
          <w:tcPr>
            <w:tcW w:type="dxa" w:w="2160"/>
          </w:tcPr>
          <w:p>
            <w:r>
              <w:t>0.0 - 100.0</w:t>
            </w:r>
          </w:p>
        </w:tc>
        <w:tc>
          <w:tcPr>
            <w:tcW w:type="dxa" w:w="2160"/>
          </w:tcPr>
          <w:p>
            <w:r>
              <w:t>1.0</w:t>
            </w:r>
          </w:p>
        </w:tc>
      </w:tr>
      <w:tr>
        <w:tc>
          <w:tcPr>
            <w:tcW w:type="dxa" w:w="2160"/>
          </w:tcPr>
          <w:p>
            <w:r>
              <w:t>Poids Phon.</w:t>
            </w:r>
          </w:p>
        </w:tc>
        <w:tc>
          <w:tcPr>
            <w:tcW w:type="dxa" w:w="2160"/>
          </w:tcPr>
          <w:p>
            <w:r>
              <w:t>Poids phonétique</w:t>
            </w:r>
          </w:p>
        </w:tc>
        <w:tc>
          <w:tcPr>
            <w:tcW w:type="dxa" w:w="2160"/>
          </w:tcPr>
          <w:p>
            <w:r>
              <w:t>0.0 - 100.0</w:t>
            </w:r>
          </w:p>
        </w:tc>
        <w:tc>
          <w:tcPr>
            <w:tcW w:type="dxa" w:w="2160"/>
          </w:tcPr>
          <w:p>
            <w:r>
              <w:t>1.0</w:t>
            </w:r>
          </w:p>
        </w:tc>
      </w:tr>
      <w:tr>
        <w:tc>
          <w:tcPr>
            <w:tcW w:type="dxa" w:w="2160"/>
          </w:tcPr>
          <w:p>
            <w:r>
              <w:t>Min Orth.</w:t>
            </w:r>
          </w:p>
        </w:tc>
        <w:tc>
          <w:tcPr>
            <w:tcW w:type="dxa" w:w="2160"/>
          </w:tcPr>
          <w:p>
            <w:r>
              <w:t>Score orth. minimum</w:t>
            </w:r>
          </w:p>
        </w:tc>
        <w:tc>
          <w:tcPr>
            <w:tcW w:type="dxa" w:w="2160"/>
          </w:tcPr>
          <w:p>
            <w:r>
              <w:t>0.0 - 1.0</w:t>
            </w:r>
          </w:p>
        </w:tc>
        <w:tc>
          <w:tcPr>
            <w:tcW w:type="dxa" w:w="2160"/>
          </w:tcPr>
          <w:p>
            <w:r>
              <w:t>0.8</w:t>
            </w:r>
          </w:p>
        </w:tc>
      </w:tr>
      <w:tr>
        <w:tc>
          <w:tcPr>
            <w:tcW w:type="dxa" w:w="2160"/>
          </w:tcPr>
          <w:p>
            <w:r>
              <w:t>Min Phon.</w:t>
            </w:r>
          </w:p>
        </w:tc>
        <w:tc>
          <w:tcPr>
            <w:tcW w:type="dxa" w:w="2160"/>
          </w:tcPr>
          <w:p>
            <w:r>
              <w:t>Score phon. minimum</w:t>
            </w:r>
          </w:p>
        </w:tc>
        <w:tc>
          <w:tcPr>
            <w:tcW w:type="dxa" w:w="2160"/>
          </w:tcPr>
          <w:p>
            <w:r>
              <w:t>0.0 - 1.0</w:t>
            </w:r>
          </w:p>
        </w:tc>
        <w:tc>
          <w:tcPr>
            <w:tcW w:type="dxa" w:w="2160"/>
          </w:tcPr>
          <w:p>
            <w:r>
              <w:t>0.8</w:t>
            </w:r>
          </w:p>
        </w:tc>
      </w:tr>
    </w:tbl>
    <w:p>
      <w:pPr>
        <w:pStyle w:val="Heading3"/>
      </w:pPr>
      <w:r>
        <w:t>2.2.2 Types de Correspondance</w:t>
      </w:r>
    </w:p>
    <w:p>
      <w:r>
        <w:rPr>
          <w:b/>
        </w:rPr>
        <w:t>SIMILARITY (Par défaut)</w:t>
      </w:r>
    </w:p>
    <w:p>
      <w:pPr>
        <w:pStyle w:val="ListBullet"/>
      </w:pPr>
      <w:r>
        <w:t>Utilise l'algorithme Jaro-Winkler pour la similarité orthographique</w:t>
      </w:r>
    </w:p>
    <w:p>
      <w:pPr>
        <w:pStyle w:val="ListBullet"/>
      </w:pPr>
      <w:r>
        <w:t>Utilise Beider-Morse ou Soundex français pour la similarité phonétique</w:t>
      </w:r>
    </w:p>
    <w:p>
      <w:pPr>
        <w:pStyle w:val="ListBullet"/>
      </w:pPr>
      <w:r>
        <w:t>Supporte des seuils minimums configurables</w:t>
      </w:r>
    </w:p>
    <w:p>
      <w:pPr>
        <w:pStyle w:val="ListBullet"/>
      </w:pPr>
      <w:r>
        <w:t>Retourne des correspondances notées (0.0 à 1.0)</w:t>
      </w:r>
    </w:p>
    <w:p>
      <w:r>
        <w:rPr>
          <w:b/>
        </w:rPr>
        <w:t>EXACT</w:t>
      </w:r>
    </w:p>
    <w:p>
      <w:pPr>
        <w:pStyle w:val="ListBullet"/>
      </w:pPr>
      <w:r>
        <w:t>Nécessite une correspondance exacte insensible à la casse</w:t>
      </w:r>
    </w:p>
    <w:p>
      <w:pPr>
        <w:pStyle w:val="ListBullet"/>
      </w:pPr>
      <w:r>
        <w:t>Score : 1.0 si correspondant, 0.0 sinon</w:t>
      </w:r>
    </w:p>
    <w:p>
      <w:pPr>
        <w:pStyle w:val="ListBullet"/>
      </w:pPr>
      <w:r>
        <w:t>Utile pour identifiants, codes ou valeurs précises</w:t>
      </w:r>
    </w:p>
    <w:p>
      <w:pPr>
        <w:pStyle w:val="ListBullet"/>
      </w:pPr>
      <w:r>
        <w:t>Paramètres Min Orth./Min Phon. ignorés</w:t>
      </w:r>
    </w:p>
    <w:p>
      <w:r>
        <w:rPr>
          <w:b/>
        </w:rPr>
        <w:t>REGEX</w:t>
      </w:r>
    </w:p>
    <w:p>
      <w:pPr>
        <w:pStyle w:val="ListBullet"/>
      </w:pPr>
      <w:r>
        <w:t>Correspondance utilisant des motifs d'expressions régulières</w:t>
      </w:r>
    </w:p>
    <w:p>
      <w:pPr>
        <w:pStyle w:val="ListBullet"/>
      </w:pPr>
      <w:r>
        <w:t>Insensible à la casse par défaut</w:t>
      </w:r>
    </w:p>
    <w:p>
      <w:pPr>
        <w:pStyle w:val="ListBullet"/>
      </w:pPr>
      <w:r>
        <w:t>Score : 1.0 si motif trouvé, 0.0 sinon</w:t>
      </w:r>
    </w:p>
    <w:p>
      <w:pPr>
        <w:pStyle w:val="ListBullet"/>
      </w:pPr>
      <w:r>
        <w:t>Utile pour correspondance basée sur des motifs (ex: codes postaux)</w:t>
      </w:r>
    </w:p>
    <w:p>
      <w:r>
        <w:br w:type="page"/>
      </w:r>
    </w:p>
    <w:p>
      <w:pPr>
        <w:pStyle w:val="Heading2"/>
      </w:pPr>
      <w:r>
        <w:t>2.3 Paramètres de Recherche Globaux</w:t>
      </w:r>
    </w:p>
    <w:p>
      <w:pPr>
        <w:pStyle w:val="Heading3"/>
      </w:pPr>
      <w:r>
        <w:t>2.3.1 Langue de Recherche</w:t>
      </w:r>
    </w:p>
    <w:tbl>
      <w:tblPr>
        <w:tblStyle w:val="LightList-Accent1"/>
        <w:tblW w:type="auto" w:w="0"/>
        <w:tblLook w:firstColumn="1" w:firstRow="1" w:lastColumn="0" w:lastRow="0" w:noHBand="0" w:noVBand="1" w:val="04A0"/>
      </w:tblPr>
      <w:tblGrid>
        <w:gridCol w:w="4320"/>
        <w:gridCol w:w="4320"/>
      </w:tblGrid>
      <w:tr>
        <w:tc>
          <w:tcPr>
            <w:tcW w:type="dxa" w:w="4320"/>
          </w:tcPr>
          <w:p>
            <w:r>
              <w:t>Options</w:t>
            </w:r>
          </w:p>
        </w:tc>
        <w:tc>
          <w:tcPr>
            <w:tcW w:type="dxa" w:w="4320"/>
          </w:tcPr>
          <w:p>
            <w:r>
              <w:t>EN (Anglais) | FR (Français)</w:t>
            </w:r>
          </w:p>
        </w:tc>
      </w:tr>
      <w:tr>
        <w:tc>
          <w:tcPr>
            <w:tcW w:type="dxa" w:w="4320"/>
          </w:tcPr>
          <w:p>
            <w:r>
              <w:t>Impact - EN</w:t>
            </w:r>
          </w:p>
        </w:tc>
        <w:tc>
          <w:tcPr>
            <w:tcW w:type="dxa" w:w="4320"/>
          </w:tcPr>
          <w:p>
            <w:r>
              <w:t>Utilise Apache Commons Beider-Morse</w:t>
            </w:r>
          </w:p>
        </w:tc>
      </w:tr>
      <w:tr>
        <w:tc>
          <w:tcPr>
            <w:tcW w:type="dxa" w:w="4320"/>
          </w:tcPr>
          <w:p>
            <w:r>
              <w:t>Impact - FR</w:t>
            </w:r>
          </w:p>
        </w:tc>
        <w:tc>
          <w:tcPr>
            <w:tcW w:type="dxa" w:w="4320"/>
          </w:tcPr>
          <w:p>
            <w:r>
              <w:t>Utilise l'algorithme Soundex français</w:t>
            </w:r>
          </w:p>
        </w:tc>
      </w:tr>
    </w:tbl>
    <w:p>
      <w:pPr>
        <w:pStyle w:val="Heading3"/>
      </w:pPr>
      <w:r>
        <w:t>2.3.2 Seuil Global</w:t>
      </w:r>
    </w:p>
    <w:tbl>
      <w:tblPr>
        <w:tblStyle w:val="LightList-Accent1"/>
        <w:tblW w:type="auto" w:w="0"/>
        <w:tblLook w:firstColumn="1" w:firstRow="1" w:lastColumn="0" w:lastRow="0" w:noHBand="0" w:noVBand="1" w:val="04A0"/>
      </w:tblPr>
      <w:tblGrid>
        <w:gridCol w:w="4320"/>
        <w:gridCol w:w="4320"/>
      </w:tblGrid>
      <w:tr>
        <w:tc>
          <w:tcPr>
            <w:tcW w:type="dxa" w:w="4320"/>
          </w:tcPr>
          <w:p>
            <w:r>
              <w:t>Plage</w:t>
            </w:r>
          </w:p>
        </w:tc>
        <w:tc>
          <w:tcPr>
            <w:tcW w:type="dxa" w:w="4320"/>
          </w:tcPr>
          <w:p>
            <w:r>
              <w:t>0.0 - 1.0</w:t>
            </w:r>
          </w:p>
        </w:tc>
      </w:tr>
      <w:tr>
        <w:tc>
          <w:tcPr>
            <w:tcW w:type="dxa" w:w="4320"/>
          </w:tcPr>
          <w:p>
            <w:r>
              <w:t>Défaut</w:t>
            </w:r>
          </w:p>
        </w:tc>
        <w:tc>
          <w:tcPr>
            <w:tcW w:type="dxa" w:w="4320"/>
          </w:tcPr>
          <w:p>
            <w:r>
              <w:t>0.3</w:t>
            </w:r>
          </w:p>
        </w:tc>
      </w:tr>
      <w:tr>
        <w:tc>
          <w:tcPr>
            <w:tcW w:type="dxa" w:w="4320"/>
          </w:tcPr>
          <w:p>
            <w:r>
              <w:t>Fonction</w:t>
            </w:r>
          </w:p>
        </w:tc>
        <w:tc>
          <w:tcPr>
            <w:tcW w:type="dxa" w:w="4320"/>
          </w:tcPr>
          <w:p>
            <w:r>
              <w:t>Score minimum requis pour l'inclusion</w:t>
            </w:r>
          </w:p>
        </w:tc>
      </w:tr>
      <w:tr>
        <w:tc>
          <w:tcPr>
            <w:tcW w:type="dxa" w:w="4320"/>
          </w:tcPr>
          <w:p>
            <w:r>
              <w:t>Format</w:t>
            </w:r>
          </w:p>
        </w:tc>
        <w:tc>
          <w:tcPr>
            <w:tcW w:type="dxa" w:w="4320"/>
          </w:tcPr>
          <w:p>
            <w:r>
              <w:t>Décimal (incrément de 0.05 suggéré)</w:t>
            </w:r>
          </w:p>
        </w:tc>
      </w:tr>
      <w:tr>
        <w:tc>
          <w:tcPr>
            <w:tcW w:type="dxa" w:w="4320"/>
          </w:tcPr>
          <w:p>
            <w:r>
              <w:t>Impact</w:t>
            </w:r>
          </w:p>
        </w:tc>
        <w:tc>
          <w:tcPr>
            <w:tcW w:type="dxa" w:w="4320"/>
          </w:tcPr>
          <w:p>
            <w:r>
              <w:t>Seuls les enregistrements ≥ seuil apparaissent</w:t>
            </w:r>
          </w:p>
        </w:tc>
      </w:tr>
    </w:tbl>
    <w:p>
      <w:r>
        <w:br w:type="page"/>
      </w:r>
    </w:p>
    <w:p>
      <w:pPr>
        <w:pStyle w:val="Heading1"/>
      </w:pPr>
      <w:r>
        <w:t>3. Algorithmes de Correspondance</w:t>
      </w:r>
    </w:p>
    <w:p>
      <w:pPr>
        <w:pStyle w:val="Heading2"/>
      </w:pPr>
      <w:r>
        <w:t>3.1 Similarité Orthographique (Jaro-Winkler)</w:t>
      </w:r>
    </w:p>
    <w:p>
      <w:r>
        <w:t>Algorithme : Apache Commons Text JaroWinklerSimilarity</w:t>
      </w:r>
    </w:p>
    <w:p>
      <w:r>
        <w:t>Caractéristiques :</w:t>
      </w:r>
    </w:p>
    <w:p>
      <w:pPr>
        <w:pStyle w:val="ListBullet"/>
      </w:pPr>
      <w:r>
        <w:t>Plage : 0.0 (aucune similarité) à 1.0 (identique)</w:t>
      </w:r>
    </w:p>
    <w:p>
      <w:pPr>
        <w:pStyle w:val="ListBullet"/>
      </w:pPr>
      <w:r>
        <w:t>Optimisé pour les chaînes courtes (noms)</w:t>
      </w:r>
    </w:p>
    <w:p>
      <w:pPr>
        <w:pStyle w:val="ListBullet"/>
      </w:pPr>
      <w:r>
        <w:t>Donne plus de poids aux préfixes correspondants</w:t>
      </w:r>
    </w:p>
    <w:p>
      <w:pPr>
        <w:pStyle w:val="ListBullet"/>
      </w:pPr>
      <w:r>
        <w:t>Tolérant aux transpositions de caractères</w:t>
      </w:r>
    </w:p>
    <w:p>
      <w:pPr>
        <w:pStyle w:val="ListBullet"/>
      </w:pPr>
      <w:r>
        <w:t>Comparaison insensible à la casse</w:t>
      </w:r>
    </w:p>
    <w:p>
      <w:r>
        <w:t>Exemples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Chaîne 1</w:t>
            </w:r>
          </w:p>
        </w:tc>
        <w:tc>
          <w:tcPr>
            <w:tcW w:type="dxa" w:w="2880"/>
          </w:tcPr>
          <w:p>
            <w:r>
              <w:t>Chaîne 2</w:t>
            </w:r>
          </w:p>
        </w:tc>
        <w:tc>
          <w:tcPr>
            <w:tcW w:type="dxa" w:w="2880"/>
          </w:tcPr>
          <w:p>
            <w:r>
              <w:t>Similarité</w:t>
            </w:r>
          </w:p>
        </w:tc>
      </w:tr>
      <w:tr>
        <w:tc>
          <w:tcPr>
            <w:tcW w:type="dxa" w:w="2880"/>
          </w:tcPr>
          <w:p>
            <w:r>
              <w:t>Dupont</w:t>
            </w:r>
          </w:p>
        </w:tc>
        <w:tc>
          <w:tcPr>
            <w:tcW w:type="dxa" w:w="2880"/>
          </w:tcPr>
          <w:p>
            <w:r>
              <w:t>Dupond</w:t>
            </w:r>
          </w:p>
        </w:tc>
        <w:tc>
          <w:tcPr>
            <w:tcW w:type="dxa" w:w="2880"/>
          </w:tcPr>
          <w:p>
            <w:r>
              <w:t>~0.95</w:t>
            </w:r>
          </w:p>
        </w:tc>
      </w:tr>
      <w:tr>
        <w:tc>
          <w:tcPr>
            <w:tcW w:type="dxa" w:w="2880"/>
          </w:tcPr>
          <w:p>
            <w:r>
              <w:t>Jean</w:t>
            </w:r>
          </w:p>
        </w:tc>
        <w:tc>
          <w:tcPr>
            <w:tcW w:type="dxa" w:w="2880"/>
          </w:tcPr>
          <w:p>
            <w:r>
              <w:t>Jeanne</w:t>
            </w:r>
          </w:p>
        </w:tc>
        <w:tc>
          <w:tcPr>
            <w:tcW w:type="dxa" w:w="2880"/>
          </w:tcPr>
          <w:p>
            <w:r>
              <w:t>~0.91</w:t>
            </w:r>
          </w:p>
        </w:tc>
      </w:tr>
      <w:tr>
        <w:tc>
          <w:tcPr>
            <w:tcW w:type="dxa" w:w="2880"/>
          </w:tcPr>
          <w:p>
            <w:r>
              <w:t>François</w:t>
            </w:r>
          </w:p>
        </w:tc>
        <w:tc>
          <w:tcPr>
            <w:tcW w:type="dxa" w:w="2880"/>
          </w:tcPr>
          <w:p>
            <w:r>
              <w:t>Francois</w:t>
            </w:r>
          </w:p>
        </w:tc>
        <w:tc>
          <w:tcPr>
            <w:tcW w:type="dxa" w:w="2880"/>
          </w:tcPr>
          <w:p>
            <w:r>
              <w:t>~0.96</w:t>
            </w:r>
          </w:p>
        </w:tc>
      </w:tr>
    </w:tbl>
    <w:p>
      <w:pPr>
        <w:pStyle w:val="Heading2"/>
      </w:pPr>
      <w:r>
        <w:t>3.2 Similarité Phonétique</w:t>
      </w:r>
    </w:p>
    <w:p>
      <w:pPr>
        <w:pStyle w:val="Heading3"/>
      </w:pPr>
      <w:r>
        <w:t>3.2.1 Anglais - Beider-Morse</w:t>
      </w:r>
    </w:p>
    <w:p>
      <w:r>
        <w:t>Algorithme : Apache Commons Codec PhoneticEngine</w:t>
      </w:r>
    </w:p>
    <w:p>
      <w:pPr>
        <w:pStyle w:val="ListBullet"/>
      </w:pPr>
      <w:r>
        <w:t>Type : GENERIC (indépendant de la langue)</w:t>
      </w:r>
    </w:p>
    <w:p>
      <w:pPr>
        <w:pStyle w:val="ListBullet"/>
      </w:pPr>
      <w:r>
        <w:t>Règle : APPROX (correspondance approximative)</w:t>
      </w:r>
    </w:p>
    <w:p>
      <w:pPr>
        <w:pStyle w:val="ListBullet"/>
      </w:pPr>
      <w:r>
        <w:t>Gère plusieurs langues européennes</w:t>
      </w:r>
    </w:p>
    <w:p>
      <w:pPr>
        <w:pStyle w:val="ListBullet"/>
      </w:pPr>
      <w:r>
        <w:t>Plus sophistiqué que Soundex</w:t>
      </w:r>
    </w:p>
    <w:p>
      <w:pPr>
        <w:pStyle w:val="Heading3"/>
      </w:pPr>
      <w:r>
        <w:t>3.2.2 Français - Soundex Français</w:t>
      </w:r>
    </w:p>
    <w:p>
      <w:r>
        <w:t>Algorithme : Implémentation personnalisée FrenchSoundex</w:t>
      </w:r>
    </w:p>
    <w:p>
      <w:pPr>
        <w:pStyle w:val="ListBullet"/>
      </w:pPr>
      <w:r>
        <w:t>Optimisé pour la phonétique française</w:t>
      </w:r>
    </w:p>
    <w:p>
      <w:pPr>
        <w:pStyle w:val="ListBullet"/>
      </w:pPr>
      <w:r>
        <w:t>Gère les lettres muettes (H, terminaisons E)</w:t>
      </w:r>
    </w:p>
    <w:p>
      <w:pPr>
        <w:pStyle w:val="ListBullet"/>
      </w:pPr>
      <w:r>
        <w:t>Digrammes français (CH, PH, GN, etc.)</w:t>
      </w:r>
    </w:p>
    <w:p>
      <w:pPr>
        <w:pStyle w:val="ListBullet"/>
      </w:pPr>
      <w:r>
        <w:t>Sons nasaux (AN, IN, ON, UN)</w:t>
      </w:r>
    </w:p>
    <w:p>
      <w:pPr>
        <w:pStyle w:val="ListBullet"/>
      </w:pPr>
      <w:r>
        <w:t>Paires de consonnes voisées/non voisées</w:t>
      </w:r>
    </w:p>
    <w:p>
      <w:r>
        <w:br w:type="page"/>
      </w:r>
    </w:p>
    <w:p>
      <w:pPr>
        <w:pStyle w:val="Heading1"/>
      </w:pPr>
      <w:r>
        <w:t>Annexe : Glossaire</w:t>
      </w:r>
    </w:p>
    <w:tbl>
      <w:tblPr>
        <w:tblStyle w:val="MediumShading1-Accent1"/>
        <w:tblW w:type="auto" w:w="0"/>
        <w:tblLook w:firstColumn="1" w:firstRow="1" w:lastColumn="0" w:lastRow="0" w:noHBand="0" w:noVBand="1" w:val="04A0"/>
      </w:tblPr>
      <w:tblGrid>
        <w:gridCol w:w="4320"/>
        <w:gridCol w:w="4320"/>
      </w:tblGrid>
      <w:tr>
        <w:tc>
          <w:tcPr>
            <w:tcW w:type="dxa" w:w="4320"/>
          </w:tcPr>
          <w:p>
            <w:r>
              <w:t>Terme</w:t>
            </w:r>
          </w:p>
        </w:tc>
        <w:tc>
          <w:tcPr>
            <w:tcW w:type="dxa" w:w="4320"/>
          </w:tcPr>
          <w:p>
            <w:r>
              <w:t>Définition</w:t>
            </w:r>
          </w:p>
        </w:tc>
      </w:tr>
      <w:tr>
        <w:tc>
          <w:tcPr>
            <w:tcW w:type="dxa" w:w="4320"/>
          </w:tcPr>
          <w:p>
            <w:r>
              <w:t>Critère</w:t>
            </w:r>
          </w:p>
        </w:tc>
        <w:tc>
          <w:tcPr>
            <w:tcW w:type="dxa" w:w="4320"/>
          </w:tcPr>
          <w:p>
            <w:r>
              <w:t>Un paramètre de recherche unique avec valeur, poids et seuils</w:t>
            </w:r>
          </w:p>
        </w:tc>
      </w:tr>
      <w:tr>
        <w:tc>
          <w:tcPr>
            <w:tcW w:type="dxa" w:w="4320"/>
          </w:tcPr>
          <w:p>
            <w:r>
              <w:t>Correspondance Floue</w:t>
            </w:r>
          </w:p>
        </w:tc>
        <w:tc>
          <w:tcPr>
            <w:tcW w:type="dxa" w:w="4320"/>
          </w:tcPr>
          <w:p>
            <w:r>
              <w:t>Trouver des correspondances approximatives plutôt qu'exactes</w:t>
            </w:r>
          </w:p>
        </w:tc>
      </w:tr>
      <w:tr>
        <w:tc>
          <w:tcPr>
            <w:tcW w:type="dxa" w:w="4320"/>
          </w:tcPr>
          <w:p>
            <w:r>
              <w:t>Jaro-Winkler</w:t>
            </w:r>
          </w:p>
        </w:tc>
        <w:tc>
          <w:tcPr>
            <w:tcW w:type="dxa" w:w="4320"/>
          </w:tcPr>
          <w:p>
            <w:r>
              <w:t>Algorithme de similarité de chaînes optimisé pour chaînes courtes</w:t>
            </w:r>
          </w:p>
        </w:tc>
      </w:tr>
      <w:tr>
        <w:tc>
          <w:tcPr>
            <w:tcW w:type="dxa" w:w="4320"/>
          </w:tcPr>
          <w:p>
            <w:r>
              <w:t>Similarité Phonétique</w:t>
            </w:r>
          </w:p>
        </w:tc>
        <w:tc>
          <w:tcPr>
            <w:tcW w:type="dxa" w:w="4320"/>
          </w:tcPr>
          <w:p>
            <w:r>
              <w:t>À quel point deux mots sonnent de manière similaire</w:t>
            </w:r>
          </w:p>
        </w:tc>
      </w:tr>
      <w:tr>
        <w:tc>
          <w:tcPr>
            <w:tcW w:type="dxa" w:w="4320"/>
          </w:tcPr>
          <w:p>
            <w:r>
              <w:t>Beider-Morse</w:t>
            </w:r>
          </w:p>
        </w:tc>
        <w:tc>
          <w:tcPr>
            <w:tcW w:type="dxa" w:w="4320"/>
          </w:tcPr>
          <w:p>
            <w:r>
              <w:t>Algorithme phonétique avancé pour plusieurs langues</w:t>
            </w:r>
          </w:p>
        </w:tc>
      </w:tr>
      <w:tr>
        <w:tc>
          <w:tcPr>
            <w:tcW w:type="dxa" w:w="4320"/>
          </w:tcPr>
          <w:p>
            <w:r>
              <w:t>Soundex</w:t>
            </w:r>
          </w:p>
        </w:tc>
        <w:tc>
          <w:tcPr>
            <w:tcW w:type="dxa" w:w="4320"/>
          </w:tcPr>
          <w:p>
            <w:r>
              <w:t>Algorithme phonétique pour indexer les noms par son</w:t>
            </w:r>
          </w:p>
        </w:tc>
      </w:tr>
      <w:tr>
        <w:tc>
          <w:tcPr>
            <w:tcW w:type="dxa" w:w="4320"/>
          </w:tcPr>
          <w:p>
            <w:r>
              <w:t>Seuil Global</w:t>
            </w:r>
          </w:p>
        </w:tc>
        <w:tc>
          <w:tcPr>
            <w:tcW w:type="dxa" w:w="4320"/>
          </w:tcPr>
          <w:p>
            <w:r>
              <w:t>Score minimum requis pour l'inclusion des résultats</w:t>
            </w:r>
          </w:p>
        </w:tc>
      </w:tr>
      <w:tr>
        <w:tc>
          <w:tcPr>
            <w:tcW w:type="dxa" w:w="4320"/>
          </w:tcPr>
          <w:p>
            <w:r>
              <w:t>Score Pondéré</w:t>
            </w:r>
          </w:p>
        </w:tc>
        <w:tc>
          <w:tcPr>
            <w:tcW w:type="dxa" w:w="4320"/>
          </w:tcPr>
          <w:p>
            <w:r>
              <w:t>Score calculé avec facteurs d'importance configurables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